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r>
        <w:rPr>
          <w:rFonts w:ascii="Arial" w:hAnsi="Arial" w:cs="Arial"/>
          <w:b/>
          <w:noProof/>
          <w:sz w:val="36"/>
          <w:szCs w:val="36"/>
        </w:rPr>
        <w:drawing>
          <wp:inline distT="0" distB="0" distL="0" distR="0" wp14:anchorId="712E2224" wp14:editId="712E2225">
            <wp:extent cx="981075" cy="1085850"/>
            <wp:effectExtent l="0" t="0" r="9525" b="0"/>
            <wp:docPr id="1" name="Picture 1" descr="New ICC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CC Logo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1085850"/>
                    </a:xfrm>
                    <a:prstGeom prst="rect">
                      <a:avLst/>
                    </a:prstGeom>
                    <a:noFill/>
                  </pic:spPr>
                </pic:pic>
              </a:graphicData>
            </a:graphic>
          </wp:inline>
        </w:drawing>
      </w: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p>
    <w:p w:rsidR="004C7902" w:rsidRPr="004C7902" w:rsidRDefault="004C7902" w:rsidP="004C7902">
      <w:pPr>
        <w:jc w:val="center"/>
        <w:rPr>
          <w:rFonts w:ascii="Arial" w:hAnsi="Arial" w:cs="Arial"/>
          <w:b/>
          <w:sz w:val="40"/>
          <w:szCs w:val="40"/>
        </w:rPr>
      </w:pPr>
      <w:r w:rsidRPr="004C7902">
        <w:rPr>
          <w:rFonts w:ascii="Arial" w:hAnsi="Arial" w:cs="Arial"/>
          <w:b/>
          <w:sz w:val="40"/>
          <w:szCs w:val="40"/>
        </w:rPr>
        <w:t xml:space="preserve">ICC A117.1 STANDARD </w:t>
      </w:r>
    </w:p>
    <w:p w:rsidR="00D4163A" w:rsidRDefault="00D4163A" w:rsidP="00D4163A">
      <w:pPr>
        <w:jc w:val="center"/>
        <w:rPr>
          <w:rFonts w:ascii="Arial" w:hAnsi="Arial" w:cs="Arial"/>
          <w:b/>
          <w:sz w:val="40"/>
          <w:szCs w:val="40"/>
        </w:rPr>
      </w:pPr>
    </w:p>
    <w:p w:rsidR="00D4163A" w:rsidRDefault="00130ECE" w:rsidP="00D4163A">
      <w:pPr>
        <w:jc w:val="center"/>
        <w:rPr>
          <w:rFonts w:ascii="Arial" w:hAnsi="Arial" w:cs="Arial"/>
          <w:b/>
          <w:sz w:val="40"/>
          <w:szCs w:val="40"/>
        </w:rPr>
      </w:pPr>
      <w:r>
        <w:rPr>
          <w:rFonts w:ascii="Arial" w:hAnsi="Arial" w:cs="Arial"/>
          <w:b/>
          <w:sz w:val="40"/>
          <w:szCs w:val="40"/>
        </w:rPr>
        <w:t>SECOND</w:t>
      </w:r>
      <w:r w:rsidR="00D4163A">
        <w:rPr>
          <w:rFonts w:ascii="Arial" w:hAnsi="Arial" w:cs="Arial"/>
          <w:b/>
          <w:sz w:val="40"/>
          <w:szCs w:val="40"/>
        </w:rPr>
        <w:t xml:space="preserve"> PUBLIC REVIEW DRAFT</w:t>
      </w: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r>
        <w:rPr>
          <w:rFonts w:ascii="Arial" w:hAnsi="Arial" w:cs="Arial"/>
          <w:b/>
          <w:sz w:val="40"/>
          <w:szCs w:val="40"/>
        </w:rPr>
        <w:t>BACKGROUND REPORT</w:t>
      </w:r>
    </w:p>
    <w:p w:rsidR="00D4163A" w:rsidRPr="00C37A2A" w:rsidRDefault="00D4163A" w:rsidP="00D4163A">
      <w:pPr>
        <w:jc w:val="center"/>
        <w:rPr>
          <w:rFonts w:ascii="Arial" w:hAnsi="Arial" w:cs="Arial"/>
          <w:b/>
          <w:sz w:val="40"/>
          <w:szCs w:val="40"/>
        </w:rPr>
      </w:pPr>
    </w:p>
    <w:p w:rsidR="00D4163A" w:rsidRDefault="004C7902" w:rsidP="00D4163A">
      <w:pPr>
        <w:jc w:val="center"/>
        <w:rPr>
          <w:rFonts w:ascii="Arial" w:hAnsi="Arial" w:cs="Arial"/>
          <w:b/>
          <w:sz w:val="28"/>
          <w:szCs w:val="28"/>
        </w:rPr>
      </w:pPr>
      <w:r>
        <w:rPr>
          <w:rFonts w:ascii="Arial" w:hAnsi="Arial" w:cs="Arial"/>
          <w:b/>
          <w:sz w:val="28"/>
          <w:szCs w:val="28"/>
        </w:rPr>
        <w:t>November 7</w:t>
      </w:r>
      <w:r w:rsidR="00130ECE">
        <w:rPr>
          <w:rFonts w:ascii="Arial" w:hAnsi="Arial" w:cs="Arial"/>
          <w:b/>
          <w:sz w:val="28"/>
          <w:szCs w:val="28"/>
        </w:rPr>
        <w:t>, 2014</w:t>
      </w:r>
    </w:p>
    <w:p w:rsidR="00D4163A" w:rsidRDefault="00D4163A"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Pr="00147B00" w:rsidRDefault="004C7902" w:rsidP="00D4163A">
      <w:pPr>
        <w:jc w:val="center"/>
        <w:rPr>
          <w:rFonts w:ascii="Arial" w:hAnsi="Arial" w:cs="Arial"/>
          <w:b/>
          <w:sz w:val="28"/>
          <w:szCs w:val="28"/>
        </w:rPr>
      </w:pPr>
    </w:p>
    <w:p w:rsidR="004C7902" w:rsidRDefault="004C7902" w:rsidP="00D4163A">
      <w:pPr>
        <w:jc w:val="center"/>
        <w:rPr>
          <w:rFonts w:ascii="Arial" w:hAnsi="Arial" w:cs="Arial"/>
          <w:b/>
          <w:sz w:val="36"/>
          <w:szCs w:val="36"/>
        </w:rPr>
      </w:pPr>
    </w:p>
    <w:p w:rsidR="004C7902" w:rsidRDefault="004C7902" w:rsidP="00D4163A">
      <w:pPr>
        <w:jc w:val="center"/>
        <w:rPr>
          <w:rFonts w:ascii="Arial" w:hAnsi="Arial" w:cs="Arial"/>
          <w:b/>
          <w:sz w:val="36"/>
          <w:szCs w:val="36"/>
        </w:rPr>
      </w:pPr>
    </w:p>
    <w:p w:rsidR="00D4163A" w:rsidRDefault="00D4163A" w:rsidP="00D4163A">
      <w:pPr>
        <w:jc w:val="center"/>
        <w:rPr>
          <w:rFonts w:ascii="Arial" w:hAnsi="Arial" w:cs="Arial"/>
          <w:b/>
          <w:sz w:val="36"/>
          <w:szCs w:val="36"/>
        </w:rPr>
      </w:pPr>
      <w:r>
        <w:rPr>
          <w:rFonts w:ascii="Arial" w:hAnsi="Arial" w:cs="Arial"/>
          <w:b/>
          <w:sz w:val="36"/>
          <w:szCs w:val="36"/>
        </w:rPr>
        <w:t xml:space="preserve">ICC/ANSI </w:t>
      </w:r>
      <w:r w:rsidRPr="00C37A2A">
        <w:rPr>
          <w:rFonts w:ascii="Arial" w:hAnsi="Arial" w:cs="Arial"/>
          <w:b/>
          <w:sz w:val="36"/>
          <w:szCs w:val="36"/>
        </w:rPr>
        <w:t xml:space="preserve">A117.1 STANDARD </w:t>
      </w:r>
    </w:p>
    <w:p w:rsidR="00D4163A" w:rsidRPr="00C37A2A" w:rsidRDefault="00D4163A" w:rsidP="00D4163A">
      <w:pPr>
        <w:jc w:val="center"/>
        <w:rPr>
          <w:rFonts w:ascii="Arial" w:hAnsi="Arial" w:cs="Arial"/>
          <w:b/>
          <w:sz w:val="36"/>
          <w:szCs w:val="36"/>
        </w:rPr>
      </w:pPr>
      <w:r w:rsidRPr="00C37A2A">
        <w:rPr>
          <w:rFonts w:ascii="Arial" w:hAnsi="Arial" w:cs="Arial"/>
          <w:b/>
          <w:sz w:val="36"/>
          <w:szCs w:val="36"/>
        </w:rPr>
        <w:t xml:space="preserve">DEVELOPMENT </w:t>
      </w:r>
      <w:r w:rsidR="00130ECE">
        <w:rPr>
          <w:rFonts w:ascii="Arial" w:hAnsi="Arial" w:cs="Arial"/>
          <w:b/>
          <w:sz w:val="36"/>
          <w:szCs w:val="36"/>
        </w:rPr>
        <w:t>- 2015</w:t>
      </w:r>
      <w:r w:rsidRPr="00C37A2A">
        <w:rPr>
          <w:rFonts w:ascii="Arial" w:hAnsi="Arial" w:cs="Arial"/>
          <w:b/>
          <w:sz w:val="36"/>
          <w:szCs w:val="36"/>
        </w:rPr>
        <w:t xml:space="preserve"> EDITION</w:t>
      </w: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28"/>
          <w:szCs w:val="28"/>
        </w:rPr>
      </w:pPr>
    </w:p>
    <w:p w:rsidR="00D4163A" w:rsidRPr="000C6F98" w:rsidRDefault="00D4163A" w:rsidP="00D4163A">
      <w:pPr>
        <w:rPr>
          <w:rFonts w:ascii="Arial" w:hAnsi="Arial"/>
          <w:b/>
        </w:rPr>
      </w:pPr>
      <w:r>
        <w:rPr>
          <w:rFonts w:ascii="Arial" w:hAnsi="Arial"/>
          <w:b/>
        </w:rPr>
        <w:br w:type="page"/>
      </w:r>
      <w:r w:rsidRPr="000C6F98">
        <w:rPr>
          <w:rFonts w:ascii="Arial" w:hAnsi="Arial"/>
          <w:b/>
        </w:rPr>
        <w:lastRenderedPageBreak/>
        <w:t>ICC A117.1 Standard – Accessible and Usable Buildings and Facilities</w:t>
      </w:r>
    </w:p>
    <w:p w:rsidR="00D4163A" w:rsidRPr="000C6F98" w:rsidRDefault="000C6F98" w:rsidP="00D4163A">
      <w:pPr>
        <w:rPr>
          <w:rFonts w:ascii="Arial" w:hAnsi="Arial"/>
          <w:b/>
        </w:rPr>
      </w:pPr>
      <w:r w:rsidRPr="000C6F98">
        <w:rPr>
          <w:rFonts w:ascii="Arial" w:hAnsi="Arial"/>
          <w:b/>
        </w:rPr>
        <w:t xml:space="preserve">Second </w:t>
      </w:r>
      <w:r w:rsidR="00D4163A" w:rsidRPr="000C6F98">
        <w:rPr>
          <w:rFonts w:ascii="Arial" w:hAnsi="Arial"/>
          <w:b/>
        </w:rPr>
        <w:t>Public Review Draft</w:t>
      </w:r>
      <w:r w:rsidR="00166200" w:rsidRPr="000C6F98">
        <w:rPr>
          <w:rFonts w:ascii="Arial" w:hAnsi="Arial"/>
          <w:b/>
        </w:rPr>
        <w:t xml:space="preserve"> – Background Report </w:t>
      </w:r>
    </w:p>
    <w:p w:rsidR="00D4163A" w:rsidRPr="000C6F98" w:rsidRDefault="000C6F98" w:rsidP="00D4163A">
      <w:pPr>
        <w:rPr>
          <w:rFonts w:ascii="Arial" w:hAnsi="Arial" w:cs="Arial"/>
          <w:b/>
          <w:sz w:val="20"/>
          <w:szCs w:val="20"/>
        </w:rPr>
      </w:pPr>
      <w:r w:rsidRPr="000C6F98">
        <w:rPr>
          <w:rFonts w:ascii="Arial" w:hAnsi="Arial"/>
          <w:b/>
        </w:rPr>
        <w:t>Novem</w:t>
      </w:r>
      <w:r w:rsidR="00D4163A" w:rsidRPr="000C6F98">
        <w:rPr>
          <w:rFonts w:ascii="Arial" w:hAnsi="Arial"/>
          <w:b/>
        </w:rPr>
        <w:t xml:space="preserve">ber </w:t>
      </w:r>
      <w:r w:rsidRPr="000C6F98">
        <w:rPr>
          <w:rFonts w:ascii="Arial" w:hAnsi="Arial"/>
          <w:b/>
        </w:rPr>
        <w:t>7</w:t>
      </w:r>
      <w:r w:rsidR="00D4163A" w:rsidRPr="000C6F98">
        <w:rPr>
          <w:rFonts w:ascii="Arial" w:hAnsi="Arial"/>
          <w:b/>
        </w:rPr>
        <w:t>, 201</w:t>
      </w:r>
      <w:r w:rsidRPr="000C6F98">
        <w:rPr>
          <w:rFonts w:ascii="Arial" w:hAnsi="Arial"/>
          <w:b/>
        </w:rPr>
        <w:t>4</w:t>
      </w:r>
    </w:p>
    <w:p w:rsidR="00D4163A" w:rsidRPr="000C6F98" w:rsidRDefault="00D4163A" w:rsidP="00D4163A">
      <w:pPr>
        <w:rPr>
          <w:rFonts w:ascii="Arial" w:hAnsi="Arial" w:cs="Arial"/>
          <w:b/>
          <w:sz w:val="20"/>
          <w:szCs w:val="20"/>
        </w:rPr>
      </w:pPr>
    </w:p>
    <w:p w:rsidR="00632EC0" w:rsidRPr="000C6F98" w:rsidRDefault="00632EC0" w:rsidP="00632EC0">
      <w:pPr>
        <w:rPr>
          <w:rFonts w:ascii="Arial" w:hAnsi="Arial" w:cs="Arial"/>
        </w:rPr>
      </w:pPr>
      <w:r w:rsidRPr="000C6F98">
        <w:rPr>
          <w:rFonts w:ascii="Arial" w:hAnsi="Arial" w:cs="Arial"/>
        </w:rPr>
        <w:t xml:space="preserve">This document is an informational companion to the </w:t>
      </w:r>
      <w:r w:rsidR="000C6F98" w:rsidRPr="000C6F98">
        <w:rPr>
          <w:rFonts w:ascii="Arial" w:hAnsi="Arial" w:cs="Arial"/>
        </w:rPr>
        <w:t>Second</w:t>
      </w:r>
      <w:r w:rsidR="000C6F98">
        <w:rPr>
          <w:rFonts w:ascii="Arial" w:hAnsi="Arial" w:cs="Arial"/>
        </w:rPr>
        <w:t xml:space="preserve"> Public Review Draft of the 2015</w:t>
      </w:r>
      <w:r w:rsidRPr="000C6F98">
        <w:rPr>
          <w:rFonts w:ascii="Arial" w:hAnsi="Arial" w:cs="Arial"/>
        </w:rPr>
        <w:t xml:space="preserve"> edition of the </w:t>
      </w:r>
      <w:r w:rsidR="000C6F98">
        <w:rPr>
          <w:rFonts w:ascii="Arial" w:hAnsi="Arial" w:cs="Arial"/>
        </w:rPr>
        <w:t>ICC A117.1 Standard.   The Second</w:t>
      </w:r>
      <w:r w:rsidRPr="000C6F98">
        <w:rPr>
          <w:rFonts w:ascii="Arial" w:hAnsi="Arial" w:cs="Arial"/>
        </w:rPr>
        <w:t xml:space="preserve"> Public Rev</w:t>
      </w:r>
      <w:r w:rsidR="000C6F98">
        <w:rPr>
          <w:rFonts w:ascii="Arial" w:hAnsi="Arial" w:cs="Arial"/>
        </w:rPr>
        <w:t xml:space="preserve">iew Draft only shows the </w:t>
      </w:r>
      <w:r w:rsidRPr="000C6F98">
        <w:rPr>
          <w:rFonts w:ascii="Arial" w:hAnsi="Arial" w:cs="Arial"/>
        </w:rPr>
        <w:t xml:space="preserve">changes to the text of the standard </w:t>
      </w:r>
      <w:r w:rsidR="000C6F98">
        <w:rPr>
          <w:rFonts w:ascii="Arial" w:hAnsi="Arial" w:cs="Arial"/>
        </w:rPr>
        <w:t>which are changes to the First Public Review Draft.</w:t>
      </w:r>
      <w:r w:rsidRPr="000C6F98">
        <w:rPr>
          <w:rFonts w:ascii="Arial" w:hAnsi="Arial" w:cs="Arial"/>
        </w:rPr>
        <w:t xml:space="preserve">  These changes were approved based on background information provided by the proponents</w:t>
      </w:r>
      <w:r w:rsidR="000C6F98">
        <w:rPr>
          <w:rFonts w:ascii="Arial" w:hAnsi="Arial" w:cs="Arial"/>
        </w:rPr>
        <w:t xml:space="preserve">, the information supplied by those submitting comments to the First Public Review Draft </w:t>
      </w:r>
      <w:r w:rsidRPr="000C6F98">
        <w:rPr>
          <w:rFonts w:ascii="Arial" w:hAnsi="Arial" w:cs="Arial"/>
        </w:rPr>
        <w:t>and supplemented through the Committee’s consideration.  This Background Report contains the information supporting each change</w:t>
      </w:r>
      <w:r w:rsidR="000C6F98">
        <w:rPr>
          <w:rFonts w:ascii="Arial" w:hAnsi="Arial" w:cs="Arial"/>
        </w:rPr>
        <w:t xml:space="preserve"> included in the Second Public Review Draft</w:t>
      </w:r>
      <w:r w:rsidRPr="000C6F98">
        <w:rPr>
          <w:rFonts w:ascii="Arial" w:hAnsi="Arial" w:cs="Arial"/>
        </w:rPr>
        <w:t>.   Each change is identified by a number assigned when originally proposed – for example 9-7-12.</w:t>
      </w:r>
      <w:r w:rsidR="000C6F98">
        <w:rPr>
          <w:rFonts w:ascii="Arial" w:hAnsi="Arial" w:cs="Arial"/>
        </w:rPr>
        <w:t xml:space="preserve">  Subsequent public comments are identified by PC added to the proposal number – for example 9-7-12 PC2.</w:t>
      </w:r>
      <w:r w:rsidRPr="000C6F98">
        <w:rPr>
          <w:rFonts w:ascii="Arial" w:hAnsi="Arial" w:cs="Arial"/>
        </w:rPr>
        <w:t xml:space="preserve">   These numbers are used in this report for each corresponding change. </w:t>
      </w:r>
    </w:p>
    <w:p w:rsidR="00632EC0" w:rsidRPr="000C6F98" w:rsidRDefault="00632EC0" w:rsidP="00D4163A">
      <w:pPr>
        <w:rPr>
          <w:rFonts w:ascii="Arial" w:hAnsi="Arial" w:cs="Arial"/>
        </w:rPr>
      </w:pPr>
    </w:p>
    <w:p w:rsidR="000C6F98" w:rsidRPr="000C6F98" w:rsidRDefault="000C6F98" w:rsidP="000C6F98">
      <w:pPr>
        <w:widowControl w:val="0"/>
        <w:kinsoku w:val="0"/>
        <w:rPr>
          <w:rFonts w:ascii="Arial" w:hAnsi="Arial" w:cs="Arial"/>
          <w:b/>
        </w:rPr>
      </w:pPr>
      <w:r w:rsidRPr="000C6F98">
        <w:rPr>
          <w:rFonts w:ascii="Arial" w:hAnsi="Arial" w:cs="Arial"/>
        </w:rPr>
        <w:t xml:space="preserve">For further information please see the following documents.  The documents are found the A117.1 Standard page of the ICC website.  </w:t>
      </w:r>
      <w:hyperlink r:id="rId10" w:history="1">
        <w:r w:rsidRPr="000C6F98">
          <w:rPr>
            <w:rFonts w:ascii="Arial" w:hAnsi="Arial" w:cs="Arial"/>
            <w:b/>
            <w:color w:val="0000FF"/>
            <w:u w:val="single"/>
          </w:rPr>
          <w:t>http://www.iccsafe.org/cs/standards/A117/Pages/default.aspx</w:t>
        </w:r>
      </w:hyperlink>
    </w:p>
    <w:p w:rsidR="000C6F98" w:rsidRPr="000C6F98" w:rsidRDefault="000C6F98" w:rsidP="000C6F98">
      <w:pPr>
        <w:widowControl w:val="0"/>
        <w:kinsoku w:val="0"/>
        <w:rPr>
          <w:rFonts w:ascii="Arial" w:hAnsi="Arial" w:cs="Arial"/>
        </w:rPr>
      </w:pPr>
    </w:p>
    <w:p w:rsidR="000C6F98" w:rsidRPr="000C6F98" w:rsidRDefault="000C6F98" w:rsidP="000C6F98">
      <w:pPr>
        <w:widowControl w:val="0"/>
        <w:numPr>
          <w:ilvl w:val="0"/>
          <w:numId w:val="35"/>
        </w:numPr>
        <w:kinsoku w:val="0"/>
        <w:rPr>
          <w:rFonts w:ascii="Arial" w:hAnsi="Arial" w:cs="Arial"/>
        </w:rPr>
      </w:pPr>
      <w:r w:rsidRPr="000C6F98">
        <w:rPr>
          <w:rFonts w:ascii="Arial" w:hAnsi="Arial" w:cs="Arial"/>
        </w:rPr>
        <w:t xml:space="preserve">Second Public Review Draft </w:t>
      </w:r>
    </w:p>
    <w:p w:rsidR="000C6F98" w:rsidRPr="000C6F98" w:rsidRDefault="000C6F98" w:rsidP="000C6F98">
      <w:pPr>
        <w:widowControl w:val="0"/>
        <w:numPr>
          <w:ilvl w:val="0"/>
          <w:numId w:val="35"/>
        </w:numPr>
        <w:kinsoku w:val="0"/>
        <w:rPr>
          <w:rFonts w:ascii="Arial" w:hAnsi="Arial" w:cs="Arial"/>
        </w:rPr>
      </w:pPr>
      <w:r w:rsidRPr="000C6F98">
        <w:rPr>
          <w:rFonts w:ascii="Arial" w:hAnsi="Arial" w:cs="Arial"/>
        </w:rPr>
        <w:t xml:space="preserve">Second Public Review Draft – </w:t>
      </w:r>
      <w:r>
        <w:rPr>
          <w:rFonts w:ascii="Arial" w:hAnsi="Arial" w:cs="Arial"/>
        </w:rPr>
        <w:t>Supplement</w:t>
      </w:r>
    </w:p>
    <w:p w:rsidR="000C6F98" w:rsidRPr="000C6F98" w:rsidRDefault="000C6F98" w:rsidP="000C6F98">
      <w:pPr>
        <w:widowControl w:val="0"/>
        <w:numPr>
          <w:ilvl w:val="0"/>
          <w:numId w:val="35"/>
        </w:numPr>
        <w:kinsoku w:val="0"/>
        <w:rPr>
          <w:rFonts w:ascii="Arial" w:hAnsi="Arial" w:cs="Arial"/>
        </w:rPr>
      </w:pPr>
      <w:r w:rsidRPr="000C6F98">
        <w:rPr>
          <w:rFonts w:ascii="Arial" w:hAnsi="Arial" w:cs="Arial"/>
        </w:rPr>
        <w:t>First Public Review Draft Background Report.</w:t>
      </w:r>
    </w:p>
    <w:p w:rsidR="00D4163A" w:rsidRPr="000C6F98" w:rsidRDefault="00D4163A" w:rsidP="00D4163A">
      <w:pPr>
        <w:rPr>
          <w:rFonts w:ascii="Arial" w:hAnsi="Arial" w:cs="Arial"/>
        </w:rPr>
      </w:pPr>
    </w:p>
    <w:p w:rsidR="00D4163A" w:rsidRPr="000C6F98" w:rsidRDefault="00195AFB" w:rsidP="00D4163A">
      <w:pPr>
        <w:rPr>
          <w:rFonts w:ascii="Arial" w:hAnsi="Arial" w:cs="Arial"/>
          <w:b/>
        </w:rPr>
      </w:pPr>
      <w:r w:rsidRPr="000C6F98">
        <w:rPr>
          <w:rFonts w:ascii="Arial" w:hAnsi="Arial" w:cs="Arial"/>
          <w:b/>
        </w:rPr>
        <w:t xml:space="preserve">Providing Public Comment on the </w:t>
      </w:r>
      <w:r w:rsidR="006C44AB">
        <w:rPr>
          <w:rFonts w:ascii="Arial" w:hAnsi="Arial" w:cs="Arial"/>
          <w:b/>
        </w:rPr>
        <w:t xml:space="preserve">Second </w:t>
      </w:r>
      <w:bookmarkStart w:id="0" w:name="_GoBack"/>
      <w:bookmarkEnd w:id="0"/>
      <w:r w:rsidRPr="000C6F98">
        <w:rPr>
          <w:rFonts w:ascii="Arial" w:hAnsi="Arial" w:cs="Arial"/>
          <w:b/>
        </w:rPr>
        <w:t>Public Review Draft</w:t>
      </w:r>
      <w:r w:rsidR="00D4163A" w:rsidRPr="000C6F98">
        <w:rPr>
          <w:rFonts w:ascii="Arial" w:hAnsi="Arial" w:cs="Arial"/>
          <w:b/>
        </w:rPr>
        <w:t xml:space="preserve">  </w:t>
      </w:r>
    </w:p>
    <w:p w:rsidR="00D4163A" w:rsidRPr="000C6F98" w:rsidRDefault="00D4163A" w:rsidP="00D4163A">
      <w:pPr>
        <w:rPr>
          <w:rFonts w:ascii="Arial" w:hAnsi="Arial" w:cs="Arial"/>
          <w:b/>
        </w:rPr>
      </w:pPr>
    </w:p>
    <w:p w:rsidR="00193010" w:rsidRPr="000C6F98" w:rsidRDefault="00D4163A" w:rsidP="00193010">
      <w:pPr>
        <w:rPr>
          <w:rFonts w:ascii="Arial" w:hAnsi="Arial" w:cs="Arial"/>
        </w:rPr>
      </w:pPr>
      <w:r w:rsidRPr="000C6F98">
        <w:rPr>
          <w:rFonts w:ascii="Arial" w:hAnsi="Arial" w:cs="Arial"/>
        </w:rPr>
        <w:t xml:space="preserve">Comments </w:t>
      </w:r>
      <w:r w:rsidR="00195AFB" w:rsidRPr="000C6F98">
        <w:rPr>
          <w:rFonts w:ascii="Arial" w:hAnsi="Arial" w:cs="Arial"/>
        </w:rPr>
        <w:t xml:space="preserve">can be made to the </w:t>
      </w:r>
      <w:r w:rsidR="006C44AB">
        <w:rPr>
          <w:rFonts w:ascii="Arial" w:hAnsi="Arial" w:cs="Arial"/>
        </w:rPr>
        <w:t>Second</w:t>
      </w:r>
      <w:r w:rsidR="00195AFB" w:rsidRPr="000C6F98">
        <w:rPr>
          <w:rFonts w:ascii="Arial" w:hAnsi="Arial" w:cs="Arial"/>
        </w:rPr>
        <w:t xml:space="preserve"> Public Review Draft.  </w:t>
      </w:r>
      <w:r w:rsidR="00193010" w:rsidRPr="000C6F98">
        <w:rPr>
          <w:rFonts w:ascii="Arial" w:hAnsi="Arial" w:cs="Arial"/>
        </w:rPr>
        <w:t xml:space="preserve">Comments will only be accepted on the changes which have been approved by the </w:t>
      </w:r>
      <w:r w:rsidR="006C44AB">
        <w:rPr>
          <w:rFonts w:ascii="Arial" w:hAnsi="Arial" w:cs="Arial"/>
        </w:rPr>
        <w:t>Committee and are included Second</w:t>
      </w:r>
      <w:r w:rsidR="00193010" w:rsidRPr="000C6F98">
        <w:rPr>
          <w:rFonts w:ascii="Arial" w:hAnsi="Arial" w:cs="Arial"/>
        </w:rPr>
        <w:t xml:space="preserve"> Public Review Draft.  Comments u</w:t>
      </w:r>
      <w:r w:rsidR="006C44AB">
        <w:rPr>
          <w:rFonts w:ascii="Arial" w:hAnsi="Arial" w:cs="Arial"/>
        </w:rPr>
        <w:t xml:space="preserve">nrelated to the changes in the Second </w:t>
      </w:r>
      <w:r w:rsidR="00193010" w:rsidRPr="000C6F98">
        <w:rPr>
          <w:rFonts w:ascii="Arial" w:hAnsi="Arial" w:cs="Arial"/>
        </w:rPr>
        <w:t xml:space="preserve">Public Review Draft will be set aside </w:t>
      </w:r>
      <w:r w:rsidR="00322FC4">
        <w:rPr>
          <w:rFonts w:ascii="Arial" w:hAnsi="Arial" w:cs="Arial"/>
        </w:rPr>
        <w:t>for consideration after the 2015</w:t>
      </w:r>
      <w:r w:rsidR="00193010" w:rsidRPr="000C6F98">
        <w:rPr>
          <w:rFonts w:ascii="Arial" w:hAnsi="Arial" w:cs="Arial"/>
        </w:rPr>
        <w:t xml:space="preserve"> edition is published.</w:t>
      </w:r>
    </w:p>
    <w:p w:rsidR="00195AFB" w:rsidRPr="000C6F98" w:rsidRDefault="00195AFB" w:rsidP="00D4163A">
      <w:pPr>
        <w:rPr>
          <w:rFonts w:ascii="Arial" w:hAnsi="Arial" w:cs="Arial"/>
        </w:rPr>
      </w:pPr>
    </w:p>
    <w:p w:rsidR="00D4163A" w:rsidRPr="000C6F98" w:rsidRDefault="00D4163A" w:rsidP="00D4163A">
      <w:pPr>
        <w:rPr>
          <w:rFonts w:ascii="Arial" w:hAnsi="Arial" w:cs="Arial"/>
        </w:rPr>
      </w:pPr>
      <w:r w:rsidRPr="000C6F98">
        <w:rPr>
          <w:rFonts w:ascii="Arial" w:hAnsi="Arial" w:cs="Arial"/>
        </w:rPr>
        <w:t xml:space="preserve">If you have questions, please direct them to Kermit Robinson, </w:t>
      </w:r>
      <w:hyperlink r:id="rId11" w:history="1">
        <w:r w:rsidRPr="000C6F98">
          <w:rPr>
            <w:rStyle w:val="Hyperlink"/>
            <w:rFonts w:ascii="Arial" w:hAnsi="Arial" w:cs="Arial"/>
          </w:rPr>
          <w:t>krobinson@iccsafe.org</w:t>
        </w:r>
      </w:hyperlink>
    </w:p>
    <w:p w:rsidR="00D4163A" w:rsidRPr="000C6F98" w:rsidRDefault="00D4163A" w:rsidP="00D4163A">
      <w:pPr>
        <w:rPr>
          <w:rFonts w:ascii="Arial" w:hAnsi="Arial" w:cs="Arial"/>
        </w:rPr>
      </w:pPr>
      <w:r w:rsidRPr="000C6F98">
        <w:rPr>
          <w:rFonts w:ascii="Arial" w:hAnsi="Arial" w:cs="Arial"/>
        </w:rPr>
        <w:t xml:space="preserve"> </w:t>
      </w:r>
    </w:p>
    <w:p w:rsidR="00D4163A" w:rsidRPr="00CE0743" w:rsidRDefault="00D4163A" w:rsidP="00D4163A">
      <w:pPr>
        <w:rPr>
          <w:rFonts w:ascii="Arial" w:hAnsi="Arial" w:cs="Arial"/>
          <w:b/>
        </w:rPr>
      </w:pPr>
      <w:r w:rsidRPr="000C6F98">
        <w:rPr>
          <w:rFonts w:ascii="Arial" w:hAnsi="Arial" w:cs="Arial"/>
          <w:b/>
        </w:rPr>
        <w:t>Closing Date for Publ</w:t>
      </w:r>
      <w:r w:rsidR="000C6F98" w:rsidRPr="000C6F98">
        <w:rPr>
          <w:rFonts w:ascii="Arial" w:hAnsi="Arial" w:cs="Arial"/>
          <w:b/>
        </w:rPr>
        <w:t>ic Comments – Monday, December 22</w:t>
      </w:r>
      <w:r w:rsidRPr="000C6F98">
        <w:rPr>
          <w:rFonts w:ascii="Arial" w:hAnsi="Arial" w:cs="Arial"/>
          <w:b/>
          <w:vertAlign w:val="superscript"/>
        </w:rPr>
        <w:t xml:space="preserve">, </w:t>
      </w:r>
      <w:r w:rsidRPr="000C6F98">
        <w:rPr>
          <w:rFonts w:ascii="Arial" w:hAnsi="Arial" w:cs="Arial"/>
          <w:b/>
        </w:rPr>
        <w:t>201</w:t>
      </w:r>
      <w:r w:rsidR="000C6F98" w:rsidRPr="000C6F98">
        <w:rPr>
          <w:rFonts w:ascii="Arial" w:hAnsi="Arial" w:cs="Arial"/>
          <w:b/>
        </w:rPr>
        <w:t>4</w:t>
      </w:r>
      <w:r w:rsidRPr="000C6F98">
        <w:rPr>
          <w:rFonts w:ascii="Arial" w:hAnsi="Arial" w:cs="Arial"/>
          <w:b/>
        </w:rPr>
        <w:t>.</w:t>
      </w:r>
    </w:p>
    <w:p w:rsidR="00D4163A" w:rsidRDefault="00D4163A" w:rsidP="00D4163A">
      <w:pPr>
        <w:pStyle w:val="Heading1"/>
        <w:jc w:val="center"/>
        <w:rPr>
          <w:rFonts w:ascii="Arial" w:hAnsi="Arial" w:cs="Arial"/>
          <w:b/>
          <w:sz w:val="28"/>
          <w:szCs w:val="28"/>
        </w:rPr>
      </w:pPr>
    </w:p>
    <w:p w:rsidR="00130ECE" w:rsidRDefault="00130ECE">
      <w:pPr>
        <w:spacing w:after="200" w:line="276" w:lineRule="auto"/>
        <w:rPr>
          <w:rFonts w:ascii="Arial" w:hAnsi="Arial"/>
          <w:b/>
        </w:rPr>
      </w:pPr>
      <w:r>
        <w:rPr>
          <w:rFonts w:ascii="Arial" w:hAnsi="Arial"/>
          <w:b/>
        </w:rPr>
        <w:br w:type="page"/>
      </w:r>
    </w:p>
    <w:p w:rsidR="00130ECE" w:rsidRDefault="00130ECE" w:rsidP="00130ECE">
      <w:pPr>
        <w:jc w:val="center"/>
        <w:rPr>
          <w:rFonts w:ascii="Arial" w:hAnsi="Arial"/>
          <w:b/>
        </w:rPr>
      </w:pPr>
      <w:r>
        <w:rPr>
          <w:rFonts w:ascii="Arial" w:hAnsi="Arial"/>
          <w:b/>
        </w:rPr>
        <w:lastRenderedPageBreak/>
        <w:t>ICC A117.1 Standard – Accessible and Usable Buildings and Facilities</w:t>
      </w:r>
    </w:p>
    <w:p w:rsidR="00130ECE" w:rsidRDefault="00FE2309" w:rsidP="00130ECE">
      <w:pPr>
        <w:jc w:val="center"/>
        <w:rPr>
          <w:rFonts w:ascii="Arial" w:hAnsi="Arial"/>
          <w:b/>
        </w:rPr>
      </w:pPr>
      <w:proofErr w:type="gramStart"/>
      <w:r>
        <w:rPr>
          <w:rFonts w:ascii="Arial" w:hAnsi="Arial"/>
          <w:b/>
        </w:rPr>
        <w:t xml:space="preserve">2012 to 2015* Development </w:t>
      </w:r>
      <w:r w:rsidR="00130ECE">
        <w:rPr>
          <w:rFonts w:ascii="Arial" w:hAnsi="Arial"/>
          <w:b/>
        </w:rPr>
        <w:t>Cycle.</w:t>
      </w:r>
      <w:proofErr w:type="gramEnd"/>
    </w:p>
    <w:p w:rsidR="00130ECE" w:rsidRDefault="00130ECE" w:rsidP="00130ECE">
      <w:pPr>
        <w:rPr>
          <w:rFonts w:ascii="Arial" w:hAnsi="Arial"/>
          <w:b/>
        </w:rPr>
      </w:pPr>
    </w:p>
    <w:p w:rsidR="00130ECE" w:rsidRDefault="00130ECE" w:rsidP="00130ECE">
      <w:pPr>
        <w:jc w:val="center"/>
        <w:rPr>
          <w:rFonts w:ascii="Arial" w:hAnsi="Arial"/>
          <w:b/>
        </w:rPr>
      </w:pPr>
      <w:r>
        <w:rPr>
          <w:rFonts w:ascii="Arial" w:hAnsi="Arial"/>
          <w:b/>
        </w:rPr>
        <w:t>Chronology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700"/>
        <w:gridCol w:w="1530"/>
        <w:gridCol w:w="4428"/>
      </w:tblGrid>
      <w:tr w:rsidR="00130ECE" w:rsidTr="00130ECE">
        <w:tc>
          <w:tcPr>
            <w:tcW w:w="918" w:type="dxa"/>
            <w:tcBorders>
              <w:top w:val="single" w:sz="4" w:space="0" w:color="auto"/>
              <w:left w:val="single" w:sz="4" w:space="0" w:color="auto"/>
              <w:bottom w:val="single" w:sz="4" w:space="0" w:color="auto"/>
              <w:right w:val="single" w:sz="4" w:space="0" w:color="auto"/>
            </w:tcBorders>
            <w:vAlign w:val="center"/>
          </w:tcPr>
          <w:p w:rsidR="00130ECE" w:rsidRDefault="00130ECE">
            <w:pPr>
              <w:spacing w:after="200" w:line="276" w:lineRule="auto"/>
              <w:jc w:val="center"/>
              <w:rPr>
                <w:rFonts w:ascii="Arial" w:hAnsi="Arial"/>
                <w:b/>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b/>
                <w:sz w:val="22"/>
                <w:szCs w:val="22"/>
              </w:rPr>
            </w:pPr>
            <w:r>
              <w:rPr>
                <w:rFonts w:ascii="Arial" w:hAnsi="Arial"/>
                <w:b/>
              </w:rPr>
              <w:t>Date</w:t>
            </w:r>
          </w:p>
        </w:tc>
        <w:tc>
          <w:tcPr>
            <w:tcW w:w="5958" w:type="dxa"/>
            <w:gridSpan w:val="2"/>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b/>
                <w:sz w:val="22"/>
                <w:szCs w:val="22"/>
              </w:rPr>
            </w:pPr>
            <w:r>
              <w:rPr>
                <w:rFonts w:ascii="Arial" w:hAnsi="Arial"/>
                <w:b/>
              </w:rPr>
              <w:t>Event</w:t>
            </w:r>
            <w:r>
              <w:rPr>
                <w:rFonts w:ascii="Arial" w:hAnsi="Arial"/>
                <w:sz w:val="20"/>
                <w:szCs w:val="20"/>
              </w:rPr>
              <w:t>.</w:t>
            </w:r>
          </w:p>
        </w:tc>
      </w:tr>
      <w:tr w:rsidR="00130ECE" w:rsidTr="00FE2309">
        <w:trPr>
          <w:trHeight w:val="548"/>
        </w:trPr>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sz w:val="20"/>
                <w:szCs w:val="20"/>
              </w:rPr>
            </w:pPr>
            <w:r>
              <w:rPr>
                <w:rFonts w:ascii="Arial" w:hAnsi="Arial"/>
                <w:sz w:val="20"/>
                <w:szCs w:val="20"/>
              </w:rPr>
              <w:t>1.</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sz w:val="20"/>
                <w:szCs w:val="20"/>
              </w:rPr>
            </w:pPr>
            <w:r>
              <w:rPr>
                <w:rFonts w:ascii="Arial" w:hAnsi="Arial"/>
                <w:sz w:val="20"/>
                <w:szCs w:val="20"/>
              </w:rPr>
              <w:t>2012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jc w:val="center"/>
              <w:rPr>
                <w:rFonts w:ascii="Arial" w:hAnsi="Arial"/>
                <w:sz w:val="20"/>
                <w:szCs w:val="20"/>
              </w:rPr>
            </w:pPr>
            <w:r>
              <w:rPr>
                <w:rFonts w:ascii="Arial" w:hAnsi="Arial"/>
                <w:sz w:val="20"/>
                <w:szCs w:val="20"/>
              </w:rPr>
              <w:t>Notice</w:t>
            </w:r>
          </w:p>
        </w:tc>
        <w:tc>
          <w:tcPr>
            <w:tcW w:w="4428" w:type="dxa"/>
            <w:tcBorders>
              <w:top w:val="single" w:sz="4" w:space="0" w:color="auto"/>
              <w:left w:val="single" w:sz="4" w:space="0" w:color="auto"/>
              <w:bottom w:val="single" w:sz="4" w:space="0" w:color="auto"/>
              <w:right w:val="single" w:sz="4" w:space="0" w:color="auto"/>
            </w:tcBorders>
            <w:vAlign w:val="center"/>
          </w:tcPr>
          <w:p w:rsidR="00130ECE" w:rsidRDefault="00130ECE" w:rsidP="00FE2309">
            <w:pPr>
              <w:rPr>
                <w:rFonts w:ascii="Arial" w:hAnsi="Arial"/>
                <w:sz w:val="20"/>
                <w:szCs w:val="20"/>
              </w:rPr>
            </w:pPr>
            <w:r>
              <w:rPr>
                <w:rFonts w:ascii="Arial" w:hAnsi="Arial"/>
                <w:sz w:val="20"/>
                <w:szCs w:val="20"/>
              </w:rPr>
              <w:t>Call for proposal to amend the 2009 edition of the ASC/ICC A117.1 Standard.</w:t>
            </w:r>
          </w:p>
        </w:tc>
      </w:tr>
      <w:tr w:rsidR="00130ECE" w:rsidTr="00FE2309">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sz w:val="20"/>
                <w:szCs w:val="20"/>
              </w:rPr>
            </w:pPr>
            <w:r>
              <w:rPr>
                <w:rFonts w:ascii="Arial" w:hAnsi="Arial"/>
                <w:sz w:val="20"/>
                <w:szCs w:val="20"/>
              </w:rPr>
              <w:t>2.</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sz w:val="20"/>
                <w:szCs w:val="20"/>
              </w:rPr>
            </w:pPr>
            <w:r>
              <w:rPr>
                <w:rFonts w:ascii="Arial" w:hAnsi="Arial"/>
                <w:sz w:val="20"/>
                <w:szCs w:val="20"/>
              </w:rPr>
              <w:t>July 2012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jc w:val="center"/>
              <w:rPr>
                <w:rFonts w:ascii="Arial" w:hAnsi="Arial"/>
                <w:sz w:val="20"/>
                <w:szCs w:val="20"/>
              </w:rPr>
            </w:pPr>
            <w:r>
              <w:rPr>
                <w:rFonts w:ascii="Arial" w:hAnsi="Arial"/>
                <w:sz w:val="20"/>
                <w:szCs w:val="20"/>
              </w:rPr>
              <w:t>Publish</w:t>
            </w:r>
          </w:p>
        </w:tc>
        <w:tc>
          <w:tcPr>
            <w:tcW w:w="4428" w:type="dxa"/>
            <w:tcBorders>
              <w:top w:val="single" w:sz="4" w:space="0" w:color="auto"/>
              <w:left w:val="single" w:sz="4" w:space="0" w:color="auto"/>
              <w:bottom w:val="single" w:sz="4" w:space="0" w:color="auto"/>
              <w:right w:val="single" w:sz="4" w:space="0" w:color="auto"/>
            </w:tcBorders>
            <w:vAlign w:val="center"/>
          </w:tcPr>
          <w:p w:rsidR="00130ECE" w:rsidRDefault="00130ECE" w:rsidP="00FE2309">
            <w:pPr>
              <w:jc w:val="center"/>
              <w:rPr>
                <w:rFonts w:ascii="Arial" w:hAnsi="Arial"/>
                <w:sz w:val="20"/>
                <w:szCs w:val="20"/>
              </w:rPr>
            </w:pPr>
            <w:r>
              <w:rPr>
                <w:rFonts w:ascii="Arial" w:hAnsi="Arial"/>
                <w:sz w:val="20"/>
                <w:szCs w:val="20"/>
              </w:rPr>
              <w:t>New Proposals to amend standard published.</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sz w:val="20"/>
                <w:szCs w:val="20"/>
              </w:rPr>
            </w:pPr>
            <w:r>
              <w:rPr>
                <w:rFonts w:ascii="Arial" w:hAnsi="Arial"/>
                <w:sz w:val="20"/>
                <w:szCs w:val="20"/>
              </w:rPr>
              <w:t>3.</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sz w:val="20"/>
                <w:szCs w:val="20"/>
              </w:rPr>
            </w:pPr>
            <w:r>
              <w:rPr>
                <w:rFonts w:ascii="Arial" w:hAnsi="Arial"/>
                <w:sz w:val="20"/>
                <w:szCs w:val="20"/>
              </w:rPr>
              <w:t>August 27-31, 2012</w:t>
            </w:r>
          </w:p>
          <w:p w:rsidR="00130ECE" w:rsidRDefault="00130ECE">
            <w:pPr>
              <w:jc w:val="center"/>
              <w:rPr>
                <w:rFonts w:ascii="Arial" w:hAnsi="Arial"/>
                <w:sz w:val="20"/>
                <w:szCs w:val="20"/>
              </w:rPr>
            </w:pPr>
            <w:r>
              <w:rPr>
                <w:rFonts w:ascii="Arial" w:hAnsi="Arial"/>
                <w:sz w:val="20"/>
                <w:szCs w:val="20"/>
              </w:rPr>
              <w:t>January 14-18,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jc w:val="center"/>
              <w:rPr>
                <w:rFonts w:ascii="Arial" w:hAnsi="Arial"/>
                <w:sz w:val="20"/>
                <w:szCs w:val="20"/>
              </w:rPr>
            </w:pPr>
            <w:r>
              <w:rPr>
                <w:rFonts w:ascii="Arial" w:hAnsi="Arial"/>
                <w:sz w:val="20"/>
                <w:szCs w:val="20"/>
              </w:rPr>
              <w:t>Meetings</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rPr>
                <w:rFonts w:ascii="Arial" w:hAnsi="Arial"/>
                <w:sz w:val="20"/>
                <w:szCs w:val="20"/>
              </w:rPr>
            </w:pPr>
            <w:r>
              <w:rPr>
                <w:rFonts w:ascii="Arial" w:hAnsi="Arial"/>
                <w:sz w:val="20"/>
                <w:szCs w:val="20"/>
              </w:rPr>
              <w:t>Committee consideration of new proposals.</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sz w:val="20"/>
                <w:szCs w:val="20"/>
              </w:rPr>
            </w:pPr>
            <w:r>
              <w:rPr>
                <w:rFonts w:ascii="Arial" w:hAnsi="Arial"/>
                <w:sz w:val="20"/>
                <w:szCs w:val="20"/>
              </w:rPr>
              <w:t>4.</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sz w:val="20"/>
                <w:szCs w:val="20"/>
              </w:rPr>
            </w:pPr>
            <w:r>
              <w:rPr>
                <w:rFonts w:ascii="Arial" w:hAnsi="Arial"/>
                <w:sz w:val="20"/>
                <w:szCs w:val="20"/>
              </w:rPr>
              <w:t>March 12,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jc w:val="center"/>
              <w:rPr>
                <w:rFonts w:ascii="Arial" w:hAnsi="Arial"/>
                <w:sz w:val="20"/>
                <w:szCs w:val="20"/>
              </w:rPr>
            </w:pPr>
            <w:r>
              <w:rPr>
                <w:rFonts w:ascii="Arial" w:hAnsi="Arial"/>
                <w:sz w:val="20"/>
                <w:szCs w:val="20"/>
              </w:rPr>
              <w:t>Publish</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rPr>
                <w:rFonts w:ascii="Arial" w:hAnsi="Arial"/>
                <w:sz w:val="20"/>
                <w:szCs w:val="20"/>
              </w:rPr>
            </w:pPr>
            <w:r>
              <w:rPr>
                <w:rFonts w:ascii="Arial" w:hAnsi="Arial"/>
                <w:sz w:val="20"/>
                <w:szCs w:val="20"/>
              </w:rPr>
              <w:t>Committee Action Report (CAR) actions on proposed changes</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sz w:val="20"/>
                <w:szCs w:val="20"/>
              </w:rPr>
            </w:pPr>
            <w:r>
              <w:rPr>
                <w:rFonts w:ascii="Arial" w:hAnsi="Arial"/>
                <w:sz w:val="20"/>
                <w:szCs w:val="20"/>
              </w:rPr>
              <w:t>5</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sz w:val="20"/>
                <w:szCs w:val="20"/>
              </w:rPr>
            </w:pPr>
            <w:r>
              <w:rPr>
                <w:rFonts w:ascii="Arial" w:hAnsi="Arial"/>
                <w:sz w:val="20"/>
                <w:szCs w:val="20"/>
              </w:rPr>
              <w:t>April 19,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jc w:val="center"/>
              <w:rPr>
                <w:rFonts w:ascii="Arial" w:hAnsi="Arial"/>
                <w:sz w:val="20"/>
                <w:szCs w:val="20"/>
              </w:rPr>
            </w:pPr>
            <w:r>
              <w:rPr>
                <w:rFonts w:ascii="Arial" w:hAnsi="Arial"/>
                <w:sz w:val="20"/>
                <w:szCs w:val="20"/>
              </w:rPr>
              <w:t>Notice</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rPr>
                <w:rFonts w:ascii="Arial" w:hAnsi="Arial"/>
                <w:sz w:val="20"/>
                <w:szCs w:val="20"/>
              </w:rPr>
            </w:pPr>
            <w:r>
              <w:rPr>
                <w:rFonts w:ascii="Arial" w:hAnsi="Arial"/>
                <w:sz w:val="20"/>
                <w:szCs w:val="20"/>
              </w:rPr>
              <w:t>Proponents of new proposals notified of Committee’s action and their opportunity to comment.</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sz w:val="20"/>
                <w:szCs w:val="20"/>
              </w:rPr>
            </w:pPr>
            <w:r>
              <w:rPr>
                <w:rFonts w:ascii="Arial" w:hAnsi="Arial"/>
                <w:sz w:val="20"/>
                <w:szCs w:val="20"/>
              </w:rPr>
              <w:t>6</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sz w:val="20"/>
                <w:szCs w:val="20"/>
              </w:rPr>
            </w:pPr>
            <w:r>
              <w:rPr>
                <w:rFonts w:ascii="Arial" w:hAnsi="Arial"/>
                <w:sz w:val="20"/>
                <w:szCs w:val="20"/>
              </w:rPr>
              <w:t>March-May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jc w:val="center"/>
              <w:rPr>
                <w:rFonts w:ascii="Arial" w:hAnsi="Arial"/>
                <w:sz w:val="20"/>
                <w:szCs w:val="20"/>
              </w:rPr>
            </w:pPr>
            <w:r>
              <w:rPr>
                <w:rFonts w:ascii="Arial" w:hAnsi="Arial"/>
                <w:sz w:val="20"/>
                <w:szCs w:val="20"/>
              </w:rPr>
              <w:t>Ballot</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rPr>
                <w:rFonts w:ascii="Arial" w:hAnsi="Arial"/>
                <w:sz w:val="20"/>
                <w:szCs w:val="20"/>
              </w:rPr>
            </w:pPr>
            <w:r>
              <w:rPr>
                <w:rFonts w:ascii="Arial" w:hAnsi="Arial"/>
                <w:sz w:val="20"/>
                <w:szCs w:val="20"/>
              </w:rPr>
              <w:t>Committee confirms actions of CAR or provides negative ballot comment</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7</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June 14,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jc w:val="center"/>
              <w:rPr>
                <w:rFonts w:ascii="Arial" w:hAnsi="Arial" w:cs="Arial"/>
                <w:sz w:val="20"/>
                <w:szCs w:val="20"/>
              </w:rPr>
            </w:pPr>
            <w:r>
              <w:rPr>
                <w:rFonts w:ascii="Arial" w:hAnsi="Arial" w:cs="Arial"/>
                <w:sz w:val="20"/>
                <w:szCs w:val="20"/>
              </w:rPr>
              <w:t>Publish</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pStyle w:val="Footer"/>
              <w:spacing w:line="276" w:lineRule="auto"/>
              <w:rPr>
                <w:rFonts w:ascii="Arial" w:hAnsi="Arial" w:cs="Arial"/>
                <w:sz w:val="20"/>
                <w:szCs w:val="20"/>
              </w:rPr>
            </w:pPr>
            <w:r>
              <w:rPr>
                <w:rFonts w:ascii="Arial" w:hAnsi="Arial" w:cs="Arial"/>
                <w:sz w:val="20"/>
                <w:szCs w:val="20"/>
              </w:rPr>
              <w:t>Ballot Comment and Proponent Comment Agenda</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8</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July 15-19,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Meeting</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Committee consideration of Ballot and Proponent Comments.</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9</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August 7,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Publish</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Committee Action Report (CAR) on Ballot and Proponent Comments</w:t>
            </w:r>
          </w:p>
        </w:tc>
      </w:tr>
      <w:tr w:rsidR="00130ECE" w:rsidTr="00130ECE">
        <w:trPr>
          <w:trHeight w:val="593"/>
        </w:trPr>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10</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September 20,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Notice</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Proponents asked if their issue has been resolved by the committee’s action</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11</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August-October,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Ballot</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Committee confirms actions of CAR (actions published 8/7/13)</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12</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October 25,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Publish</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First Public Review Draft – Open draft for public comments</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13</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December 23, 2013</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Publish</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Public Comment Report – Comments on First Public Review Draft</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14</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January 3, 2014</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Publish</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Unresolved Issues Report</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15</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January 21-24, 2014</w:t>
            </w:r>
          </w:p>
          <w:p w:rsidR="00130ECE" w:rsidRDefault="00130ECE">
            <w:pPr>
              <w:jc w:val="center"/>
              <w:rPr>
                <w:rFonts w:ascii="Arial" w:hAnsi="Arial" w:cs="Arial"/>
                <w:sz w:val="20"/>
                <w:szCs w:val="20"/>
              </w:rPr>
            </w:pPr>
            <w:r>
              <w:rPr>
                <w:rFonts w:ascii="Arial" w:hAnsi="Arial" w:cs="Arial"/>
                <w:sz w:val="20"/>
                <w:szCs w:val="20"/>
              </w:rPr>
              <w:t>July 14-16, 2014</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Meetings</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Committee consideration of Public Comment Report and Unresolved Issues Report</w:t>
            </w:r>
          </w:p>
        </w:tc>
      </w:tr>
      <w:tr w:rsidR="00130ECE" w:rsidTr="00130ECE">
        <w:tc>
          <w:tcPr>
            <w:tcW w:w="918" w:type="dxa"/>
            <w:tcBorders>
              <w:top w:val="single" w:sz="4" w:space="0" w:color="auto"/>
              <w:left w:val="single" w:sz="4" w:space="0" w:color="auto"/>
              <w:bottom w:val="single" w:sz="4" w:space="0" w:color="auto"/>
              <w:right w:val="single" w:sz="4" w:space="0" w:color="auto"/>
            </w:tcBorders>
            <w:vAlign w:val="center"/>
            <w:hideMark/>
          </w:tcPr>
          <w:p w:rsidR="00130ECE" w:rsidRDefault="00130ECE" w:rsidP="004C7902">
            <w:pPr>
              <w:jc w:val="center"/>
              <w:rPr>
                <w:rFonts w:ascii="Arial" w:hAnsi="Arial" w:cs="Arial"/>
                <w:sz w:val="20"/>
                <w:szCs w:val="20"/>
              </w:rPr>
            </w:pPr>
            <w:r>
              <w:rPr>
                <w:rFonts w:ascii="Arial" w:hAnsi="Arial" w:cs="Arial"/>
                <w:sz w:val="20"/>
                <w:szCs w:val="20"/>
              </w:rPr>
              <w:t>16</w:t>
            </w:r>
          </w:p>
        </w:tc>
        <w:tc>
          <w:tcPr>
            <w:tcW w:w="270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August 21, 2014**</w:t>
            </w:r>
          </w:p>
        </w:tc>
        <w:tc>
          <w:tcPr>
            <w:tcW w:w="1530" w:type="dxa"/>
            <w:tcBorders>
              <w:top w:val="single" w:sz="4" w:space="0" w:color="auto"/>
              <w:left w:val="single" w:sz="4" w:space="0" w:color="auto"/>
              <w:bottom w:val="single" w:sz="4" w:space="0" w:color="auto"/>
              <w:right w:val="single" w:sz="4" w:space="0" w:color="auto"/>
            </w:tcBorders>
            <w:vAlign w:val="center"/>
            <w:hideMark/>
          </w:tcPr>
          <w:p w:rsidR="00130ECE" w:rsidRDefault="00130ECE">
            <w:pPr>
              <w:jc w:val="center"/>
              <w:rPr>
                <w:rFonts w:ascii="Arial" w:hAnsi="Arial" w:cs="Arial"/>
                <w:sz w:val="20"/>
                <w:szCs w:val="20"/>
              </w:rPr>
            </w:pPr>
            <w:r>
              <w:rPr>
                <w:rFonts w:ascii="Arial" w:hAnsi="Arial" w:cs="Arial"/>
                <w:sz w:val="20"/>
                <w:szCs w:val="20"/>
              </w:rPr>
              <w:t>Publish</w:t>
            </w:r>
          </w:p>
        </w:tc>
        <w:tc>
          <w:tcPr>
            <w:tcW w:w="4428" w:type="dxa"/>
            <w:tcBorders>
              <w:top w:val="single" w:sz="4" w:space="0" w:color="auto"/>
              <w:left w:val="single" w:sz="4" w:space="0" w:color="auto"/>
              <w:bottom w:val="single" w:sz="4" w:space="0" w:color="auto"/>
              <w:right w:val="single" w:sz="4" w:space="0" w:color="auto"/>
            </w:tcBorders>
            <w:vAlign w:val="center"/>
            <w:hideMark/>
          </w:tcPr>
          <w:p w:rsidR="00130ECE" w:rsidRDefault="00130ECE">
            <w:pPr>
              <w:rPr>
                <w:rFonts w:ascii="Arial" w:hAnsi="Arial" w:cs="Arial"/>
                <w:sz w:val="20"/>
                <w:szCs w:val="20"/>
              </w:rPr>
            </w:pPr>
            <w:r>
              <w:rPr>
                <w:rFonts w:ascii="Arial" w:hAnsi="Arial" w:cs="Arial"/>
                <w:sz w:val="20"/>
                <w:szCs w:val="20"/>
              </w:rPr>
              <w:t>Committee Action Reports (CAR) on Public Comments and Unresolved Issues Reports</w:t>
            </w:r>
          </w:p>
        </w:tc>
      </w:tr>
      <w:tr w:rsidR="00130ECE" w:rsidTr="004C7902">
        <w:tc>
          <w:tcPr>
            <w:tcW w:w="918" w:type="dxa"/>
            <w:tcBorders>
              <w:top w:val="single" w:sz="4" w:space="0" w:color="auto"/>
              <w:left w:val="single" w:sz="4" w:space="0" w:color="auto"/>
              <w:bottom w:val="single" w:sz="4" w:space="0" w:color="auto"/>
              <w:right w:val="single" w:sz="4" w:space="0" w:color="auto"/>
            </w:tcBorders>
            <w:vAlign w:val="center"/>
          </w:tcPr>
          <w:p w:rsidR="00130ECE" w:rsidRDefault="00130ECE" w:rsidP="004C7902">
            <w:pPr>
              <w:jc w:val="center"/>
              <w:rPr>
                <w:rFonts w:ascii="Arial" w:hAnsi="Arial" w:cs="Arial"/>
                <w:b/>
                <w:sz w:val="20"/>
                <w:szCs w:val="20"/>
              </w:rPr>
            </w:pPr>
            <w:r>
              <w:rPr>
                <w:rFonts w:ascii="Arial" w:hAnsi="Arial" w:cs="Arial"/>
                <w:b/>
                <w:sz w:val="20"/>
                <w:szCs w:val="20"/>
              </w:rPr>
              <w:t>17</w:t>
            </w:r>
          </w:p>
        </w:tc>
        <w:tc>
          <w:tcPr>
            <w:tcW w:w="2700" w:type="dxa"/>
            <w:tcBorders>
              <w:top w:val="single" w:sz="4" w:space="0" w:color="auto"/>
              <w:left w:val="single" w:sz="4" w:space="0" w:color="auto"/>
              <w:bottom w:val="single" w:sz="4" w:space="0" w:color="auto"/>
              <w:right w:val="single" w:sz="4" w:space="0" w:color="auto"/>
            </w:tcBorders>
            <w:vAlign w:val="center"/>
          </w:tcPr>
          <w:p w:rsidR="00130ECE" w:rsidRDefault="004C7902" w:rsidP="004C7902">
            <w:pPr>
              <w:jc w:val="center"/>
              <w:rPr>
                <w:rFonts w:ascii="Arial" w:hAnsi="Arial" w:cs="Arial"/>
                <w:b/>
                <w:sz w:val="20"/>
                <w:szCs w:val="20"/>
              </w:rPr>
            </w:pPr>
            <w:r>
              <w:rPr>
                <w:rFonts w:ascii="Arial" w:hAnsi="Arial" w:cs="Arial"/>
                <w:b/>
                <w:sz w:val="20"/>
                <w:szCs w:val="20"/>
              </w:rPr>
              <w:t>November 7</w:t>
            </w:r>
            <w:r w:rsidR="00130ECE">
              <w:rPr>
                <w:rFonts w:ascii="Arial" w:hAnsi="Arial" w:cs="Arial"/>
                <w:b/>
                <w:sz w:val="20"/>
                <w:szCs w:val="20"/>
              </w:rPr>
              <w:t>, 2014</w:t>
            </w:r>
          </w:p>
        </w:tc>
        <w:tc>
          <w:tcPr>
            <w:tcW w:w="1530" w:type="dxa"/>
            <w:tcBorders>
              <w:top w:val="single" w:sz="4" w:space="0" w:color="auto"/>
              <w:left w:val="single" w:sz="4" w:space="0" w:color="auto"/>
              <w:bottom w:val="single" w:sz="4" w:space="0" w:color="auto"/>
              <w:right w:val="single" w:sz="4" w:space="0" w:color="auto"/>
            </w:tcBorders>
            <w:vAlign w:val="center"/>
          </w:tcPr>
          <w:p w:rsidR="00130ECE" w:rsidRPr="00FE2309" w:rsidRDefault="00130ECE" w:rsidP="004C7902">
            <w:pPr>
              <w:jc w:val="center"/>
              <w:rPr>
                <w:rFonts w:ascii="Arial" w:hAnsi="Arial" w:cs="Arial"/>
                <w:sz w:val="20"/>
                <w:szCs w:val="20"/>
              </w:rPr>
            </w:pPr>
            <w:r w:rsidRPr="00FE2309">
              <w:rPr>
                <w:rFonts w:ascii="Arial" w:hAnsi="Arial" w:cs="Arial"/>
                <w:sz w:val="20"/>
                <w:szCs w:val="20"/>
              </w:rPr>
              <w:t>Publish</w:t>
            </w:r>
          </w:p>
        </w:tc>
        <w:tc>
          <w:tcPr>
            <w:tcW w:w="4428" w:type="dxa"/>
            <w:tcBorders>
              <w:top w:val="single" w:sz="4" w:space="0" w:color="auto"/>
              <w:left w:val="single" w:sz="4" w:space="0" w:color="auto"/>
              <w:bottom w:val="single" w:sz="4" w:space="0" w:color="auto"/>
              <w:right w:val="single" w:sz="4" w:space="0" w:color="auto"/>
            </w:tcBorders>
          </w:tcPr>
          <w:p w:rsidR="00130ECE" w:rsidRPr="00FE2309" w:rsidRDefault="00130ECE" w:rsidP="004C7902">
            <w:pPr>
              <w:rPr>
                <w:rFonts w:ascii="Arial" w:hAnsi="Arial" w:cs="Arial"/>
                <w:sz w:val="20"/>
                <w:szCs w:val="20"/>
              </w:rPr>
            </w:pPr>
            <w:r w:rsidRPr="00FE2309">
              <w:rPr>
                <w:rFonts w:ascii="Arial" w:hAnsi="Arial" w:cs="Arial"/>
                <w:sz w:val="20"/>
                <w:szCs w:val="20"/>
              </w:rPr>
              <w:t>Sec</w:t>
            </w:r>
            <w:r w:rsidR="004C7902" w:rsidRPr="00FE2309">
              <w:rPr>
                <w:rFonts w:ascii="Arial" w:hAnsi="Arial" w:cs="Arial"/>
                <w:sz w:val="20"/>
                <w:szCs w:val="20"/>
              </w:rPr>
              <w:t>ond Public Review Draft – D</w:t>
            </w:r>
            <w:r w:rsidRPr="00FE2309">
              <w:rPr>
                <w:rFonts w:ascii="Arial" w:hAnsi="Arial" w:cs="Arial"/>
                <w:sz w:val="20"/>
                <w:szCs w:val="20"/>
              </w:rPr>
              <w:t>raft</w:t>
            </w:r>
            <w:r w:rsidR="004C7902" w:rsidRPr="00FE2309">
              <w:rPr>
                <w:rFonts w:ascii="Arial" w:hAnsi="Arial" w:cs="Arial"/>
                <w:sz w:val="20"/>
                <w:szCs w:val="20"/>
              </w:rPr>
              <w:t xml:space="preserve"> available </w:t>
            </w:r>
            <w:r w:rsidRPr="00FE2309">
              <w:rPr>
                <w:rFonts w:ascii="Arial" w:hAnsi="Arial" w:cs="Arial"/>
                <w:sz w:val="20"/>
                <w:szCs w:val="20"/>
              </w:rPr>
              <w:t>for public comments</w:t>
            </w:r>
          </w:p>
        </w:tc>
      </w:tr>
      <w:tr w:rsidR="00130ECE" w:rsidTr="004C7902">
        <w:tc>
          <w:tcPr>
            <w:tcW w:w="918" w:type="dxa"/>
            <w:tcBorders>
              <w:top w:val="single" w:sz="4" w:space="0" w:color="auto"/>
              <w:left w:val="single" w:sz="4" w:space="0" w:color="auto"/>
              <w:bottom w:val="single" w:sz="4" w:space="0" w:color="auto"/>
              <w:right w:val="single" w:sz="4" w:space="0" w:color="auto"/>
            </w:tcBorders>
            <w:vAlign w:val="center"/>
          </w:tcPr>
          <w:p w:rsidR="00130ECE" w:rsidRDefault="00130ECE" w:rsidP="004C7902">
            <w:pPr>
              <w:jc w:val="center"/>
              <w:rPr>
                <w:rFonts w:ascii="Arial" w:hAnsi="Arial" w:cs="Arial"/>
                <w:b/>
                <w:sz w:val="20"/>
                <w:szCs w:val="20"/>
              </w:rPr>
            </w:pPr>
            <w:r>
              <w:rPr>
                <w:rFonts w:ascii="Arial" w:hAnsi="Arial" w:cs="Arial"/>
                <w:b/>
                <w:sz w:val="20"/>
                <w:szCs w:val="20"/>
              </w:rPr>
              <w:t>18</w:t>
            </w:r>
          </w:p>
        </w:tc>
        <w:tc>
          <w:tcPr>
            <w:tcW w:w="2700" w:type="dxa"/>
            <w:tcBorders>
              <w:top w:val="single" w:sz="4" w:space="0" w:color="auto"/>
              <w:left w:val="single" w:sz="4" w:space="0" w:color="auto"/>
              <w:bottom w:val="single" w:sz="4" w:space="0" w:color="auto"/>
              <w:right w:val="single" w:sz="4" w:space="0" w:color="auto"/>
            </w:tcBorders>
            <w:vAlign w:val="center"/>
          </w:tcPr>
          <w:p w:rsidR="00130ECE" w:rsidRDefault="00130ECE" w:rsidP="004C7902">
            <w:pPr>
              <w:jc w:val="center"/>
              <w:rPr>
                <w:rFonts w:ascii="Arial" w:hAnsi="Arial" w:cs="Arial"/>
                <w:b/>
                <w:sz w:val="20"/>
                <w:szCs w:val="20"/>
              </w:rPr>
            </w:pPr>
            <w:r>
              <w:rPr>
                <w:rFonts w:ascii="Arial" w:hAnsi="Arial" w:cs="Arial"/>
                <w:b/>
                <w:sz w:val="20"/>
                <w:szCs w:val="20"/>
              </w:rPr>
              <w:t>December 22, 2014</w:t>
            </w:r>
          </w:p>
        </w:tc>
        <w:tc>
          <w:tcPr>
            <w:tcW w:w="1530" w:type="dxa"/>
            <w:tcBorders>
              <w:top w:val="single" w:sz="4" w:space="0" w:color="auto"/>
              <w:left w:val="single" w:sz="4" w:space="0" w:color="auto"/>
              <w:bottom w:val="single" w:sz="4" w:space="0" w:color="auto"/>
              <w:right w:val="single" w:sz="4" w:space="0" w:color="auto"/>
            </w:tcBorders>
            <w:vAlign w:val="center"/>
          </w:tcPr>
          <w:p w:rsidR="00130ECE" w:rsidRPr="00FE2309" w:rsidRDefault="00130ECE" w:rsidP="004C7902">
            <w:pPr>
              <w:jc w:val="center"/>
              <w:rPr>
                <w:rFonts w:ascii="Arial" w:hAnsi="Arial" w:cs="Arial"/>
                <w:sz w:val="20"/>
                <w:szCs w:val="20"/>
              </w:rPr>
            </w:pPr>
            <w:r w:rsidRPr="00FE2309">
              <w:rPr>
                <w:rFonts w:ascii="Arial" w:hAnsi="Arial" w:cs="Arial"/>
                <w:sz w:val="20"/>
                <w:szCs w:val="20"/>
              </w:rPr>
              <w:t>Deadline</w:t>
            </w:r>
          </w:p>
        </w:tc>
        <w:tc>
          <w:tcPr>
            <w:tcW w:w="4428" w:type="dxa"/>
            <w:tcBorders>
              <w:top w:val="single" w:sz="4" w:space="0" w:color="auto"/>
              <w:left w:val="single" w:sz="4" w:space="0" w:color="auto"/>
              <w:bottom w:val="single" w:sz="4" w:space="0" w:color="auto"/>
              <w:right w:val="single" w:sz="4" w:space="0" w:color="auto"/>
            </w:tcBorders>
          </w:tcPr>
          <w:p w:rsidR="00130ECE" w:rsidRPr="00FE2309" w:rsidRDefault="00130ECE">
            <w:pPr>
              <w:rPr>
                <w:rFonts w:ascii="Arial" w:hAnsi="Arial" w:cs="Arial"/>
                <w:sz w:val="20"/>
                <w:szCs w:val="20"/>
              </w:rPr>
            </w:pPr>
            <w:r w:rsidRPr="00FE2309">
              <w:rPr>
                <w:rFonts w:ascii="Arial" w:hAnsi="Arial" w:cs="Arial"/>
                <w:sz w:val="20"/>
                <w:szCs w:val="20"/>
              </w:rPr>
              <w:t>Close of public comment period on Second Public Review Draft.</w:t>
            </w:r>
          </w:p>
        </w:tc>
      </w:tr>
      <w:tr w:rsidR="00130ECE" w:rsidTr="00FE2309">
        <w:tc>
          <w:tcPr>
            <w:tcW w:w="918" w:type="dxa"/>
            <w:tcBorders>
              <w:top w:val="single" w:sz="4" w:space="0" w:color="auto"/>
              <w:left w:val="single" w:sz="4" w:space="0" w:color="auto"/>
              <w:bottom w:val="single" w:sz="4" w:space="0" w:color="auto"/>
              <w:right w:val="single" w:sz="4" w:space="0" w:color="auto"/>
            </w:tcBorders>
            <w:vAlign w:val="center"/>
          </w:tcPr>
          <w:p w:rsidR="00130ECE" w:rsidRDefault="00322FC4" w:rsidP="00FE2309">
            <w:pPr>
              <w:jc w:val="center"/>
              <w:rPr>
                <w:rFonts w:ascii="Arial" w:hAnsi="Arial" w:cs="Arial"/>
                <w:b/>
                <w:sz w:val="20"/>
                <w:szCs w:val="20"/>
              </w:rPr>
            </w:pPr>
            <w:r>
              <w:rPr>
                <w:rFonts w:ascii="Arial" w:hAnsi="Arial" w:cs="Arial"/>
                <w:b/>
                <w:sz w:val="20"/>
                <w:szCs w:val="20"/>
              </w:rPr>
              <w:t>19</w:t>
            </w:r>
          </w:p>
        </w:tc>
        <w:tc>
          <w:tcPr>
            <w:tcW w:w="2700" w:type="dxa"/>
            <w:tcBorders>
              <w:top w:val="single" w:sz="4" w:space="0" w:color="auto"/>
              <w:left w:val="single" w:sz="4" w:space="0" w:color="auto"/>
              <w:bottom w:val="single" w:sz="4" w:space="0" w:color="auto"/>
              <w:right w:val="single" w:sz="4" w:space="0" w:color="auto"/>
            </w:tcBorders>
            <w:vAlign w:val="center"/>
          </w:tcPr>
          <w:p w:rsidR="00130ECE" w:rsidRDefault="00FE2309" w:rsidP="00FE2309">
            <w:pPr>
              <w:jc w:val="center"/>
              <w:rPr>
                <w:rFonts w:ascii="Arial" w:hAnsi="Arial" w:cs="Arial"/>
                <w:b/>
                <w:sz w:val="20"/>
                <w:szCs w:val="20"/>
              </w:rPr>
            </w:pPr>
            <w:r>
              <w:rPr>
                <w:rFonts w:ascii="Arial" w:hAnsi="Arial" w:cs="Arial"/>
                <w:b/>
                <w:sz w:val="20"/>
                <w:szCs w:val="20"/>
              </w:rPr>
              <w:t>January TBD, 2015</w:t>
            </w:r>
          </w:p>
        </w:tc>
        <w:tc>
          <w:tcPr>
            <w:tcW w:w="1530" w:type="dxa"/>
            <w:tcBorders>
              <w:top w:val="single" w:sz="4" w:space="0" w:color="auto"/>
              <w:left w:val="single" w:sz="4" w:space="0" w:color="auto"/>
              <w:bottom w:val="single" w:sz="4" w:space="0" w:color="auto"/>
              <w:right w:val="single" w:sz="4" w:space="0" w:color="auto"/>
            </w:tcBorders>
            <w:vAlign w:val="center"/>
          </w:tcPr>
          <w:p w:rsidR="00130ECE" w:rsidRPr="00FE2309" w:rsidRDefault="00FE2309" w:rsidP="00FE2309">
            <w:pPr>
              <w:jc w:val="center"/>
              <w:rPr>
                <w:rFonts w:ascii="Arial" w:hAnsi="Arial" w:cs="Arial"/>
                <w:sz w:val="20"/>
                <w:szCs w:val="20"/>
              </w:rPr>
            </w:pPr>
            <w:r w:rsidRPr="00FE2309">
              <w:rPr>
                <w:rFonts w:ascii="Arial" w:hAnsi="Arial" w:cs="Arial"/>
                <w:sz w:val="20"/>
                <w:szCs w:val="20"/>
              </w:rPr>
              <w:t>Publish</w:t>
            </w:r>
          </w:p>
        </w:tc>
        <w:tc>
          <w:tcPr>
            <w:tcW w:w="4428" w:type="dxa"/>
            <w:tcBorders>
              <w:top w:val="single" w:sz="4" w:space="0" w:color="auto"/>
              <w:left w:val="single" w:sz="4" w:space="0" w:color="auto"/>
              <w:bottom w:val="single" w:sz="4" w:space="0" w:color="auto"/>
              <w:right w:val="single" w:sz="4" w:space="0" w:color="auto"/>
            </w:tcBorders>
          </w:tcPr>
          <w:p w:rsidR="00130ECE" w:rsidRPr="00FE2309" w:rsidRDefault="00FE2309" w:rsidP="00FE2309">
            <w:pPr>
              <w:rPr>
                <w:rFonts w:ascii="Arial" w:hAnsi="Arial" w:cs="Arial"/>
                <w:sz w:val="20"/>
                <w:szCs w:val="20"/>
              </w:rPr>
            </w:pPr>
            <w:r w:rsidRPr="00FE2309">
              <w:rPr>
                <w:rFonts w:ascii="Arial" w:hAnsi="Arial" w:cs="Arial"/>
                <w:sz w:val="20"/>
                <w:szCs w:val="20"/>
              </w:rPr>
              <w:t>Public Comment Report – Comments on Second Public Review Draft</w:t>
            </w:r>
          </w:p>
        </w:tc>
      </w:tr>
      <w:tr w:rsidR="00130ECE" w:rsidTr="00FE2309">
        <w:tc>
          <w:tcPr>
            <w:tcW w:w="918" w:type="dxa"/>
            <w:tcBorders>
              <w:top w:val="single" w:sz="4" w:space="0" w:color="auto"/>
              <w:left w:val="single" w:sz="4" w:space="0" w:color="auto"/>
              <w:bottom w:val="single" w:sz="4" w:space="0" w:color="auto"/>
              <w:right w:val="single" w:sz="4" w:space="0" w:color="auto"/>
            </w:tcBorders>
            <w:vAlign w:val="center"/>
          </w:tcPr>
          <w:p w:rsidR="00130ECE" w:rsidRDefault="00FE2309" w:rsidP="00FE2309">
            <w:pPr>
              <w:jc w:val="center"/>
              <w:rPr>
                <w:rFonts w:ascii="Arial" w:hAnsi="Arial" w:cs="Arial"/>
                <w:b/>
                <w:sz w:val="20"/>
                <w:szCs w:val="20"/>
              </w:rPr>
            </w:pPr>
            <w:r>
              <w:rPr>
                <w:rFonts w:ascii="Arial" w:hAnsi="Arial" w:cs="Arial"/>
                <w:b/>
                <w:sz w:val="20"/>
                <w:szCs w:val="20"/>
              </w:rPr>
              <w:t>20</w:t>
            </w:r>
          </w:p>
        </w:tc>
        <w:tc>
          <w:tcPr>
            <w:tcW w:w="2700" w:type="dxa"/>
            <w:tcBorders>
              <w:top w:val="single" w:sz="4" w:space="0" w:color="auto"/>
              <w:left w:val="single" w:sz="4" w:space="0" w:color="auto"/>
              <w:bottom w:val="single" w:sz="4" w:space="0" w:color="auto"/>
              <w:right w:val="single" w:sz="4" w:space="0" w:color="auto"/>
            </w:tcBorders>
            <w:vAlign w:val="center"/>
          </w:tcPr>
          <w:p w:rsidR="00130ECE" w:rsidRDefault="00FE2309" w:rsidP="00FE2309">
            <w:pPr>
              <w:jc w:val="center"/>
              <w:rPr>
                <w:rFonts w:ascii="Arial" w:hAnsi="Arial" w:cs="Arial"/>
                <w:b/>
                <w:sz w:val="20"/>
                <w:szCs w:val="20"/>
              </w:rPr>
            </w:pPr>
            <w:r>
              <w:rPr>
                <w:rFonts w:ascii="Arial" w:hAnsi="Arial" w:cs="Arial"/>
                <w:b/>
                <w:sz w:val="20"/>
                <w:szCs w:val="20"/>
              </w:rPr>
              <w:t>February 2-6. 2015</w:t>
            </w:r>
          </w:p>
        </w:tc>
        <w:tc>
          <w:tcPr>
            <w:tcW w:w="1530" w:type="dxa"/>
            <w:tcBorders>
              <w:top w:val="single" w:sz="4" w:space="0" w:color="auto"/>
              <w:left w:val="single" w:sz="4" w:space="0" w:color="auto"/>
              <w:bottom w:val="single" w:sz="4" w:space="0" w:color="auto"/>
              <w:right w:val="single" w:sz="4" w:space="0" w:color="auto"/>
            </w:tcBorders>
            <w:vAlign w:val="center"/>
          </w:tcPr>
          <w:p w:rsidR="00130ECE" w:rsidRPr="00FE2309" w:rsidRDefault="00FE2309" w:rsidP="00FE2309">
            <w:pPr>
              <w:jc w:val="center"/>
              <w:rPr>
                <w:rFonts w:ascii="Arial" w:hAnsi="Arial" w:cs="Arial"/>
                <w:sz w:val="20"/>
                <w:szCs w:val="20"/>
              </w:rPr>
            </w:pPr>
            <w:r w:rsidRPr="00FE2309">
              <w:rPr>
                <w:rFonts w:ascii="Arial" w:hAnsi="Arial" w:cs="Arial"/>
                <w:sz w:val="20"/>
                <w:szCs w:val="20"/>
              </w:rPr>
              <w:t>Meeting</w:t>
            </w:r>
          </w:p>
        </w:tc>
        <w:tc>
          <w:tcPr>
            <w:tcW w:w="4428" w:type="dxa"/>
            <w:tcBorders>
              <w:top w:val="single" w:sz="4" w:space="0" w:color="auto"/>
              <w:left w:val="single" w:sz="4" w:space="0" w:color="auto"/>
              <w:bottom w:val="single" w:sz="4" w:space="0" w:color="auto"/>
              <w:right w:val="single" w:sz="4" w:space="0" w:color="auto"/>
            </w:tcBorders>
          </w:tcPr>
          <w:p w:rsidR="00130ECE" w:rsidRPr="00FE2309" w:rsidRDefault="00FE2309">
            <w:pPr>
              <w:rPr>
                <w:rFonts w:ascii="Arial" w:hAnsi="Arial" w:cs="Arial"/>
                <w:sz w:val="20"/>
                <w:szCs w:val="20"/>
              </w:rPr>
            </w:pPr>
            <w:r w:rsidRPr="00FE2309">
              <w:rPr>
                <w:rFonts w:ascii="Arial" w:hAnsi="Arial" w:cs="Arial"/>
                <w:sz w:val="20"/>
                <w:szCs w:val="20"/>
              </w:rPr>
              <w:t>Committee consideration of Public Comment report – Second Public Review Draft</w:t>
            </w:r>
          </w:p>
        </w:tc>
      </w:tr>
    </w:tbl>
    <w:p w:rsidR="00130ECE" w:rsidRPr="00FE2309" w:rsidRDefault="00FE2309" w:rsidP="00FE2309">
      <w:pPr>
        <w:rPr>
          <w:rFonts w:ascii="Arial" w:eastAsia="Calibri" w:hAnsi="Arial" w:cs="Arial"/>
          <w:sz w:val="20"/>
          <w:szCs w:val="20"/>
        </w:rPr>
      </w:pPr>
      <w:r w:rsidRPr="00FE2309">
        <w:rPr>
          <w:rFonts w:ascii="Arial" w:eastAsia="Calibri" w:hAnsi="Arial" w:cs="Arial"/>
          <w:b/>
          <w:sz w:val="20"/>
          <w:szCs w:val="20"/>
        </w:rPr>
        <w:t>*</w:t>
      </w:r>
      <w:r>
        <w:rPr>
          <w:rFonts w:ascii="Arial" w:eastAsia="Calibri" w:hAnsi="Arial" w:cs="Arial"/>
          <w:b/>
          <w:sz w:val="20"/>
          <w:szCs w:val="20"/>
        </w:rPr>
        <w:t xml:space="preserve"> </w:t>
      </w:r>
      <w:r>
        <w:rPr>
          <w:rFonts w:ascii="Arial" w:eastAsia="Calibri" w:hAnsi="Arial" w:cs="Arial"/>
          <w:sz w:val="20"/>
          <w:szCs w:val="20"/>
        </w:rPr>
        <w:t>Earlier documents identified the next edition as the 2014 edition.</w:t>
      </w:r>
    </w:p>
    <w:p w:rsidR="004C7902" w:rsidRDefault="004C7902">
      <w:pPr>
        <w:spacing w:after="200" w:line="276" w:lineRule="auto"/>
        <w:rPr>
          <w:rFonts w:ascii="Arial" w:hAnsi="Arial" w:cs="Arial"/>
          <w:b/>
          <w:sz w:val="32"/>
          <w:szCs w:val="32"/>
        </w:rPr>
      </w:pPr>
      <w:r>
        <w:rPr>
          <w:rFonts w:ascii="Arial" w:hAnsi="Arial" w:cs="Arial"/>
          <w:b/>
          <w:sz w:val="32"/>
          <w:szCs w:val="32"/>
        </w:rPr>
        <w:br w:type="page"/>
      </w:r>
    </w:p>
    <w:p w:rsidR="004C7902" w:rsidRDefault="004C7902" w:rsidP="004C7902">
      <w:pPr>
        <w:jc w:val="center"/>
        <w:rPr>
          <w:rFonts w:ascii="Arial" w:hAnsi="Arial" w:cs="Arial"/>
          <w:b/>
          <w:sz w:val="32"/>
          <w:szCs w:val="32"/>
        </w:rPr>
      </w:pPr>
      <w:r>
        <w:rPr>
          <w:rFonts w:ascii="Arial" w:hAnsi="Arial" w:cs="Arial"/>
          <w:b/>
          <w:sz w:val="32"/>
          <w:szCs w:val="32"/>
        </w:rPr>
        <w:lastRenderedPageBreak/>
        <w:t>Chapter 1</w:t>
      </w:r>
    </w:p>
    <w:p w:rsidR="004C7902" w:rsidRPr="00FE2309" w:rsidRDefault="004C7902" w:rsidP="004C7902">
      <w:pPr>
        <w:pBdr>
          <w:bottom w:val="single" w:sz="4" w:space="1" w:color="auto"/>
        </w:pBdr>
        <w:jc w:val="center"/>
        <w:rPr>
          <w:rFonts w:ascii="Arial" w:hAnsi="Arial" w:cs="Arial"/>
          <w:b/>
          <w:sz w:val="20"/>
          <w:szCs w:val="20"/>
        </w:rPr>
      </w:pPr>
    </w:p>
    <w:p w:rsidR="004C7902" w:rsidRPr="00FE2309" w:rsidRDefault="004C7902" w:rsidP="00130ECE">
      <w:pPr>
        <w:rPr>
          <w:rFonts w:ascii="Arial" w:hAnsi="Arial" w:cs="Arial"/>
          <w:b/>
          <w:sz w:val="20"/>
          <w:szCs w:val="20"/>
        </w:rPr>
      </w:pPr>
    </w:p>
    <w:p w:rsidR="00130ECE" w:rsidRDefault="00130ECE" w:rsidP="00130ECE">
      <w:pPr>
        <w:rPr>
          <w:rFonts w:ascii="Arial" w:hAnsi="Arial" w:cs="Arial"/>
          <w:b/>
          <w:sz w:val="32"/>
          <w:szCs w:val="32"/>
        </w:rPr>
      </w:pPr>
      <w:r>
        <w:rPr>
          <w:rFonts w:ascii="Arial" w:hAnsi="Arial" w:cs="Arial"/>
          <w:b/>
          <w:sz w:val="32"/>
          <w:szCs w:val="32"/>
        </w:rPr>
        <w:t>1-4 – 12</w:t>
      </w:r>
    </w:p>
    <w:p w:rsidR="00130ECE" w:rsidRDefault="00130ECE" w:rsidP="00130ECE">
      <w:pPr>
        <w:rPr>
          <w:rFonts w:ascii="Arial" w:eastAsia="Calibri" w:hAnsi="Arial" w:cs="Arial"/>
          <w:b/>
          <w:bCs/>
          <w:sz w:val="20"/>
          <w:szCs w:val="20"/>
        </w:rPr>
      </w:pPr>
      <w:r>
        <w:rPr>
          <w:rFonts w:ascii="Arial" w:hAnsi="Arial" w:cs="Arial"/>
          <w:b/>
          <w:bCs/>
          <w:sz w:val="20"/>
          <w:szCs w:val="20"/>
        </w:rPr>
        <w:t>(This represents the language approved by the committee for the First Public Review Draft)</w:t>
      </w:r>
    </w:p>
    <w:p w:rsidR="00130ECE" w:rsidRDefault="00130ECE" w:rsidP="00130ECE">
      <w:pPr>
        <w:rPr>
          <w:rFonts w:ascii="Arial" w:hAnsi="Arial" w:cs="Arial"/>
          <w:b/>
          <w:bCs/>
          <w:sz w:val="20"/>
          <w:szCs w:val="20"/>
        </w:rPr>
      </w:pPr>
    </w:p>
    <w:p w:rsidR="00130ECE" w:rsidRDefault="00130ECE" w:rsidP="00130ECE">
      <w:pPr>
        <w:rPr>
          <w:rFonts w:ascii="Arial" w:hAnsi="Arial" w:cs="Arial"/>
          <w:sz w:val="20"/>
        </w:rPr>
      </w:pPr>
      <w:r>
        <w:rPr>
          <w:rFonts w:ascii="Arial" w:hAnsi="Arial" w:cs="Arial"/>
          <w:b/>
          <w:bCs/>
          <w:sz w:val="20"/>
        </w:rPr>
        <w:t>Revise as follows:</w:t>
      </w:r>
      <w:r>
        <w:rPr>
          <w:rFonts w:ascii="Arial" w:hAnsi="Arial" w:cs="Arial"/>
          <w:sz w:val="20"/>
        </w:rPr>
        <w:t xml:space="preserve"> </w:t>
      </w:r>
    </w:p>
    <w:p w:rsidR="00130ECE" w:rsidRDefault="00130ECE" w:rsidP="00130ECE">
      <w:pPr>
        <w:rPr>
          <w:rFonts w:ascii="Arial" w:hAnsi="Arial" w:cs="Arial"/>
          <w:sz w:val="20"/>
          <w:szCs w:val="20"/>
        </w:rPr>
      </w:pPr>
    </w:p>
    <w:p w:rsidR="00130ECE" w:rsidRDefault="00130ECE" w:rsidP="00130ECE">
      <w:pPr>
        <w:rPr>
          <w:rFonts w:ascii="Arial" w:hAnsi="Arial" w:cs="Arial"/>
          <w:strike/>
          <w:sz w:val="20"/>
          <w:szCs w:val="20"/>
        </w:rPr>
      </w:pPr>
      <w:r>
        <w:rPr>
          <w:rFonts w:ascii="Arial" w:hAnsi="Arial" w:cs="Arial"/>
          <w:b/>
          <w:bCs/>
          <w:color w:val="000000"/>
          <w:sz w:val="20"/>
          <w:szCs w:val="20"/>
        </w:rPr>
        <w:t xml:space="preserve">102 </w:t>
      </w:r>
      <w:r>
        <w:rPr>
          <w:rFonts w:ascii="Arial" w:hAnsi="Arial" w:cs="Arial"/>
          <w:b/>
          <w:bCs/>
          <w:color w:val="000000"/>
          <w:sz w:val="20"/>
          <w:szCs w:val="20"/>
          <w:u w:val="single"/>
        </w:rPr>
        <w:t xml:space="preserve">Human Factor </w:t>
      </w:r>
      <w:proofErr w:type="gramStart"/>
      <w:r>
        <w:rPr>
          <w:rFonts w:ascii="Arial" w:hAnsi="Arial" w:cs="Arial"/>
          <w:b/>
          <w:bCs/>
          <w:strike/>
          <w:color w:val="000000"/>
          <w:sz w:val="20"/>
          <w:szCs w:val="20"/>
        </w:rPr>
        <w:t xml:space="preserve">Anthropometric  </w:t>
      </w:r>
      <w:r>
        <w:rPr>
          <w:rFonts w:ascii="Arial" w:hAnsi="Arial" w:cs="Arial"/>
          <w:b/>
          <w:bCs/>
          <w:color w:val="000000"/>
          <w:sz w:val="20"/>
          <w:szCs w:val="20"/>
        </w:rPr>
        <w:t>Provisions</w:t>
      </w:r>
      <w:proofErr w:type="gramEnd"/>
      <w:r>
        <w:rPr>
          <w:rFonts w:ascii="Arial" w:hAnsi="Arial" w:cs="Arial"/>
          <w:b/>
          <w:bCs/>
          <w:color w:val="000000"/>
          <w:sz w:val="20"/>
          <w:szCs w:val="20"/>
          <w:u w:val="single"/>
        </w:rPr>
        <w:t>.</w:t>
      </w:r>
      <w:r>
        <w:rPr>
          <w:rFonts w:ascii="Arial" w:hAnsi="Arial" w:cs="Arial"/>
          <w:b/>
          <w:bCs/>
          <w:color w:val="000000"/>
          <w:sz w:val="20"/>
          <w:szCs w:val="20"/>
        </w:rPr>
        <w:t xml:space="preserve"> </w:t>
      </w:r>
      <w:r>
        <w:rPr>
          <w:rFonts w:ascii="Arial" w:hAnsi="Arial" w:cs="Arial"/>
          <w:color w:val="000000"/>
          <w:sz w:val="20"/>
          <w:szCs w:val="20"/>
        </w:rPr>
        <w:t xml:space="preserve">The technical criteria in this standard are based </w:t>
      </w:r>
      <w:r>
        <w:rPr>
          <w:rFonts w:ascii="Arial" w:hAnsi="Arial" w:cs="Arial"/>
          <w:color w:val="000000"/>
          <w:sz w:val="20"/>
          <w:szCs w:val="20"/>
          <w:u w:val="single"/>
        </w:rPr>
        <w:t>on body sizes and functional abilities of adults and, in some sections, children.  They provide minimum conditions of accessibility.</w:t>
      </w:r>
      <w:r>
        <w:rPr>
          <w:rFonts w:ascii="Arial" w:hAnsi="Arial" w:cs="Arial"/>
          <w:color w:val="000000"/>
          <w:sz w:val="20"/>
          <w:szCs w:val="20"/>
        </w:rPr>
        <w:t xml:space="preserve">  </w:t>
      </w:r>
      <w:proofErr w:type="gramStart"/>
      <w:r>
        <w:rPr>
          <w:rFonts w:ascii="Arial" w:hAnsi="Arial" w:cs="Arial"/>
          <w:strike/>
          <w:color w:val="000000"/>
          <w:sz w:val="20"/>
          <w:szCs w:val="20"/>
        </w:rPr>
        <w:t>adult</w:t>
      </w:r>
      <w:proofErr w:type="gramEnd"/>
      <w:r>
        <w:rPr>
          <w:rFonts w:ascii="Arial" w:hAnsi="Arial" w:cs="Arial"/>
          <w:strike/>
          <w:color w:val="000000"/>
          <w:sz w:val="20"/>
          <w:szCs w:val="20"/>
        </w:rPr>
        <w:t xml:space="preserve"> dimensions and anthropometrics. This standard also contains technical criteria based on children’s dimensions and anthropometrics for drinking fountains, water closets, </w:t>
      </w:r>
      <w:proofErr w:type="gramStart"/>
      <w:r>
        <w:rPr>
          <w:rFonts w:ascii="Arial" w:hAnsi="Arial" w:cs="Arial"/>
          <w:strike/>
          <w:color w:val="000000"/>
          <w:sz w:val="20"/>
          <w:szCs w:val="20"/>
        </w:rPr>
        <w:t>toilet  compartments</w:t>
      </w:r>
      <w:proofErr w:type="gramEnd"/>
      <w:r>
        <w:rPr>
          <w:rFonts w:ascii="Arial" w:hAnsi="Arial" w:cs="Arial"/>
          <w:strike/>
          <w:color w:val="000000"/>
          <w:sz w:val="20"/>
          <w:szCs w:val="20"/>
        </w:rPr>
        <w:t xml:space="preserve">, lavatories and sinks, dining surfaces, work </w:t>
      </w:r>
      <w:r>
        <w:rPr>
          <w:rFonts w:ascii="Arial" w:hAnsi="Arial" w:cs="Arial"/>
          <w:strike/>
          <w:sz w:val="20"/>
          <w:szCs w:val="20"/>
        </w:rPr>
        <w:t>surfaces and benches.</w:t>
      </w:r>
    </w:p>
    <w:p w:rsidR="00130ECE" w:rsidRDefault="00130ECE" w:rsidP="00130ECE">
      <w:pPr>
        <w:rPr>
          <w:rFonts w:ascii="Arial" w:hAnsi="Arial" w:cs="Arial"/>
          <w:strike/>
          <w:sz w:val="20"/>
          <w:szCs w:val="20"/>
        </w:rPr>
      </w:pPr>
    </w:p>
    <w:p w:rsidR="00130ECE" w:rsidRDefault="00130ECE" w:rsidP="00130ECE">
      <w:pPr>
        <w:rPr>
          <w:rFonts w:ascii="Arial" w:hAnsi="Arial" w:cs="Arial"/>
          <w:b/>
          <w:sz w:val="32"/>
          <w:szCs w:val="32"/>
        </w:rPr>
      </w:pPr>
      <w:r>
        <w:rPr>
          <w:rFonts w:ascii="Arial" w:hAnsi="Arial" w:cs="Arial"/>
          <w:b/>
          <w:sz w:val="32"/>
          <w:szCs w:val="32"/>
        </w:rPr>
        <w:t xml:space="preserve">1-4-12 PC1 </w:t>
      </w:r>
    </w:p>
    <w:p w:rsidR="00130ECE" w:rsidRDefault="00130ECE" w:rsidP="00130ECE">
      <w:pPr>
        <w:rPr>
          <w:rFonts w:ascii="Arial" w:hAnsi="Arial" w:cs="Arial"/>
          <w:b/>
          <w:sz w:val="20"/>
          <w:szCs w:val="20"/>
        </w:rPr>
      </w:pPr>
      <w:r>
        <w:rPr>
          <w:rFonts w:ascii="Arial" w:hAnsi="Arial" w:cs="Arial"/>
          <w:b/>
          <w:sz w:val="20"/>
          <w:szCs w:val="20"/>
        </w:rPr>
        <w:t>Larry Perry, representing self</w:t>
      </w:r>
    </w:p>
    <w:p w:rsidR="00130ECE" w:rsidRDefault="00130ECE" w:rsidP="00130ECE">
      <w:pPr>
        <w:tabs>
          <w:tab w:val="left" w:pos="6420"/>
        </w:tabs>
        <w:rPr>
          <w:rFonts w:ascii="Arial" w:hAnsi="Arial" w:cs="Arial"/>
          <w:b/>
          <w:sz w:val="20"/>
          <w:szCs w:val="20"/>
        </w:rPr>
      </w:pPr>
    </w:p>
    <w:p w:rsidR="00130ECE" w:rsidRDefault="00130ECE" w:rsidP="00130ECE">
      <w:pPr>
        <w:tabs>
          <w:tab w:val="left" w:pos="6420"/>
        </w:tabs>
        <w:rPr>
          <w:rFonts w:ascii="Arial" w:hAnsi="Arial" w:cs="Arial"/>
          <w:b/>
          <w:sz w:val="20"/>
          <w:szCs w:val="20"/>
        </w:rPr>
      </w:pPr>
      <w:r>
        <w:rPr>
          <w:rFonts w:ascii="Arial" w:hAnsi="Arial" w:cs="Arial"/>
          <w:b/>
          <w:sz w:val="20"/>
          <w:szCs w:val="20"/>
        </w:rPr>
        <w:t>Revise as follows:</w:t>
      </w:r>
    </w:p>
    <w:p w:rsidR="00130ECE" w:rsidRDefault="00130ECE" w:rsidP="00130ECE">
      <w:pPr>
        <w:rPr>
          <w:rFonts w:ascii="Arial" w:hAnsi="Arial" w:cs="Arial"/>
          <w:b/>
          <w:sz w:val="20"/>
          <w:szCs w:val="20"/>
        </w:rPr>
      </w:pPr>
    </w:p>
    <w:p w:rsidR="00130ECE" w:rsidRDefault="00130ECE" w:rsidP="00130ECE">
      <w:pPr>
        <w:rPr>
          <w:rFonts w:ascii="Arial" w:hAnsi="Arial" w:cs="Arial"/>
          <w:strike/>
          <w:sz w:val="20"/>
          <w:szCs w:val="20"/>
        </w:rPr>
      </w:pPr>
      <w:proofErr w:type="gramStart"/>
      <w:r>
        <w:rPr>
          <w:rFonts w:ascii="Arial" w:hAnsi="Arial" w:cs="Arial"/>
          <w:b/>
          <w:bCs/>
          <w:color w:val="000000"/>
          <w:sz w:val="20"/>
          <w:szCs w:val="20"/>
        </w:rPr>
        <w:t>102 Human Factor Provisions.</w:t>
      </w:r>
      <w:proofErr w:type="gramEnd"/>
      <w:r>
        <w:rPr>
          <w:rFonts w:ascii="Arial" w:hAnsi="Arial" w:cs="Arial"/>
          <w:b/>
          <w:bCs/>
          <w:color w:val="000000"/>
          <w:sz w:val="20"/>
          <w:szCs w:val="20"/>
        </w:rPr>
        <w:t xml:space="preserve"> </w:t>
      </w:r>
      <w:r>
        <w:rPr>
          <w:rFonts w:ascii="Arial" w:hAnsi="Arial" w:cs="Arial"/>
          <w:color w:val="000000"/>
          <w:sz w:val="20"/>
          <w:szCs w:val="20"/>
        </w:rPr>
        <w:t xml:space="preserve">The technical criteria in this standard are based on body sizes and functional abilities of adults and, in </w:t>
      </w:r>
      <w:r>
        <w:rPr>
          <w:rFonts w:ascii="Arial" w:hAnsi="Arial" w:cs="Arial"/>
          <w:strike/>
          <w:color w:val="000000"/>
          <w:sz w:val="20"/>
          <w:szCs w:val="20"/>
        </w:rPr>
        <w:t>some</w:t>
      </w:r>
      <w:r>
        <w:rPr>
          <w:rFonts w:ascii="Arial" w:hAnsi="Arial" w:cs="Arial"/>
          <w:color w:val="000000"/>
          <w:sz w:val="20"/>
          <w:szCs w:val="20"/>
        </w:rPr>
        <w:t xml:space="preserve"> </w:t>
      </w:r>
      <w:r>
        <w:rPr>
          <w:rFonts w:ascii="Arial" w:hAnsi="Arial" w:cs="Arial"/>
          <w:color w:val="000000"/>
          <w:sz w:val="20"/>
          <w:szCs w:val="20"/>
          <w:u w:val="single"/>
        </w:rPr>
        <w:t>those</w:t>
      </w:r>
      <w:r>
        <w:rPr>
          <w:rFonts w:ascii="Arial" w:hAnsi="Arial" w:cs="Arial"/>
          <w:color w:val="000000"/>
          <w:sz w:val="20"/>
          <w:szCs w:val="20"/>
        </w:rPr>
        <w:t xml:space="preserve"> sections </w:t>
      </w:r>
      <w:r>
        <w:rPr>
          <w:rFonts w:ascii="Arial" w:hAnsi="Arial" w:cs="Arial"/>
          <w:color w:val="000000"/>
          <w:sz w:val="20"/>
          <w:szCs w:val="20"/>
          <w:u w:val="single"/>
        </w:rPr>
        <w:t>where specifically noted</w:t>
      </w:r>
      <w:r>
        <w:rPr>
          <w:rFonts w:ascii="Arial" w:hAnsi="Arial" w:cs="Arial"/>
          <w:color w:val="000000"/>
          <w:sz w:val="20"/>
          <w:szCs w:val="20"/>
        </w:rPr>
        <w:t xml:space="preserve">, children.  </w:t>
      </w:r>
      <w:r>
        <w:rPr>
          <w:rFonts w:ascii="Arial" w:hAnsi="Arial" w:cs="Arial"/>
          <w:strike/>
          <w:color w:val="000000"/>
          <w:sz w:val="20"/>
          <w:szCs w:val="20"/>
        </w:rPr>
        <w:t>They provide minimum conditions of accessibility.</w:t>
      </w:r>
      <w:r>
        <w:rPr>
          <w:rFonts w:ascii="Arial" w:hAnsi="Arial" w:cs="Arial"/>
          <w:color w:val="000000"/>
          <w:sz w:val="20"/>
          <w:szCs w:val="20"/>
        </w:rPr>
        <w:t xml:space="preserve">  </w:t>
      </w:r>
    </w:p>
    <w:p w:rsidR="00130ECE" w:rsidRDefault="00130ECE" w:rsidP="00130ECE">
      <w:pPr>
        <w:rPr>
          <w:rFonts w:ascii="Arial" w:hAnsi="Arial" w:cs="Arial"/>
          <w:b/>
          <w:sz w:val="20"/>
          <w:szCs w:val="20"/>
        </w:rPr>
      </w:pPr>
    </w:p>
    <w:p w:rsidR="00130ECE" w:rsidRDefault="00130ECE" w:rsidP="00130ECE">
      <w:pPr>
        <w:tabs>
          <w:tab w:val="left" w:pos="0"/>
          <w:tab w:val="right" w:pos="10450"/>
        </w:tabs>
        <w:ind w:right="-14"/>
        <w:rPr>
          <w:rFonts w:ascii="Arial" w:hAnsi="Arial" w:cs="Arial"/>
          <w:bCs/>
          <w:sz w:val="16"/>
          <w:szCs w:val="16"/>
        </w:rPr>
      </w:pPr>
      <w:r>
        <w:rPr>
          <w:rFonts w:ascii="Arial" w:hAnsi="Arial" w:cs="Arial"/>
          <w:b/>
          <w:sz w:val="16"/>
          <w:szCs w:val="16"/>
        </w:rPr>
        <w:t xml:space="preserve">Reason:  </w:t>
      </w:r>
      <w:r>
        <w:rPr>
          <w:rFonts w:ascii="Arial" w:hAnsi="Arial" w:cs="Arial"/>
          <w:bCs/>
          <w:sz w:val="16"/>
          <w:szCs w:val="16"/>
        </w:rPr>
        <w:t xml:space="preserve">Proposed revision to the first sentence is for clarity. The standard already specifically notes where it includes technical criteria for children, so this section should indicate that; the current vague text leaves it unclear if other criteria in the standard are also based on body sizes and abilities of children. </w:t>
      </w:r>
    </w:p>
    <w:p w:rsidR="00130ECE" w:rsidRDefault="00130ECE" w:rsidP="00130ECE">
      <w:pPr>
        <w:tabs>
          <w:tab w:val="left" w:pos="0"/>
          <w:tab w:val="right" w:pos="10450"/>
        </w:tabs>
        <w:ind w:right="-14"/>
        <w:rPr>
          <w:rFonts w:ascii="Arial" w:hAnsi="Arial" w:cs="Arial"/>
          <w:bCs/>
          <w:sz w:val="16"/>
          <w:szCs w:val="16"/>
        </w:rPr>
      </w:pPr>
      <w:r>
        <w:rPr>
          <w:rFonts w:ascii="Arial" w:hAnsi="Arial" w:cs="Arial"/>
          <w:bCs/>
          <w:sz w:val="16"/>
          <w:szCs w:val="16"/>
        </w:rPr>
        <w:t xml:space="preserve">The second sentence is not appropriate in this section. The previous section (102 Purpose) already clearly states the broad range of abilities intended to be accommodated by the standard, and the intent to allow independent access to and use of buildings, facilities, and elements. </w:t>
      </w:r>
    </w:p>
    <w:p w:rsidR="00130ECE" w:rsidRDefault="00130ECE" w:rsidP="00130ECE">
      <w:pPr>
        <w:tabs>
          <w:tab w:val="left" w:pos="0"/>
          <w:tab w:val="right" w:pos="10450"/>
        </w:tabs>
        <w:ind w:right="-14"/>
        <w:rPr>
          <w:rFonts w:ascii="Arial" w:hAnsi="Arial" w:cs="Arial"/>
          <w:bCs/>
          <w:sz w:val="16"/>
          <w:szCs w:val="16"/>
        </w:rPr>
      </w:pPr>
    </w:p>
    <w:p w:rsidR="00130ECE"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1-4-12 PC1</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1-4-12 PC1.</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concurred with the reason provided by Mr. Perry.  Further they concluded that the change improved the standard.  </w:t>
      </w:r>
    </w:p>
    <w:p w:rsidR="00130ECE" w:rsidRDefault="00130ECE" w:rsidP="00130ECE">
      <w:pPr>
        <w:jc w:val="center"/>
        <w:rPr>
          <w:rFonts w:ascii="Arial" w:hAnsi="Arial" w:cs="Arial"/>
          <w:b/>
          <w:i/>
        </w:rPr>
      </w:pPr>
    </w:p>
    <w:p w:rsidR="00130ECE" w:rsidRDefault="00130ECE" w:rsidP="00130ECE">
      <w:pPr>
        <w:keepNext/>
        <w:outlineLvl w:val="0"/>
        <w:rPr>
          <w:rFonts w:ascii="Arial" w:hAnsi="Arial" w:cs="Arial"/>
          <w:b/>
          <w:sz w:val="32"/>
          <w:szCs w:val="32"/>
        </w:rPr>
      </w:pPr>
      <w:r>
        <w:rPr>
          <w:rFonts w:ascii="Arial" w:hAnsi="Arial" w:cs="Arial"/>
          <w:b/>
          <w:sz w:val="32"/>
          <w:szCs w:val="32"/>
        </w:rPr>
        <w:t>1-10 – 12</w:t>
      </w:r>
    </w:p>
    <w:p w:rsidR="00130ECE" w:rsidRDefault="00130ECE" w:rsidP="00130ECE">
      <w:pPr>
        <w:rPr>
          <w:rFonts w:ascii="Arial" w:eastAsia="Calibri" w:hAnsi="Arial" w:cs="Arial"/>
          <w:b/>
          <w:bCs/>
          <w:sz w:val="20"/>
          <w:szCs w:val="20"/>
        </w:rPr>
      </w:pPr>
      <w:r>
        <w:rPr>
          <w:rFonts w:ascii="Arial" w:hAnsi="Arial" w:cs="Arial"/>
          <w:b/>
          <w:bCs/>
          <w:sz w:val="20"/>
          <w:szCs w:val="20"/>
        </w:rPr>
        <w:t>(This represents the language approved by the committee for the First Public Review Draft)</w:t>
      </w:r>
    </w:p>
    <w:p w:rsidR="00130ECE" w:rsidRDefault="00130ECE" w:rsidP="00130ECE">
      <w:pPr>
        <w:rPr>
          <w:rFonts w:ascii="Arial" w:hAnsi="Arial" w:cs="Arial"/>
          <w:b/>
          <w:bCs/>
          <w:sz w:val="20"/>
        </w:rPr>
      </w:pPr>
    </w:p>
    <w:p w:rsidR="00130ECE" w:rsidRDefault="00130ECE" w:rsidP="00130ECE">
      <w:pPr>
        <w:rPr>
          <w:rFonts w:ascii="Arial" w:hAnsi="Arial" w:cs="Arial"/>
          <w:sz w:val="20"/>
        </w:rPr>
      </w:pPr>
      <w:r>
        <w:rPr>
          <w:rFonts w:ascii="Arial" w:hAnsi="Arial" w:cs="Arial"/>
          <w:b/>
          <w:bCs/>
          <w:sz w:val="20"/>
        </w:rPr>
        <w:t>Revise or add the following definitions:</w:t>
      </w:r>
      <w:r>
        <w:rPr>
          <w:rFonts w:ascii="Arial" w:hAnsi="Arial" w:cs="Arial"/>
          <w:sz w:val="20"/>
        </w:rPr>
        <w:t xml:space="preserve"> </w:t>
      </w:r>
    </w:p>
    <w:p w:rsidR="00130ECE" w:rsidRDefault="00130ECE" w:rsidP="00130ECE">
      <w:pPr>
        <w:rPr>
          <w:b/>
          <w:bCs/>
          <w:sz w:val="20"/>
          <w:szCs w:val="20"/>
          <w:u w:val="single"/>
        </w:rPr>
      </w:pPr>
    </w:p>
    <w:p w:rsidR="00130ECE" w:rsidRDefault="00130ECE" w:rsidP="00130ECE">
      <w:pPr>
        <w:rPr>
          <w:rFonts w:ascii="Arial" w:hAnsi="Arial" w:cs="Arial"/>
          <w:b/>
          <w:bCs/>
          <w:sz w:val="20"/>
          <w:szCs w:val="20"/>
        </w:rPr>
      </w:pPr>
      <w:r>
        <w:rPr>
          <w:rFonts w:ascii="Arial" w:hAnsi="Arial" w:cs="Arial"/>
          <w:b/>
          <w:bCs/>
          <w:sz w:val="20"/>
          <w:szCs w:val="20"/>
        </w:rPr>
        <w:t>106.5 Defined terms</w:t>
      </w:r>
    </w:p>
    <w:p w:rsidR="00130ECE" w:rsidRDefault="00130ECE" w:rsidP="00130ECE">
      <w:pPr>
        <w:rPr>
          <w:rFonts w:ascii="Arial" w:hAnsi="Arial" w:cs="Arial"/>
          <w:b/>
          <w:bCs/>
          <w:sz w:val="20"/>
          <w:szCs w:val="20"/>
        </w:rPr>
      </w:pPr>
    </w:p>
    <w:p w:rsidR="00130ECE" w:rsidRDefault="00130ECE" w:rsidP="00130ECE">
      <w:pPr>
        <w:rPr>
          <w:rFonts w:ascii="Arial" w:hAnsi="Arial" w:cs="Arial"/>
          <w:sz w:val="18"/>
          <w:u w:val="single"/>
        </w:rPr>
      </w:pPr>
      <w:proofErr w:type="gramStart"/>
      <w:r>
        <w:rPr>
          <w:rFonts w:ascii="Arial" w:hAnsi="Arial" w:cs="Arial"/>
          <w:b/>
          <w:bCs/>
          <w:sz w:val="20"/>
          <w:szCs w:val="20"/>
          <w:u w:val="single"/>
        </w:rPr>
        <w:t>assembly</w:t>
      </w:r>
      <w:proofErr w:type="gramEnd"/>
      <w:r>
        <w:rPr>
          <w:rFonts w:ascii="Arial" w:hAnsi="Arial" w:cs="Arial"/>
          <w:b/>
          <w:bCs/>
          <w:sz w:val="20"/>
          <w:szCs w:val="20"/>
          <w:u w:val="single"/>
        </w:rPr>
        <w:t xml:space="preserve"> area.</w:t>
      </w:r>
      <w:r>
        <w:rPr>
          <w:rFonts w:ascii="Arial" w:hAnsi="Arial" w:cs="Arial"/>
          <w:sz w:val="20"/>
          <w:szCs w:val="20"/>
          <w:u w:val="single"/>
        </w:rPr>
        <w:t xml:space="preserve">  A </w:t>
      </w:r>
      <w:r>
        <w:rPr>
          <w:rFonts w:ascii="Arial" w:hAnsi="Arial" w:cs="Arial"/>
          <w:i/>
          <w:iCs/>
          <w:sz w:val="20"/>
          <w:szCs w:val="20"/>
          <w:u w:val="single"/>
        </w:rPr>
        <w:t>building</w:t>
      </w:r>
      <w:r>
        <w:rPr>
          <w:rFonts w:ascii="Arial" w:hAnsi="Arial" w:cs="Arial"/>
          <w:sz w:val="20"/>
          <w:szCs w:val="20"/>
          <w:u w:val="single"/>
        </w:rPr>
        <w:t xml:space="preserve"> or </w:t>
      </w:r>
      <w:r>
        <w:rPr>
          <w:rFonts w:ascii="Arial" w:hAnsi="Arial" w:cs="Arial"/>
          <w:i/>
          <w:iCs/>
          <w:sz w:val="20"/>
          <w:szCs w:val="20"/>
          <w:u w:val="single"/>
        </w:rPr>
        <w:t>facility</w:t>
      </w:r>
      <w:r>
        <w:rPr>
          <w:rFonts w:ascii="Arial" w:hAnsi="Arial" w:cs="Arial"/>
          <w:sz w:val="20"/>
          <w:szCs w:val="20"/>
          <w:u w:val="single"/>
        </w:rPr>
        <w:t xml:space="preserve">, or portion thereof, used for the purpose of entertainment, worship, educational or civic gatherings, or similar purposes.  For the purposes of these requirements, </w:t>
      </w:r>
      <w:r>
        <w:rPr>
          <w:rFonts w:ascii="Arial" w:hAnsi="Arial" w:cs="Arial"/>
          <w:i/>
          <w:iCs/>
          <w:sz w:val="20"/>
          <w:szCs w:val="20"/>
          <w:u w:val="single"/>
        </w:rPr>
        <w:t>assembly areas</w:t>
      </w:r>
      <w:r>
        <w:rPr>
          <w:rFonts w:ascii="Arial" w:hAnsi="Arial" w:cs="Arial"/>
          <w:sz w:val="20"/>
          <w:szCs w:val="20"/>
          <w:u w:val="single"/>
        </w:rPr>
        <w:t xml:space="preserve"> include, but are not limited to, classrooms, lecture halls, courtrooms, public meeting rooms, public hearing rooms, legislative chambers, spaces utilized for viewing motion picture projections, auditoria, theaters, playhouses, dinner theaters, concert halls, centers for the performing arts, amphitheaters, arenas, stadiums, grandstands, places of religious worship or convention centers.</w:t>
      </w:r>
    </w:p>
    <w:p w:rsidR="00130ECE" w:rsidRDefault="00130ECE" w:rsidP="00130ECE">
      <w:pPr>
        <w:spacing w:line="196" w:lineRule="exact"/>
        <w:ind w:right="5479"/>
        <w:rPr>
          <w:rFonts w:ascii="Arial" w:hAnsi="Arial" w:cs="Arial"/>
          <w:sz w:val="18"/>
          <w:szCs w:val="20"/>
          <w:u w:val="single"/>
        </w:rPr>
      </w:pPr>
    </w:p>
    <w:p w:rsidR="00130ECE" w:rsidRDefault="00130ECE" w:rsidP="00130ECE">
      <w:pPr>
        <w:rPr>
          <w:rFonts w:ascii="Arial" w:hAnsi="Arial" w:cs="Arial"/>
          <w:sz w:val="20"/>
          <w:szCs w:val="20"/>
          <w:u w:val="single"/>
        </w:rPr>
      </w:pPr>
      <w:proofErr w:type="gramStart"/>
      <w:r>
        <w:rPr>
          <w:rFonts w:ascii="Arial" w:hAnsi="Arial" w:cs="Arial"/>
          <w:b/>
          <w:bCs/>
          <w:sz w:val="20"/>
          <w:szCs w:val="20"/>
          <w:u w:val="single"/>
        </w:rPr>
        <w:t>assistive</w:t>
      </w:r>
      <w:proofErr w:type="gramEnd"/>
      <w:r>
        <w:rPr>
          <w:rFonts w:ascii="Arial" w:hAnsi="Arial" w:cs="Arial"/>
          <w:b/>
          <w:bCs/>
          <w:sz w:val="20"/>
          <w:szCs w:val="20"/>
          <w:u w:val="single"/>
        </w:rPr>
        <w:t xml:space="preserve"> listening system (ALS).</w:t>
      </w:r>
      <w:r>
        <w:rPr>
          <w:rFonts w:ascii="Arial" w:hAnsi="Arial" w:cs="Arial"/>
          <w:sz w:val="20"/>
          <w:szCs w:val="20"/>
          <w:u w:val="single"/>
        </w:rPr>
        <w:t xml:space="preserve">  An amplification system utilizing transmitters, receivers, and coupling devices to bypass the acoustical </w:t>
      </w:r>
      <w:r>
        <w:rPr>
          <w:rFonts w:ascii="Arial" w:hAnsi="Arial" w:cs="Arial"/>
          <w:i/>
          <w:iCs/>
          <w:sz w:val="20"/>
          <w:szCs w:val="20"/>
          <w:u w:val="single"/>
        </w:rPr>
        <w:t>space</w:t>
      </w:r>
      <w:r>
        <w:rPr>
          <w:rFonts w:ascii="Arial" w:hAnsi="Arial" w:cs="Arial"/>
          <w:sz w:val="20"/>
          <w:szCs w:val="20"/>
          <w:u w:val="single"/>
        </w:rPr>
        <w:t xml:space="preserve"> between a sound source and a listener by means of induction loop, radio frequency, infrared, or direct-wired equipment.</w:t>
      </w:r>
    </w:p>
    <w:p w:rsidR="00130ECE" w:rsidRDefault="00130ECE" w:rsidP="00130ECE">
      <w:pPr>
        <w:rPr>
          <w:rFonts w:ascii="Arial" w:hAnsi="Arial" w:cs="Arial"/>
          <w:sz w:val="20"/>
          <w:szCs w:val="20"/>
          <w:u w:val="single"/>
        </w:rPr>
      </w:pPr>
    </w:p>
    <w:p w:rsidR="00130ECE" w:rsidRDefault="00130ECE" w:rsidP="00130ECE">
      <w:pPr>
        <w:tabs>
          <w:tab w:val="center" w:pos="4320"/>
          <w:tab w:val="right" w:pos="8640"/>
        </w:tabs>
        <w:rPr>
          <w:rFonts w:ascii="Arial" w:hAnsi="Arial" w:cs="Arial"/>
          <w:sz w:val="20"/>
          <w:szCs w:val="20"/>
          <w:u w:val="single"/>
        </w:rPr>
      </w:pPr>
      <w:proofErr w:type="gramStart"/>
      <w:r>
        <w:rPr>
          <w:rFonts w:ascii="Arial" w:hAnsi="Arial" w:cs="Arial"/>
          <w:b/>
          <w:sz w:val="20"/>
          <w:szCs w:val="20"/>
          <w:u w:val="single"/>
        </w:rPr>
        <w:t>place</w:t>
      </w:r>
      <w:proofErr w:type="gramEnd"/>
      <w:r>
        <w:rPr>
          <w:rFonts w:ascii="Arial" w:hAnsi="Arial" w:cs="Arial"/>
          <w:b/>
          <w:sz w:val="20"/>
          <w:szCs w:val="20"/>
          <w:u w:val="single"/>
        </w:rPr>
        <w:t xml:space="preserve"> of religious worship.</w:t>
      </w:r>
      <w:r>
        <w:rPr>
          <w:rFonts w:ascii="Arial" w:hAnsi="Arial" w:cs="Arial"/>
          <w:sz w:val="20"/>
          <w:szCs w:val="20"/>
          <w:u w:val="single"/>
        </w:rPr>
        <w:t xml:space="preserve">  A building or a portion thereof intended for the performance of religious services.</w:t>
      </w:r>
    </w:p>
    <w:p w:rsidR="00130ECE" w:rsidRDefault="00130ECE" w:rsidP="00130ECE">
      <w:pPr>
        <w:rPr>
          <w:rFonts w:ascii="Arial" w:hAnsi="Arial" w:cs="Arial"/>
          <w:b/>
          <w:bCs/>
          <w:sz w:val="20"/>
          <w:szCs w:val="20"/>
          <w:u w:val="single"/>
        </w:rPr>
      </w:pPr>
    </w:p>
    <w:p w:rsidR="00130ECE" w:rsidRDefault="00130ECE" w:rsidP="00130ECE">
      <w:pPr>
        <w:rPr>
          <w:rFonts w:ascii="Arial" w:hAnsi="Arial" w:cs="Arial"/>
          <w:sz w:val="20"/>
          <w:szCs w:val="20"/>
          <w:u w:val="single"/>
        </w:rPr>
      </w:pPr>
      <w:proofErr w:type="gramStart"/>
      <w:r>
        <w:rPr>
          <w:rFonts w:ascii="Arial" w:hAnsi="Arial" w:cs="Arial"/>
          <w:b/>
          <w:bCs/>
          <w:sz w:val="20"/>
          <w:szCs w:val="20"/>
          <w:u w:val="single"/>
        </w:rPr>
        <w:t>space</w:t>
      </w:r>
      <w:proofErr w:type="gramEnd"/>
      <w:r>
        <w:rPr>
          <w:rFonts w:ascii="Arial" w:hAnsi="Arial" w:cs="Arial"/>
          <w:b/>
          <w:bCs/>
          <w:sz w:val="20"/>
          <w:szCs w:val="20"/>
          <w:u w:val="single"/>
        </w:rPr>
        <w:t>.</w:t>
      </w:r>
      <w:r>
        <w:rPr>
          <w:rFonts w:ascii="Arial" w:hAnsi="Arial" w:cs="Arial"/>
          <w:sz w:val="20"/>
          <w:szCs w:val="20"/>
          <w:u w:val="single"/>
        </w:rPr>
        <w:t xml:space="preserve">  </w:t>
      </w:r>
      <w:proofErr w:type="gramStart"/>
      <w:r>
        <w:rPr>
          <w:rFonts w:ascii="Arial" w:hAnsi="Arial" w:cs="Arial"/>
          <w:sz w:val="20"/>
          <w:szCs w:val="20"/>
          <w:u w:val="single"/>
        </w:rPr>
        <w:t xml:space="preserve">A definable area, such as a room, toilet room, hall, </w:t>
      </w:r>
      <w:r>
        <w:rPr>
          <w:rFonts w:ascii="Arial" w:hAnsi="Arial" w:cs="Arial"/>
          <w:i/>
          <w:iCs/>
          <w:sz w:val="20"/>
          <w:szCs w:val="20"/>
          <w:u w:val="single"/>
        </w:rPr>
        <w:t>assembly area</w:t>
      </w:r>
      <w:r>
        <w:rPr>
          <w:rFonts w:ascii="Arial" w:hAnsi="Arial" w:cs="Arial"/>
          <w:sz w:val="20"/>
          <w:szCs w:val="20"/>
          <w:u w:val="single"/>
        </w:rPr>
        <w:t xml:space="preserve">, </w:t>
      </w:r>
      <w:r>
        <w:rPr>
          <w:rFonts w:ascii="Arial" w:hAnsi="Arial" w:cs="Arial"/>
          <w:i/>
          <w:iCs/>
          <w:sz w:val="20"/>
          <w:szCs w:val="20"/>
          <w:u w:val="single"/>
        </w:rPr>
        <w:t>entrance</w:t>
      </w:r>
      <w:r>
        <w:rPr>
          <w:rFonts w:ascii="Arial" w:hAnsi="Arial" w:cs="Arial"/>
          <w:sz w:val="20"/>
          <w:szCs w:val="20"/>
          <w:u w:val="single"/>
        </w:rPr>
        <w:t>, storage room, alcove, courtyard, or lobby.</w:t>
      </w:r>
      <w:proofErr w:type="gramEnd"/>
    </w:p>
    <w:p w:rsidR="00130ECE" w:rsidRDefault="00130ECE" w:rsidP="00130ECE">
      <w:pPr>
        <w:rPr>
          <w:rFonts w:ascii="Arial" w:hAnsi="Arial" w:cs="Arial"/>
          <w:sz w:val="20"/>
          <w:szCs w:val="20"/>
          <w:u w:val="single"/>
        </w:rPr>
      </w:pPr>
    </w:p>
    <w:p w:rsidR="00130ECE" w:rsidRDefault="00130ECE" w:rsidP="00130ECE">
      <w:pPr>
        <w:rPr>
          <w:rFonts w:ascii="Arial" w:hAnsi="Arial" w:cs="Arial"/>
          <w:sz w:val="20"/>
          <w:szCs w:val="20"/>
          <w:u w:val="single"/>
        </w:rPr>
      </w:pPr>
      <w:proofErr w:type="gramStart"/>
      <w:r>
        <w:rPr>
          <w:rFonts w:ascii="Arial" w:hAnsi="Arial" w:cs="Arial"/>
          <w:b/>
          <w:bCs/>
          <w:sz w:val="20"/>
          <w:szCs w:val="20"/>
          <w:u w:val="single"/>
        </w:rPr>
        <w:t>transition</w:t>
      </w:r>
      <w:proofErr w:type="gramEnd"/>
      <w:r>
        <w:rPr>
          <w:rFonts w:ascii="Arial" w:hAnsi="Arial" w:cs="Arial"/>
          <w:b/>
          <w:bCs/>
          <w:sz w:val="20"/>
          <w:szCs w:val="20"/>
          <w:u w:val="single"/>
        </w:rPr>
        <w:t xml:space="preserve"> plate.</w:t>
      </w:r>
      <w:r>
        <w:rPr>
          <w:rFonts w:ascii="Arial" w:hAnsi="Arial" w:cs="Arial"/>
          <w:sz w:val="20"/>
          <w:szCs w:val="20"/>
          <w:u w:val="single"/>
        </w:rPr>
        <w:t xml:space="preserve">  A sloping pedestrian walking surface located at the ends of a </w:t>
      </w:r>
      <w:r>
        <w:rPr>
          <w:rFonts w:ascii="Arial" w:hAnsi="Arial" w:cs="Arial"/>
          <w:i/>
          <w:iCs/>
          <w:sz w:val="20"/>
          <w:szCs w:val="20"/>
          <w:u w:val="single"/>
        </w:rPr>
        <w:t>gangway</w:t>
      </w:r>
      <w:r>
        <w:rPr>
          <w:rFonts w:ascii="Arial" w:hAnsi="Arial" w:cs="Arial"/>
          <w:sz w:val="20"/>
          <w:szCs w:val="20"/>
          <w:u w:val="single"/>
        </w:rPr>
        <w:t>.</w:t>
      </w:r>
    </w:p>
    <w:p w:rsidR="00130ECE" w:rsidRDefault="00130ECE" w:rsidP="00130ECE">
      <w:pPr>
        <w:rPr>
          <w:rFonts w:ascii="Arial" w:hAnsi="Arial" w:cs="Arial"/>
          <w:sz w:val="20"/>
          <w:szCs w:val="20"/>
        </w:rPr>
      </w:pPr>
    </w:p>
    <w:p w:rsidR="00130ECE" w:rsidRDefault="00130ECE" w:rsidP="00130ECE">
      <w:pPr>
        <w:rPr>
          <w:rFonts w:ascii="Arial" w:hAnsi="Arial" w:cs="Arial"/>
          <w:b/>
          <w:bCs/>
          <w:sz w:val="18"/>
          <w:u w:val="single"/>
        </w:rPr>
      </w:pPr>
      <w:proofErr w:type="gramStart"/>
      <w:r>
        <w:rPr>
          <w:rFonts w:ascii="Arial" w:hAnsi="Arial" w:cs="Arial"/>
          <w:b/>
          <w:bCs/>
          <w:sz w:val="20"/>
          <w:szCs w:val="20"/>
        </w:rPr>
        <w:t>vehicular</w:t>
      </w:r>
      <w:proofErr w:type="gramEnd"/>
      <w:r>
        <w:rPr>
          <w:rFonts w:ascii="Arial" w:hAnsi="Arial" w:cs="Arial"/>
          <w:b/>
          <w:bCs/>
          <w:sz w:val="20"/>
          <w:szCs w:val="20"/>
        </w:rPr>
        <w:t xml:space="preserve"> way.</w:t>
      </w:r>
      <w:r>
        <w:rPr>
          <w:rFonts w:ascii="Arial" w:hAnsi="Arial" w:cs="Arial"/>
          <w:sz w:val="20"/>
          <w:szCs w:val="20"/>
        </w:rPr>
        <w:t xml:space="preserve">  </w:t>
      </w:r>
      <w:proofErr w:type="gramStart"/>
      <w:r>
        <w:rPr>
          <w:rFonts w:ascii="Arial" w:hAnsi="Arial" w:cs="Arial"/>
          <w:sz w:val="20"/>
          <w:szCs w:val="20"/>
        </w:rPr>
        <w:t xml:space="preserve">A route provided for vehicular traffic, </w:t>
      </w:r>
      <w:r>
        <w:rPr>
          <w:rFonts w:ascii="Arial" w:hAnsi="Arial" w:cs="Arial"/>
          <w:sz w:val="20"/>
          <w:szCs w:val="20"/>
          <w:u w:val="single"/>
        </w:rPr>
        <w:t xml:space="preserve">such as in a street, driveway, or parking </w:t>
      </w:r>
      <w:r>
        <w:rPr>
          <w:rFonts w:ascii="Arial" w:hAnsi="Arial" w:cs="Arial"/>
          <w:i/>
          <w:iCs/>
          <w:sz w:val="20"/>
          <w:szCs w:val="20"/>
          <w:u w:val="single"/>
        </w:rPr>
        <w:t>facility</w:t>
      </w:r>
      <w:r>
        <w:rPr>
          <w:rFonts w:ascii="Arial" w:hAnsi="Arial" w:cs="Arial"/>
          <w:sz w:val="20"/>
          <w:szCs w:val="20"/>
          <w:u w:val="single"/>
        </w:rPr>
        <w:t>.</w:t>
      </w:r>
      <w:proofErr w:type="gramEnd"/>
    </w:p>
    <w:p w:rsidR="00130ECE" w:rsidRDefault="00130ECE" w:rsidP="00130ECE">
      <w:pPr>
        <w:rPr>
          <w:rFonts w:ascii="Arial" w:hAnsi="Arial" w:cs="Arial"/>
          <w:b/>
          <w:bCs/>
          <w:sz w:val="20"/>
          <w:szCs w:val="20"/>
        </w:rPr>
      </w:pPr>
    </w:p>
    <w:p w:rsidR="00130ECE" w:rsidRDefault="00130ECE" w:rsidP="00130ECE">
      <w:pPr>
        <w:rPr>
          <w:rFonts w:ascii="Arial" w:hAnsi="Arial" w:cs="Arial"/>
          <w:b/>
          <w:sz w:val="32"/>
          <w:szCs w:val="32"/>
        </w:rPr>
      </w:pPr>
      <w:r>
        <w:rPr>
          <w:rFonts w:ascii="Arial" w:hAnsi="Arial" w:cs="Arial"/>
          <w:b/>
          <w:sz w:val="32"/>
          <w:szCs w:val="32"/>
        </w:rPr>
        <w:t xml:space="preserve">1-10-12 PC1 </w:t>
      </w:r>
    </w:p>
    <w:p w:rsidR="00130ECE" w:rsidRDefault="00130ECE" w:rsidP="00130ECE">
      <w:pPr>
        <w:rPr>
          <w:rFonts w:ascii="Arial" w:hAnsi="Arial" w:cs="Arial"/>
          <w:b/>
          <w:sz w:val="20"/>
          <w:szCs w:val="20"/>
        </w:rPr>
      </w:pPr>
      <w:r>
        <w:rPr>
          <w:rFonts w:ascii="Arial" w:hAnsi="Arial" w:cs="Arial"/>
          <w:b/>
          <w:sz w:val="20"/>
          <w:szCs w:val="20"/>
        </w:rPr>
        <w:t>Larry Perry, representing self</w:t>
      </w:r>
    </w:p>
    <w:p w:rsidR="00130ECE" w:rsidRDefault="00130ECE" w:rsidP="00130ECE">
      <w:pPr>
        <w:rPr>
          <w:rFonts w:ascii="Arial" w:hAnsi="Arial" w:cs="Arial"/>
          <w:b/>
          <w:sz w:val="20"/>
          <w:szCs w:val="20"/>
        </w:rPr>
      </w:pPr>
    </w:p>
    <w:p w:rsidR="00130ECE" w:rsidRDefault="00130ECE" w:rsidP="00130ECE">
      <w:pPr>
        <w:rPr>
          <w:rFonts w:ascii="Arial" w:hAnsi="Arial" w:cs="Arial"/>
          <w:b/>
          <w:sz w:val="20"/>
          <w:szCs w:val="20"/>
        </w:rPr>
      </w:pPr>
      <w:r>
        <w:rPr>
          <w:rFonts w:ascii="Arial" w:hAnsi="Arial" w:cs="Arial"/>
          <w:b/>
          <w:sz w:val="20"/>
          <w:szCs w:val="20"/>
        </w:rPr>
        <w:t>Delete without substitution:</w:t>
      </w:r>
    </w:p>
    <w:p w:rsidR="00130ECE" w:rsidRDefault="00130ECE" w:rsidP="00130ECE">
      <w:pPr>
        <w:rPr>
          <w:rFonts w:ascii="Arial" w:hAnsi="Arial" w:cs="Arial"/>
          <w:b/>
          <w:sz w:val="20"/>
          <w:szCs w:val="20"/>
        </w:rPr>
      </w:pPr>
    </w:p>
    <w:p w:rsidR="00130ECE" w:rsidRDefault="00130ECE" w:rsidP="00130ECE">
      <w:pPr>
        <w:rPr>
          <w:rFonts w:ascii="Arial" w:hAnsi="Arial" w:cs="Arial"/>
          <w:b/>
          <w:bCs/>
          <w:sz w:val="20"/>
          <w:szCs w:val="20"/>
        </w:rPr>
      </w:pPr>
      <w:r>
        <w:rPr>
          <w:rFonts w:ascii="Arial" w:hAnsi="Arial" w:cs="Arial"/>
          <w:b/>
          <w:bCs/>
          <w:sz w:val="20"/>
          <w:szCs w:val="20"/>
        </w:rPr>
        <w:t>106.5 Defined terms</w:t>
      </w:r>
    </w:p>
    <w:p w:rsidR="00130ECE" w:rsidRDefault="00130ECE" w:rsidP="00130ECE">
      <w:pPr>
        <w:rPr>
          <w:rFonts w:ascii="Arial" w:hAnsi="Arial" w:cs="Arial"/>
          <w:b/>
          <w:sz w:val="20"/>
          <w:szCs w:val="20"/>
        </w:rPr>
      </w:pPr>
    </w:p>
    <w:p w:rsidR="00130ECE" w:rsidRDefault="00130ECE" w:rsidP="00130ECE">
      <w:pPr>
        <w:rPr>
          <w:rFonts w:ascii="Arial" w:hAnsi="Arial" w:cs="Arial"/>
          <w:strike/>
          <w:sz w:val="20"/>
          <w:szCs w:val="20"/>
        </w:rPr>
      </w:pPr>
      <w:proofErr w:type="gramStart"/>
      <w:r>
        <w:rPr>
          <w:rFonts w:ascii="Arial" w:hAnsi="Arial" w:cs="Arial"/>
          <w:b/>
          <w:bCs/>
          <w:strike/>
          <w:sz w:val="20"/>
          <w:szCs w:val="20"/>
        </w:rPr>
        <w:t>space</w:t>
      </w:r>
      <w:proofErr w:type="gramEnd"/>
      <w:r>
        <w:rPr>
          <w:rFonts w:ascii="Arial" w:hAnsi="Arial" w:cs="Arial"/>
          <w:b/>
          <w:bCs/>
          <w:strike/>
          <w:sz w:val="20"/>
          <w:szCs w:val="20"/>
        </w:rPr>
        <w:t>.</w:t>
      </w:r>
      <w:r>
        <w:rPr>
          <w:rFonts w:ascii="Arial" w:hAnsi="Arial" w:cs="Arial"/>
          <w:strike/>
          <w:sz w:val="20"/>
          <w:szCs w:val="20"/>
        </w:rPr>
        <w:t xml:space="preserve">  </w:t>
      </w:r>
      <w:proofErr w:type="gramStart"/>
      <w:r>
        <w:rPr>
          <w:rFonts w:ascii="Arial" w:hAnsi="Arial" w:cs="Arial"/>
          <w:strike/>
          <w:sz w:val="20"/>
          <w:szCs w:val="20"/>
        </w:rPr>
        <w:t xml:space="preserve">A definable area, such as a room, toilet room, hall, </w:t>
      </w:r>
      <w:r>
        <w:rPr>
          <w:rFonts w:ascii="Arial" w:hAnsi="Arial" w:cs="Arial"/>
          <w:i/>
          <w:iCs/>
          <w:strike/>
          <w:sz w:val="20"/>
          <w:szCs w:val="20"/>
        </w:rPr>
        <w:t>assembly area</w:t>
      </w:r>
      <w:r>
        <w:rPr>
          <w:rFonts w:ascii="Arial" w:hAnsi="Arial" w:cs="Arial"/>
          <w:strike/>
          <w:sz w:val="20"/>
          <w:szCs w:val="20"/>
        </w:rPr>
        <w:t xml:space="preserve">, </w:t>
      </w:r>
      <w:r>
        <w:rPr>
          <w:rFonts w:ascii="Arial" w:hAnsi="Arial" w:cs="Arial"/>
          <w:i/>
          <w:iCs/>
          <w:strike/>
          <w:sz w:val="20"/>
          <w:szCs w:val="20"/>
        </w:rPr>
        <w:t>entrance</w:t>
      </w:r>
      <w:r>
        <w:rPr>
          <w:rFonts w:ascii="Arial" w:hAnsi="Arial" w:cs="Arial"/>
          <w:strike/>
          <w:sz w:val="20"/>
          <w:szCs w:val="20"/>
        </w:rPr>
        <w:t>, storage room, alcove, courtyard, or lobby.</w:t>
      </w:r>
      <w:proofErr w:type="gramEnd"/>
    </w:p>
    <w:p w:rsidR="00130ECE" w:rsidRDefault="00130ECE" w:rsidP="00130ECE">
      <w:pPr>
        <w:rPr>
          <w:rFonts w:ascii="Arial" w:hAnsi="Arial" w:cs="Arial"/>
          <w:b/>
          <w:sz w:val="16"/>
          <w:szCs w:val="16"/>
        </w:rPr>
      </w:pPr>
    </w:p>
    <w:p w:rsidR="00130ECE" w:rsidRDefault="00130ECE" w:rsidP="00130ECE">
      <w:pPr>
        <w:tabs>
          <w:tab w:val="left" w:pos="0"/>
          <w:tab w:val="left" w:pos="478"/>
          <w:tab w:val="left" w:pos="2880"/>
          <w:tab w:val="left" w:pos="4320"/>
          <w:tab w:val="left" w:pos="6073"/>
        </w:tabs>
        <w:autoSpaceDE w:val="0"/>
        <w:autoSpaceDN w:val="0"/>
        <w:adjustRightInd w:val="0"/>
        <w:rPr>
          <w:rFonts w:ascii="Arial" w:hAnsi="Arial" w:cs="Arial"/>
          <w:bCs/>
          <w:sz w:val="20"/>
          <w:szCs w:val="20"/>
        </w:rPr>
      </w:pPr>
      <w:r>
        <w:rPr>
          <w:rFonts w:ascii="Arial" w:hAnsi="Arial" w:cs="Arial"/>
          <w:b/>
          <w:bCs/>
          <w:sz w:val="16"/>
          <w:szCs w:val="16"/>
        </w:rPr>
        <w:t>Reason:</w:t>
      </w:r>
      <w:r>
        <w:rPr>
          <w:rFonts w:ascii="Arial" w:hAnsi="Arial" w:cs="Arial"/>
          <w:bCs/>
          <w:sz w:val="16"/>
          <w:szCs w:val="16"/>
        </w:rPr>
        <w:t xml:space="preserve"> This definition was deleted from the standard during the 1992 edition revision cycle. It adds no clarity to the standard; the standard definition is adequate</w:t>
      </w:r>
      <w:r>
        <w:rPr>
          <w:rFonts w:ascii="Arial" w:hAnsi="Arial" w:cs="Arial"/>
          <w:bCs/>
          <w:sz w:val="20"/>
          <w:szCs w:val="20"/>
        </w:rPr>
        <w:t>.</w:t>
      </w:r>
    </w:p>
    <w:p w:rsidR="00130ECE" w:rsidRDefault="00130ECE" w:rsidP="00130ECE">
      <w:pPr>
        <w:jc w:val="center"/>
        <w:rPr>
          <w:rFonts w:ascii="Arial" w:hAnsi="Arial" w:cs="Arial"/>
          <w:b/>
          <w:i/>
        </w:rPr>
      </w:pPr>
    </w:p>
    <w:p w:rsidR="00130ECE"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1-10-12 PC1</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1-10-12 PC1.</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concurred with the reason provided by Mr. Perry.  The definition added no clarity to the standard and is not needed. </w:t>
      </w:r>
    </w:p>
    <w:p w:rsidR="00130ECE" w:rsidRDefault="00130ECE" w:rsidP="00130ECE">
      <w:pPr>
        <w:tabs>
          <w:tab w:val="left" w:pos="0"/>
          <w:tab w:val="left" w:pos="478"/>
          <w:tab w:val="left" w:pos="2880"/>
          <w:tab w:val="left" w:pos="4320"/>
          <w:tab w:val="left" w:pos="6073"/>
        </w:tabs>
        <w:autoSpaceDE w:val="0"/>
        <w:autoSpaceDN w:val="0"/>
        <w:adjustRightInd w:val="0"/>
        <w:rPr>
          <w:rFonts w:ascii="Arial" w:hAnsi="Arial" w:cs="Arial"/>
          <w:bCs/>
          <w:sz w:val="20"/>
          <w:szCs w:val="20"/>
        </w:rPr>
      </w:pPr>
    </w:p>
    <w:p w:rsidR="00130ECE" w:rsidRPr="00130ECE" w:rsidRDefault="00130ECE" w:rsidP="00130ECE">
      <w:pPr>
        <w:rPr>
          <w:rFonts w:ascii="Arial" w:hAnsi="Arial" w:cs="Arial"/>
          <w:b/>
          <w:sz w:val="20"/>
          <w:szCs w:val="20"/>
        </w:rPr>
      </w:pPr>
    </w:p>
    <w:p w:rsidR="00130ECE" w:rsidRDefault="00130ECE" w:rsidP="00130ECE">
      <w:pPr>
        <w:rPr>
          <w:rFonts w:ascii="Arial" w:hAnsi="Arial" w:cs="Arial"/>
          <w:b/>
          <w:sz w:val="32"/>
          <w:szCs w:val="32"/>
        </w:rPr>
      </w:pPr>
      <w:r>
        <w:rPr>
          <w:rFonts w:ascii="Arial" w:hAnsi="Arial" w:cs="Arial"/>
          <w:b/>
          <w:sz w:val="32"/>
          <w:szCs w:val="32"/>
        </w:rPr>
        <w:t xml:space="preserve">1-10-12 PC2 </w:t>
      </w:r>
    </w:p>
    <w:p w:rsidR="00130ECE" w:rsidRDefault="00130ECE" w:rsidP="00130ECE">
      <w:pPr>
        <w:rPr>
          <w:rFonts w:ascii="Arial" w:eastAsia="Calibri" w:hAnsi="Arial" w:cs="Arial"/>
          <w:b/>
          <w:sz w:val="20"/>
          <w:szCs w:val="20"/>
        </w:rPr>
      </w:pPr>
      <w:r>
        <w:rPr>
          <w:rFonts w:ascii="Arial" w:hAnsi="Arial" w:cs="Arial"/>
          <w:b/>
          <w:sz w:val="20"/>
          <w:szCs w:val="20"/>
        </w:rPr>
        <w:t xml:space="preserve">Curt </w:t>
      </w:r>
      <w:proofErr w:type="spellStart"/>
      <w:r>
        <w:rPr>
          <w:rFonts w:ascii="Arial" w:hAnsi="Arial" w:cs="Arial"/>
          <w:b/>
          <w:sz w:val="20"/>
          <w:szCs w:val="20"/>
        </w:rPr>
        <w:t>Wiehle</w:t>
      </w:r>
      <w:proofErr w:type="spellEnd"/>
      <w:r>
        <w:rPr>
          <w:rFonts w:ascii="Arial" w:hAnsi="Arial" w:cs="Arial"/>
          <w:b/>
          <w:sz w:val="20"/>
          <w:szCs w:val="20"/>
        </w:rPr>
        <w:t>, Minnesota Construction Codes and Licensing, representing self</w:t>
      </w:r>
    </w:p>
    <w:p w:rsidR="00130ECE" w:rsidRDefault="00130ECE" w:rsidP="00130ECE">
      <w:pPr>
        <w:rPr>
          <w:rFonts w:ascii="Arial" w:hAnsi="Arial" w:cs="Arial"/>
          <w:b/>
          <w:sz w:val="20"/>
          <w:szCs w:val="20"/>
        </w:rPr>
      </w:pPr>
    </w:p>
    <w:p w:rsidR="00130ECE" w:rsidRDefault="00130ECE" w:rsidP="00130ECE">
      <w:pPr>
        <w:rPr>
          <w:rFonts w:ascii="Arial" w:hAnsi="Arial" w:cs="Arial"/>
          <w:b/>
          <w:sz w:val="20"/>
          <w:szCs w:val="20"/>
        </w:rPr>
      </w:pPr>
      <w:r>
        <w:rPr>
          <w:rFonts w:ascii="Arial" w:hAnsi="Arial" w:cs="Arial"/>
          <w:b/>
          <w:sz w:val="20"/>
          <w:szCs w:val="20"/>
        </w:rPr>
        <w:t>Delete without substitution:</w:t>
      </w:r>
    </w:p>
    <w:p w:rsidR="00130ECE" w:rsidRDefault="00130ECE" w:rsidP="00130ECE">
      <w:pPr>
        <w:rPr>
          <w:rFonts w:ascii="Arial" w:hAnsi="Arial" w:cs="Arial"/>
          <w:b/>
          <w:sz w:val="20"/>
          <w:szCs w:val="20"/>
        </w:rPr>
      </w:pPr>
    </w:p>
    <w:p w:rsidR="00130ECE" w:rsidRDefault="00130ECE" w:rsidP="00130ECE">
      <w:pPr>
        <w:tabs>
          <w:tab w:val="center" w:pos="4320"/>
          <w:tab w:val="right" w:pos="8640"/>
        </w:tabs>
        <w:rPr>
          <w:rFonts w:ascii="Arial" w:hAnsi="Arial" w:cs="Arial"/>
          <w:strike/>
          <w:sz w:val="20"/>
          <w:szCs w:val="20"/>
        </w:rPr>
      </w:pPr>
      <w:proofErr w:type="gramStart"/>
      <w:r>
        <w:rPr>
          <w:rFonts w:ascii="Arial" w:hAnsi="Arial" w:cs="Arial"/>
          <w:b/>
          <w:strike/>
          <w:sz w:val="20"/>
          <w:szCs w:val="20"/>
        </w:rPr>
        <w:t>place</w:t>
      </w:r>
      <w:proofErr w:type="gramEnd"/>
      <w:r>
        <w:rPr>
          <w:rFonts w:ascii="Arial" w:hAnsi="Arial" w:cs="Arial"/>
          <w:b/>
          <w:strike/>
          <w:sz w:val="20"/>
          <w:szCs w:val="20"/>
        </w:rPr>
        <w:t xml:space="preserve"> of religious worship.</w:t>
      </w:r>
      <w:r>
        <w:rPr>
          <w:rFonts w:ascii="Arial" w:hAnsi="Arial" w:cs="Arial"/>
          <w:strike/>
          <w:sz w:val="20"/>
          <w:szCs w:val="20"/>
        </w:rPr>
        <w:t xml:space="preserve">  A building or a portion thereof intended for the performance of religious services.</w:t>
      </w:r>
    </w:p>
    <w:p w:rsidR="00130ECE" w:rsidRDefault="00130ECE" w:rsidP="00130ECE">
      <w:pPr>
        <w:rPr>
          <w:rFonts w:ascii="Arial" w:hAnsi="Arial" w:cs="Arial"/>
          <w:b/>
          <w:sz w:val="16"/>
          <w:szCs w:val="16"/>
        </w:rPr>
      </w:pPr>
    </w:p>
    <w:p w:rsidR="00FE2309" w:rsidRDefault="00130ECE" w:rsidP="00130ECE">
      <w:pPr>
        <w:tabs>
          <w:tab w:val="left" w:pos="0"/>
          <w:tab w:val="left" w:pos="478"/>
          <w:tab w:val="left" w:pos="2880"/>
          <w:tab w:val="left" w:pos="4320"/>
          <w:tab w:val="left" w:pos="6073"/>
        </w:tabs>
        <w:autoSpaceDE w:val="0"/>
        <w:autoSpaceDN w:val="0"/>
        <w:adjustRightInd w:val="0"/>
        <w:rPr>
          <w:rFonts w:ascii="Arial" w:hAnsi="Arial" w:cs="Arial"/>
          <w:sz w:val="18"/>
          <w:szCs w:val="20"/>
        </w:rPr>
      </w:pPr>
      <w:r>
        <w:rPr>
          <w:rFonts w:ascii="Arial" w:hAnsi="Arial" w:cs="Arial"/>
          <w:b/>
          <w:bCs/>
          <w:sz w:val="16"/>
          <w:szCs w:val="16"/>
        </w:rPr>
        <w:t xml:space="preserve">Reason: </w:t>
      </w:r>
      <w:r>
        <w:rPr>
          <w:rFonts w:ascii="Arial" w:hAnsi="Arial" w:cs="Arial"/>
          <w:sz w:val="18"/>
          <w:szCs w:val="20"/>
        </w:rPr>
        <w:t>The term place of religious worship only appears in the definition of assembly area in this same section. There is a list of areas that are included in the definition of assembly area, none are of which are further defined in Section 107.5. It is inconsistent to define one term at the exclusion of the others.</w:t>
      </w:r>
    </w:p>
    <w:p w:rsidR="00FE2309" w:rsidRDefault="00FE2309">
      <w:pPr>
        <w:spacing w:after="200" w:line="276" w:lineRule="auto"/>
        <w:rPr>
          <w:rFonts w:ascii="Arial" w:hAnsi="Arial" w:cs="Arial"/>
          <w:sz w:val="18"/>
          <w:szCs w:val="20"/>
        </w:rPr>
      </w:pPr>
      <w:r>
        <w:rPr>
          <w:rFonts w:ascii="Arial" w:hAnsi="Arial" w:cs="Arial"/>
          <w:sz w:val="18"/>
          <w:szCs w:val="20"/>
        </w:rPr>
        <w:br w:type="page"/>
      </w:r>
    </w:p>
    <w:p w:rsidR="00130ECE" w:rsidRDefault="00130ECE" w:rsidP="00130ECE">
      <w:pPr>
        <w:tabs>
          <w:tab w:val="left" w:pos="0"/>
          <w:tab w:val="left" w:pos="478"/>
          <w:tab w:val="left" w:pos="2880"/>
          <w:tab w:val="left" w:pos="4320"/>
          <w:tab w:val="left" w:pos="6073"/>
        </w:tabs>
        <w:autoSpaceDE w:val="0"/>
        <w:autoSpaceDN w:val="0"/>
        <w:adjustRightInd w:val="0"/>
        <w:rPr>
          <w:rFonts w:ascii="Arial" w:hAnsi="Arial" w:cs="Arial"/>
          <w:sz w:val="18"/>
          <w:szCs w:val="20"/>
        </w:rPr>
      </w:pPr>
    </w:p>
    <w:p w:rsidR="00130ECE" w:rsidRDefault="00130ECE" w:rsidP="00130ECE">
      <w:pPr>
        <w:rPr>
          <w:rFonts w:ascii="Arial" w:hAnsi="Arial" w:cs="Arial"/>
          <w:sz w:val="20"/>
          <w:szCs w:val="20"/>
        </w:rPr>
      </w:pPr>
    </w:p>
    <w:p w:rsidR="00130ECE"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1-10-12 PC2</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1-10-12 PC2.</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concurred with the reason provided by Mr. </w:t>
      </w:r>
      <w:proofErr w:type="spellStart"/>
      <w:r>
        <w:rPr>
          <w:rFonts w:ascii="Arial" w:hAnsi="Arial" w:cs="Arial"/>
          <w:sz w:val="20"/>
          <w:szCs w:val="20"/>
        </w:rPr>
        <w:t>Wiehle</w:t>
      </w:r>
      <w:proofErr w:type="spellEnd"/>
      <w:r>
        <w:rPr>
          <w:rFonts w:ascii="Arial" w:hAnsi="Arial" w:cs="Arial"/>
          <w:sz w:val="20"/>
          <w:szCs w:val="20"/>
        </w:rPr>
        <w:t xml:space="preserve">.  Further they concluded that the definition is inconsistent with the ADA/ABA and shouldn’t be included in the standard.  </w:t>
      </w:r>
    </w:p>
    <w:p w:rsidR="00130ECE" w:rsidRDefault="00130ECE" w:rsidP="00130ECE">
      <w:pPr>
        <w:tabs>
          <w:tab w:val="left" w:pos="0"/>
          <w:tab w:val="left" w:pos="478"/>
          <w:tab w:val="left" w:pos="2880"/>
          <w:tab w:val="left" w:pos="4320"/>
          <w:tab w:val="left" w:pos="6073"/>
        </w:tabs>
        <w:autoSpaceDE w:val="0"/>
        <w:autoSpaceDN w:val="0"/>
        <w:adjustRightInd w:val="0"/>
        <w:rPr>
          <w:rFonts w:ascii="Arial" w:hAnsi="Arial" w:cs="Arial"/>
          <w:sz w:val="20"/>
          <w:szCs w:val="20"/>
        </w:rPr>
      </w:pPr>
    </w:p>
    <w:p w:rsidR="00130ECE" w:rsidRDefault="00130ECE" w:rsidP="00130ECE">
      <w:pPr>
        <w:rPr>
          <w:rFonts w:ascii="Calibri" w:eastAsia="Calibri" w:hAnsi="Calibri"/>
          <w:sz w:val="22"/>
          <w:szCs w:val="22"/>
        </w:rPr>
      </w:pPr>
    </w:p>
    <w:p w:rsidR="00130ECE" w:rsidRDefault="00130ECE" w:rsidP="00130ECE">
      <w:pPr>
        <w:pStyle w:val="Heading1"/>
        <w:jc w:val="center"/>
        <w:rPr>
          <w:rFonts w:ascii="Arial" w:hAnsi="Arial" w:cs="Arial"/>
          <w:b/>
          <w:sz w:val="28"/>
          <w:szCs w:val="28"/>
        </w:rPr>
      </w:pPr>
    </w:p>
    <w:p w:rsidR="004C7902" w:rsidRDefault="004C7902">
      <w:pPr>
        <w:spacing w:after="200" w:line="276" w:lineRule="auto"/>
        <w:rPr>
          <w:rFonts w:ascii="Arial" w:hAnsi="Arial" w:cs="Arial"/>
          <w:b/>
          <w:sz w:val="32"/>
          <w:szCs w:val="32"/>
        </w:rPr>
      </w:pPr>
      <w:r>
        <w:rPr>
          <w:rFonts w:ascii="Arial" w:hAnsi="Arial" w:cs="Arial"/>
          <w:b/>
          <w:sz w:val="32"/>
          <w:szCs w:val="32"/>
        </w:rPr>
        <w:br w:type="page"/>
      </w:r>
    </w:p>
    <w:p w:rsidR="00130ECE" w:rsidRDefault="00130ECE" w:rsidP="00130ECE">
      <w:pPr>
        <w:keepNext/>
        <w:pBdr>
          <w:bottom w:val="single" w:sz="4" w:space="1" w:color="auto"/>
        </w:pBdr>
        <w:jc w:val="center"/>
        <w:outlineLvl w:val="0"/>
        <w:rPr>
          <w:rFonts w:ascii="Arial" w:hAnsi="Arial" w:cs="Arial"/>
          <w:b/>
          <w:sz w:val="32"/>
          <w:szCs w:val="32"/>
        </w:rPr>
      </w:pPr>
      <w:r w:rsidRPr="007F1713">
        <w:rPr>
          <w:rFonts w:ascii="Arial" w:hAnsi="Arial" w:cs="Arial"/>
          <w:b/>
          <w:sz w:val="32"/>
          <w:szCs w:val="32"/>
        </w:rPr>
        <w:lastRenderedPageBreak/>
        <w:t>Chapter 3</w:t>
      </w:r>
    </w:p>
    <w:p w:rsidR="004C7902" w:rsidRPr="00072D66" w:rsidRDefault="004C7902" w:rsidP="00130ECE">
      <w:pPr>
        <w:keepNext/>
        <w:pBdr>
          <w:bottom w:val="single" w:sz="4" w:space="1" w:color="auto"/>
        </w:pBdr>
        <w:jc w:val="center"/>
        <w:outlineLvl w:val="0"/>
        <w:rPr>
          <w:rFonts w:ascii="Arial" w:hAnsi="Arial" w:cs="Arial"/>
          <w:b/>
        </w:rPr>
      </w:pPr>
    </w:p>
    <w:p w:rsidR="00130ECE" w:rsidRPr="008D0D3B" w:rsidRDefault="00130ECE" w:rsidP="00130ECE">
      <w:pPr>
        <w:keepNext/>
        <w:pBdr>
          <w:top w:val="single" w:sz="4" w:space="1" w:color="auto"/>
        </w:pBdr>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3-4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i/>
          <w:sz w:val="20"/>
          <w:szCs w:val="20"/>
        </w:rPr>
      </w:pPr>
    </w:p>
    <w:p w:rsidR="00130ECE" w:rsidRPr="007F1713" w:rsidRDefault="00130ECE" w:rsidP="00130ECE">
      <w:pPr>
        <w:rPr>
          <w:rFonts w:ascii="Arial" w:hAnsi="Arial" w:cs="Arial"/>
          <w:b/>
          <w:bCs/>
          <w:spacing w:val="-4"/>
          <w:w w:val="105"/>
          <w:sz w:val="20"/>
          <w:szCs w:val="20"/>
        </w:rPr>
      </w:pPr>
      <w:r w:rsidRPr="007F1713">
        <w:rPr>
          <w:rFonts w:ascii="Arial" w:hAnsi="Arial" w:cs="Arial"/>
          <w:b/>
          <w:bCs/>
          <w:spacing w:val="-4"/>
          <w:w w:val="105"/>
          <w:sz w:val="20"/>
          <w:szCs w:val="20"/>
        </w:rPr>
        <w:t>303 Changes in Level</w:t>
      </w:r>
    </w:p>
    <w:p w:rsidR="00130ECE" w:rsidRPr="007F1713" w:rsidRDefault="00130ECE" w:rsidP="00130ECE">
      <w:pPr>
        <w:jc w:val="both"/>
        <w:rPr>
          <w:rFonts w:ascii="Arial" w:hAnsi="Arial" w:cs="Arial"/>
          <w:b/>
          <w:bCs/>
          <w:spacing w:val="-3"/>
          <w:w w:val="105"/>
          <w:sz w:val="20"/>
          <w:szCs w:val="20"/>
        </w:rPr>
      </w:pPr>
    </w:p>
    <w:p w:rsidR="00130ECE" w:rsidRPr="007F1713" w:rsidRDefault="00130ECE" w:rsidP="00130ECE">
      <w:pPr>
        <w:jc w:val="both"/>
        <w:rPr>
          <w:rFonts w:ascii="Helvetica" w:hAnsi="Helvetica" w:cs="Helvetica"/>
          <w:sz w:val="20"/>
          <w:szCs w:val="20"/>
        </w:rPr>
      </w:pPr>
      <w:r w:rsidRPr="007F1713">
        <w:rPr>
          <w:rFonts w:ascii="Arial" w:hAnsi="Arial" w:cs="Arial"/>
          <w:b/>
          <w:bCs/>
          <w:spacing w:val="-3"/>
          <w:w w:val="105"/>
          <w:sz w:val="20"/>
          <w:szCs w:val="20"/>
        </w:rPr>
        <w:t xml:space="preserve">303.1 General. </w:t>
      </w:r>
      <w:r w:rsidRPr="007F1713">
        <w:rPr>
          <w:rFonts w:ascii="Helvetica" w:hAnsi="Helvetica" w:cs="Helvetica"/>
          <w:spacing w:val="-3"/>
          <w:sz w:val="20"/>
          <w:szCs w:val="20"/>
        </w:rPr>
        <w:t xml:space="preserve">Changes in level in floor surfaces </w:t>
      </w:r>
      <w:r w:rsidRPr="007F1713">
        <w:rPr>
          <w:rFonts w:ascii="Helvetica" w:hAnsi="Helvetica" w:cs="Helvetica"/>
          <w:sz w:val="20"/>
          <w:szCs w:val="20"/>
        </w:rPr>
        <w:t>shall comply with Section 303.</w:t>
      </w:r>
    </w:p>
    <w:p w:rsidR="00130ECE" w:rsidRPr="007F1713" w:rsidRDefault="00130ECE" w:rsidP="00130ECE">
      <w:pPr>
        <w:jc w:val="both"/>
        <w:rPr>
          <w:rFonts w:ascii="Arial" w:hAnsi="Arial" w:cs="Arial"/>
          <w:b/>
          <w:bCs/>
          <w:spacing w:val="-9"/>
          <w:w w:val="105"/>
          <w:sz w:val="20"/>
          <w:szCs w:val="20"/>
        </w:rPr>
      </w:pPr>
    </w:p>
    <w:p w:rsidR="00130ECE" w:rsidRPr="007F1713" w:rsidRDefault="00130ECE" w:rsidP="00130ECE">
      <w:pPr>
        <w:jc w:val="both"/>
        <w:rPr>
          <w:rFonts w:ascii="Helvetica" w:hAnsi="Helvetica" w:cs="Helvetica"/>
          <w:spacing w:val="-4"/>
          <w:sz w:val="20"/>
          <w:szCs w:val="20"/>
        </w:rPr>
      </w:pPr>
      <w:r w:rsidRPr="007F1713">
        <w:rPr>
          <w:rFonts w:ascii="Arial" w:hAnsi="Arial" w:cs="Arial"/>
          <w:b/>
          <w:bCs/>
          <w:spacing w:val="-9"/>
          <w:w w:val="105"/>
          <w:sz w:val="20"/>
          <w:szCs w:val="20"/>
        </w:rPr>
        <w:t xml:space="preserve">303.2 Vertical. </w:t>
      </w:r>
      <w:r w:rsidRPr="007F1713">
        <w:rPr>
          <w:rFonts w:ascii="Helvetica" w:hAnsi="Helvetica" w:cs="Helvetica"/>
          <w:spacing w:val="-9"/>
          <w:sz w:val="20"/>
          <w:szCs w:val="20"/>
        </w:rPr>
        <w:t>Changes in level of 1 /</w:t>
      </w:r>
      <w:r w:rsidRPr="007F1713">
        <w:rPr>
          <w:rFonts w:ascii="Helvetica" w:hAnsi="Helvetica" w:cs="Helvetica"/>
          <w:spacing w:val="-9"/>
          <w:w w:val="115"/>
          <w:sz w:val="20"/>
          <w:szCs w:val="20"/>
        </w:rPr>
        <w:t xml:space="preserve">4 </w:t>
      </w:r>
      <w:r w:rsidRPr="007F1713">
        <w:rPr>
          <w:rFonts w:ascii="Helvetica" w:hAnsi="Helvetica" w:cs="Helvetica"/>
          <w:spacing w:val="-9"/>
          <w:sz w:val="20"/>
          <w:szCs w:val="20"/>
        </w:rPr>
        <w:t xml:space="preserve">inch (6.4 mm) </w:t>
      </w:r>
      <w:r w:rsidRPr="007F1713">
        <w:rPr>
          <w:rFonts w:ascii="Helvetica" w:hAnsi="Helvetica" w:cs="Helvetica"/>
          <w:spacing w:val="-4"/>
          <w:sz w:val="20"/>
          <w:szCs w:val="20"/>
        </w:rPr>
        <w:t>maximum in height shall be permitted to be vertical.</w:t>
      </w:r>
    </w:p>
    <w:p w:rsidR="00130ECE" w:rsidRPr="007F1713" w:rsidRDefault="00130ECE" w:rsidP="00130ECE">
      <w:pPr>
        <w:jc w:val="both"/>
        <w:rPr>
          <w:rFonts w:ascii="Arial" w:hAnsi="Arial" w:cs="Arial"/>
          <w:b/>
          <w:bCs/>
          <w:spacing w:val="-3"/>
          <w:w w:val="105"/>
          <w:sz w:val="20"/>
          <w:szCs w:val="20"/>
        </w:rPr>
      </w:pPr>
    </w:p>
    <w:p w:rsidR="00130ECE" w:rsidRPr="007F1713" w:rsidRDefault="00130ECE" w:rsidP="00130ECE">
      <w:pPr>
        <w:rPr>
          <w:rFonts w:ascii="Helvetica" w:hAnsi="Helvetica" w:cs="Helvetica"/>
          <w:spacing w:val="-6"/>
          <w:sz w:val="20"/>
          <w:szCs w:val="20"/>
        </w:rPr>
      </w:pPr>
      <w:r w:rsidRPr="007F1713">
        <w:rPr>
          <w:rFonts w:ascii="Arial" w:hAnsi="Arial" w:cs="Arial"/>
          <w:b/>
          <w:bCs/>
          <w:spacing w:val="-3"/>
          <w:w w:val="105"/>
          <w:sz w:val="20"/>
          <w:szCs w:val="20"/>
        </w:rPr>
        <w:t xml:space="preserve">303.3 Beveled. </w:t>
      </w:r>
      <w:r w:rsidRPr="007F1713">
        <w:rPr>
          <w:rFonts w:ascii="Helvetica" w:hAnsi="Helvetica" w:cs="Helvetica"/>
          <w:spacing w:val="-3"/>
          <w:sz w:val="20"/>
          <w:szCs w:val="20"/>
        </w:rPr>
        <w:t>Changes in level greater than 1/</w:t>
      </w:r>
      <w:r w:rsidRPr="007F1713">
        <w:rPr>
          <w:rFonts w:ascii="Helvetica" w:hAnsi="Helvetica" w:cs="Helvetica"/>
          <w:spacing w:val="-3"/>
          <w:w w:val="115"/>
          <w:sz w:val="20"/>
          <w:szCs w:val="20"/>
        </w:rPr>
        <w:t xml:space="preserve">4 </w:t>
      </w:r>
      <w:r w:rsidRPr="007F1713">
        <w:rPr>
          <w:rFonts w:ascii="Helvetica" w:hAnsi="Helvetica" w:cs="Helvetica"/>
          <w:spacing w:val="-2"/>
          <w:sz w:val="20"/>
          <w:szCs w:val="20"/>
        </w:rPr>
        <w:t>inch (6.4 mm) in height and not more than 1/</w:t>
      </w:r>
      <w:r w:rsidRPr="007F1713">
        <w:rPr>
          <w:rFonts w:ascii="Helvetica" w:hAnsi="Helvetica" w:cs="Helvetica"/>
          <w:spacing w:val="-2"/>
          <w:w w:val="115"/>
          <w:sz w:val="20"/>
          <w:szCs w:val="20"/>
        </w:rPr>
        <w:t xml:space="preserve">2 </w:t>
      </w:r>
      <w:r w:rsidRPr="007F1713">
        <w:rPr>
          <w:rFonts w:ascii="Helvetica" w:hAnsi="Helvetica" w:cs="Helvetica"/>
          <w:spacing w:val="-2"/>
          <w:sz w:val="20"/>
          <w:szCs w:val="20"/>
        </w:rPr>
        <w:t xml:space="preserve">inch </w:t>
      </w:r>
      <w:r w:rsidRPr="007F1713">
        <w:rPr>
          <w:rFonts w:ascii="Helvetica" w:hAnsi="Helvetica" w:cs="Helvetica"/>
          <w:spacing w:val="-6"/>
          <w:sz w:val="20"/>
          <w:szCs w:val="20"/>
        </w:rPr>
        <w:t xml:space="preserve">(13 mm) maximum in height </w:t>
      </w:r>
      <w:r w:rsidRPr="007F1713">
        <w:rPr>
          <w:rFonts w:ascii="Helvetica" w:hAnsi="Helvetica" w:cs="Helvetica"/>
          <w:spacing w:val="-6"/>
          <w:sz w:val="20"/>
          <w:szCs w:val="20"/>
          <w:u w:val="single"/>
        </w:rPr>
        <w:t>shall comply with one of the following:</w:t>
      </w:r>
    </w:p>
    <w:p w:rsidR="00130ECE" w:rsidRPr="007F1713" w:rsidRDefault="00130ECE" w:rsidP="00130ECE">
      <w:pPr>
        <w:jc w:val="both"/>
        <w:rPr>
          <w:rFonts w:ascii="Helvetica" w:hAnsi="Helvetica" w:cs="Helvetica"/>
          <w:spacing w:val="-6"/>
          <w:sz w:val="20"/>
          <w:szCs w:val="20"/>
        </w:rPr>
      </w:pPr>
    </w:p>
    <w:p w:rsidR="00130ECE" w:rsidRPr="007F1713" w:rsidRDefault="00130ECE" w:rsidP="00D84536">
      <w:pPr>
        <w:numPr>
          <w:ilvl w:val="0"/>
          <w:numId w:val="1"/>
        </w:numPr>
        <w:contextualSpacing/>
        <w:rPr>
          <w:rFonts w:ascii="Helvetica" w:hAnsi="Helvetica" w:cs="Helvetica"/>
          <w:sz w:val="20"/>
          <w:szCs w:val="20"/>
        </w:rPr>
      </w:pPr>
      <w:r w:rsidRPr="007F1713">
        <w:rPr>
          <w:rFonts w:ascii="Helvetica" w:hAnsi="Helvetica" w:cs="Helvetica"/>
          <w:spacing w:val="-6"/>
          <w:sz w:val="20"/>
          <w:szCs w:val="20"/>
          <w:u w:val="single"/>
        </w:rPr>
        <w:t xml:space="preserve"> The change in level shall be</w:t>
      </w:r>
      <w:r w:rsidRPr="007F1713">
        <w:rPr>
          <w:rFonts w:ascii="Helvetica" w:hAnsi="Helvetica" w:cs="Helvetica"/>
          <w:spacing w:val="-6"/>
          <w:sz w:val="20"/>
          <w:szCs w:val="20"/>
        </w:rPr>
        <w:t xml:space="preserve"> beveled with a </w:t>
      </w:r>
      <w:r w:rsidRPr="007F1713">
        <w:rPr>
          <w:rFonts w:ascii="Helvetica" w:hAnsi="Helvetica" w:cs="Helvetica"/>
          <w:sz w:val="20"/>
          <w:szCs w:val="20"/>
        </w:rPr>
        <w:t>slope not steeper than 1:2.</w:t>
      </w:r>
    </w:p>
    <w:p w:rsidR="00130ECE" w:rsidRPr="007F1713" w:rsidRDefault="00130ECE" w:rsidP="00130ECE">
      <w:pPr>
        <w:ind w:left="720"/>
        <w:contextualSpacing/>
        <w:rPr>
          <w:rFonts w:ascii="Helvetica" w:hAnsi="Helvetica" w:cs="Helvetica"/>
          <w:sz w:val="20"/>
          <w:szCs w:val="20"/>
        </w:rPr>
      </w:pPr>
    </w:p>
    <w:p w:rsidR="00130ECE" w:rsidRPr="007F1713" w:rsidRDefault="00130ECE" w:rsidP="00D84536">
      <w:pPr>
        <w:numPr>
          <w:ilvl w:val="0"/>
          <w:numId w:val="1"/>
        </w:numPr>
        <w:contextualSpacing/>
        <w:rPr>
          <w:rFonts w:ascii="Helvetica" w:hAnsi="Helvetica" w:cs="Helvetica"/>
          <w:sz w:val="20"/>
          <w:szCs w:val="20"/>
        </w:rPr>
      </w:pPr>
      <w:r w:rsidRPr="007F1713">
        <w:rPr>
          <w:rFonts w:ascii="Helvetica" w:hAnsi="Helvetica" w:cs="Helvetica"/>
          <w:spacing w:val="-6"/>
          <w:sz w:val="20"/>
          <w:szCs w:val="20"/>
          <w:u w:val="single"/>
        </w:rPr>
        <w:t>The change in level shall be a combination of vertical change in level of ¼ inch (6.4 mm) maximum below a bevel with a slope not steeper than 1:2.</w:t>
      </w:r>
    </w:p>
    <w:p w:rsidR="00130ECE" w:rsidRPr="007F1713" w:rsidRDefault="00130ECE" w:rsidP="00130ECE">
      <w:pPr>
        <w:tabs>
          <w:tab w:val="left" w:pos="6450"/>
        </w:tabs>
        <w:autoSpaceDE w:val="0"/>
        <w:autoSpaceDN w:val="0"/>
        <w:adjustRightInd w:val="0"/>
        <w:rPr>
          <w:rFonts w:ascii="Arial" w:hAnsi="Arial" w:cs="Arial"/>
          <w:sz w:val="20"/>
          <w:szCs w:val="20"/>
        </w:rPr>
      </w:pPr>
    </w:p>
    <w:p w:rsidR="00130ECE" w:rsidRPr="007F1713" w:rsidRDefault="00130ECE" w:rsidP="00130ECE">
      <w:pPr>
        <w:autoSpaceDE w:val="0"/>
        <w:autoSpaceDN w:val="0"/>
        <w:adjustRightInd w:val="0"/>
        <w:rPr>
          <w:rFonts w:ascii="Arial" w:hAnsi="Arial" w:cs="Arial"/>
          <w:bCs/>
          <w:sz w:val="16"/>
          <w:szCs w:val="16"/>
          <w:u w:val="single"/>
        </w:rPr>
      </w:pPr>
    </w:p>
    <w:p w:rsidR="00130ECE" w:rsidRPr="00C4705B" w:rsidRDefault="00130ECE" w:rsidP="00130ECE">
      <w:pPr>
        <w:rPr>
          <w:rFonts w:ascii="Arial" w:hAnsi="Arial" w:cs="Arial"/>
          <w:b/>
          <w:sz w:val="32"/>
          <w:szCs w:val="32"/>
        </w:rPr>
      </w:pPr>
      <w:r w:rsidRPr="00C4705B">
        <w:rPr>
          <w:rFonts w:ascii="Arial" w:hAnsi="Arial" w:cs="Arial"/>
          <w:b/>
          <w:sz w:val="32"/>
          <w:szCs w:val="32"/>
        </w:rPr>
        <w:t xml:space="preserve">3-4-12 PC4 </w:t>
      </w:r>
    </w:p>
    <w:p w:rsidR="00130ECE" w:rsidRPr="007F1713" w:rsidRDefault="00130ECE" w:rsidP="00130ECE">
      <w:pPr>
        <w:rPr>
          <w:rFonts w:ascii="Arial" w:hAnsi="Arial" w:cs="Arial"/>
          <w:b/>
          <w:sz w:val="20"/>
          <w:szCs w:val="20"/>
        </w:rPr>
      </w:pPr>
      <w:r w:rsidRPr="007F1713">
        <w:rPr>
          <w:rFonts w:ascii="Arial" w:hAnsi="Arial" w:cs="Arial"/>
          <w:b/>
          <w:sz w:val="20"/>
          <w:szCs w:val="20"/>
        </w:rPr>
        <w:t>Hope Reed, – representing New Mexico Governor’s Commission on Disability (NMGCD)</w:t>
      </w:r>
    </w:p>
    <w:p w:rsidR="00130ECE" w:rsidRPr="007F1713" w:rsidRDefault="00130ECE" w:rsidP="00130ECE">
      <w:pPr>
        <w:rPr>
          <w:rFonts w:ascii="Arial" w:hAnsi="Arial" w:cs="Arial"/>
          <w:b/>
          <w:sz w:val="20"/>
          <w:szCs w:val="20"/>
        </w:rPr>
      </w:pPr>
    </w:p>
    <w:p w:rsidR="00130ECE" w:rsidRPr="007F1713" w:rsidRDefault="00130ECE" w:rsidP="00130ECE">
      <w:pPr>
        <w:rPr>
          <w:rFonts w:ascii="Arial" w:hAnsi="Arial" w:cs="Arial"/>
          <w:b/>
          <w:sz w:val="20"/>
          <w:szCs w:val="20"/>
        </w:rPr>
      </w:pPr>
      <w:r w:rsidRPr="007F1713">
        <w:rPr>
          <w:rFonts w:ascii="Arial" w:hAnsi="Arial" w:cs="Arial"/>
          <w:b/>
          <w:sz w:val="20"/>
          <w:szCs w:val="20"/>
        </w:rPr>
        <w:t>Revise as follows:</w:t>
      </w:r>
    </w:p>
    <w:p w:rsidR="00130ECE" w:rsidRPr="007F1713" w:rsidRDefault="00130ECE" w:rsidP="00130ECE">
      <w:pPr>
        <w:jc w:val="both"/>
        <w:rPr>
          <w:rFonts w:ascii="Arial" w:hAnsi="Arial" w:cs="Arial"/>
          <w:b/>
          <w:bCs/>
          <w:spacing w:val="-3"/>
          <w:w w:val="105"/>
          <w:sz w:val="20"/>
          <w:szCs w:val="20"/>
        </w:rPr>
      </w:pPr>
    </w:p>
    <w:p w:rsidR="00130ECE" w:rsidRPr="007F1713" w:rsidRDefault="00130ECE" w:rsidP="00130ECE">
      <w:pPr>
        <w:rPr>
          <w:rFonts w:ascii="Helvetica" w:hAnsi="Helvetica" w:cs="Helvetica"/>
          <w:strike/>
          <w:spacing w:val="-6"/>
          <w:sz w:val="20"/>
          <w:szCs w:val="20"/>
        </w:rPr>
      </w:pPr>
      <w:r w:rsidRPr="007F1713">
        <w:rPr>
          <w:rFonts w:ascii="Arial" w:hAnsi="Arial" w:cs="Arial"/>
          <w:b/>
          <w:bCs/>
          <w:strike/>
          <w:spacing w:val="-3"/>
          <w:w w:val="105"/>
          <w:sz w:val="20"/>
          <w:szCs w:val="20"/>
        </w:rPr>
        <w:t xml:space="preserve">303.3 Beveled. </w:t>
      </w:r>
      <w:r w:rsidRPr="007F1713">
        <w:rPr>
          <w:rFonts w:ascii="Helvetica" w:hAnsi="Helvetica" w:cs="Helvetica"/>
          <w:strike/>
          <w:spacing w:val="-3"/>
          <w:sz w:val="20"/>
          <w:szCs w:val="20"/>
        </w:rPr>
        <w:t>Changes in level greater than 1/</w:t>
      </w:r>
      <w:r w:rsidRPr="007F1713">
        <w:rPr>
          <w:rFonts w:ascii="Helvetica" w:hAnsi="Helvetica" w:cs="Helvetica"/>
          <w:strike/>
          <w:spacing w:val="-3"/>
          <w:w w:val="115"/>
          <w:sz w:val="20"/>
          <w:szCs w:val="20"/>
        </w:rPr>
        <w:t xml:space="preserve">4 </w:t>
      </w:r>
      <w:r w:rsidRPr="007F1713">
        <w:rPr>
          <w:rFonts w:ascii="Helvetica" w:hAnsi="Helvetica" w:cs="Helvetica"/>
          <w:strike/>
          <w:spacing w:val="-2"/>
          <w:sz w:val="20"/>
          <w:szCs w:val="20"/>
        </w:rPr>
        <w:t>inch (6.4 mm) in height and not more than 1/</w:t>
      </w:r>
      <w:r w:rsidRPr="007F1713">
        <w:rPr>
          <w:rFonts w:ascii="Helvetica" w:hAnsi="Helvetica" w:cs="Helvetica"/>
          <w:strike/>
          <w:spacing w:val="-2"/>
          <w:w w:val="115"/>
          <w:sz w:val="20"/>
          <w:szCs w:val="20"/>
        </w:rPr>
        <w:t xml:space="preserve">2 </w:t>
      </w:r>
      <w:r w:rsidRPr="007F1713">
        <w:rPr>
          <w:rFonts w:ascii="Helvetica" w:hAnsi="Helvetica" w:cs="Helvetica"/>
          <w:strike/>
          <w:spacing w:val="-2"/>
          <w:sz w:val="20"/>
          <w:szCs w:val="20"/>
        </w:rPr>
        <w:t xml:space="preserve">inch </w:t>
      </w:r>
      <w:r w:rsidRPr="007F1713">
        <w:rPr>
          <w:rFonts w:ascii="Helvetica" w:hAnsi="Helvetica" w:cs="Helvetica"/>
          <w:strike/>
          <w:spacing w:val="-6"/>
          <w:sz w:val="20"/>
          <w:szCs w:val="20"/>
        </w:rPr>
        <w:t>(13 mm) maximum in height shall comply with one of the following:</w:t>
      </w:r>
    </w:p>
    <w:p w:rsidR="00130ECE" w:rsidRPr="007F1713" w:rsidRDefault="00130ECE" w:rsidP="00130ECE">
      <w:pPr>
        <w:jc w:val="both"/>
        <w:rPr>
          <w:rFonts w:ascii="Helvetica" w:hAnsi="Helvetica" w:cs="Helvetica"/>
          <w:strike/>
          <w:spacing w:val="-6"/>
          <w:sz w:val="20"/>
          <w:szCs w:val="20"/>
        </w:rPr>
      </w:pPr>
    </w:p>
    <w:p w:rsidR="00130ECE" w:rsidRPr="007F1713" w:rsidRDefault="00130ECE" w:rsidP="00D84536">
      <w:pPr>
        <w:numPr>
          <w:ilvl w:val="0"/>
          <w:numId w:val="3"/>
        </w:numPr>
        <w:contextualSpacing/>
        <w:rPr>
          <w:rFonts w:ascii="Helvetica" w:hAnsi="Helvetica" w:cs="Helvetica"/>
          <w:strike/>
          <w:sz w:val="20"/>
          <w:szCs w:val="20"/>
        </w:rPr>
      </w:pPr>
      <w:r w:rsidRPr="007F1713">
        <w:rPr>
          <w:rFonts w:ascii="Helvetica" w:hAnsi="Helvetica" w:cs="Helvetica"/>
          <w:strike/>
          <w:spacing w:val="-6"/>
          <w:sz w:val="20"/>
          <w:szCs w:val="20"/>
        </w:rPr>
        <w:t xml:space="preserve"> The change in level shall be beveled with a </w:t>
      </w:r>
      <w:r w:rsidRPr="007F1713">
        <w:rPr>
          <w:rFonts w:ascii="Helvetica" w:hAnsi="Helvetica" w:cs="Helvetica"/>
          <w:strike/>
          <w:sz w:val="20"/>
          <w:szCs w:val="20"/>
        </w:rPr>
        <w:t>slope not steeper than 1:2.</w:t>
      </w:r>
    </w:p>
    <w:p w:rsidR="00130ECE" w:rsidRPr="007F1713" w:rsidRDefault="00130ECE" w:rsidP="00130ECE">
      <w:pPr>
        <w:ind w:left="720"/>
        <w:contextualSpacing/>
        <w:rPr>
          <w:rFonts w:ascii="Helvetica" w:hAnsi="Helvetica" w:cs="Helvetica"/>
          <w:strike/>
          <w:sz w:val="20"/>
          <w:szCs w:val="20"/>
        </w:rPr>
      </w:pPr>
    </w:p>
    <w:p w:rsidR="00130ECE" w:rsidRPr="007F1713" w:rsidRDefault="00130ECE" w:rsidP="00D84536">
      <w:pPr>
        <w:numPr>
          <w:ilvl w:val="0"/>
          <w:numId w:val="3"/>
        </w:numPr>
        <w:contextualSpacing/>
        <w:rPr>
          <w:rFonts w:ascii="Helvetica" w:hAnsi="Helvetica" w:cs="Helvetica"/>
          <w:strike/>
          <w:sz w:val="20"/>
          <w:szCs w:val="20"/>
        </w:rPr>
      </w:pPr>
      <w:r w:rsidRPr="007F1713">
        <w:rPr>
          <w:rFonts w:ascii="Helvetica" w:hAnsi="Helvetica" w:cs="Helvetica"/>
          <w:strike/>
          <w:spacing w:val="-6"/>
          <w:sz w:val="20"/>
          <w:szCs w:val="20"/>
        </w:rPr>
        <w:t>The change in level shall be a combination of vertical change in level of ¼ inch (6.4 mm) maximum below a bevel with a slope not steeper than 1:2.</w:t>
      </w:r>
    </w:p>
    <w:p w:rsidR="00130ECE" w:rsidRPr="007F1713" w:rsidRDefault="00130ECE" w:rsidP="00130ECE">
      <w:pPr>
        <w:ind w:left="720"/>
        <w:contextualSpacing/>
        <w:rPr>
          <w:rFonts w:ascii="Helvetica" w:hAnsi="Helvetica" w:cs="Helvetica"/>
          <w:strike/>
          <w:sz w:val="20"/>
          <w:szCs w:val="20"/>
        </w:rPr>
      </w:pPr>
    </w:p>
    <w:p w:rsidR="00130ECE" w:rsidRPr="007F1713" w:rsidRDefault="00130ECE" w:rsidP="00130ECE">
      <w:pPr>
        <w:tabs>
          <w:tab w:val="left" w:pos="6450"/>
        </w:tabs>
        <w:autoSpaceDE w:val="0"/>
        <w:autoSpaceDN w:val="0"/>
        <w:adjustRightInd w:val="0"/>
        <w:rPr>
          <w:rFonts w:ascii="Arial" w:hAnsi="Arial" w:cs="Arial"/>
          <w:bCs/>
          <w:spacing w:val="-6"/>
          <w:sz w:val="20"/>
          <w:szCs w:val="20"/>
          <w:u w:val="single"/>
        </w:rPr>
      </w:pPr>
      <w:r w:rsidRPr="007F1713">
        <w:rPr>
          <w:rFonts w:ascii="Arial" w:hAnsi="Arial" w:cs="Arial"/>
          <w:b/>
          <w:spacing w:val="-3"/>
          <w:w w:val="105"/>
          <w:sz w:val="20"/>
          <w:szCs w:val="20"/>
          <w:u w:val="single"/>
        </w:rPr>
        <w:t>303.3 Beveled.</w:t>
      </w:r>
      <w:r w:rsidRPr="007F1713">
        <w:rPr>
          <w:rFonts w:ascii="Arial" w:hAnsi="Arial" w:cs="Arial"/>
          <w:spacing w:val="-3"/>
          <w:w w:val="105"/>
          <w:sz w:val="20"/>
          <w:szCs w:val="20"/>
          <w:u w:val="single"/>
        </w:rPr>
        <w:t xml:space="preserve"> </w:t>
      </w:r>
      <w:r w:rsidRPr="007F1713">
        <w:rPr>
          <w:rFonts w:ascii="Arial" w:hAnsi="Arial" w:cs="Arial"/>
          <w:bCs/>
          <w:spacing w:val="-3"/>
          <w:sz w:val="20"/>
          <w:szCs w:val="20"/>
          <w:u w:val="single"/>
        </w:rPr>
        <w:t>Changes in level greater than 1/</w:t>
      </w:r>
      <w:r w:rsidRPr="007F1713">
        <w:rPr>
          <w:rFonts w:ascii="Arial" w:hAnsi="Arial" w:cs="Arial"/>
          <w:bCs/>
          <w:spacing w:val="-3"/>
          <w:w w:val="115"/>
          <w:sz w:val="20"/>
          <w:szCs w:val="20"/>
          <w:u w:val="single"/>
        </w:rPr>
        <w:t xml:space="preserve">4 </w:t>
      </w:r>
      <w:r w:rsidRPr="007F1713">
        <w:rPr>
          <w:rFonts w:ascii="Arial" w:hAnsi="Arial" w:cs="Arial"/>
          <w:bCs/>
          <w:spacing w:val="-2"/>
          <w:sz w:val="20"/>
          <w:szCs w:val="20"/>
          <w:u w:val="single"/>
        </w:rPr>
        <w:t>inch (6.4 mm) in height and not more than 1/</w:t>
      </w:r>
      <w:r w:rsidRPr="007F1713">
        <w:rPr>
          <w:rFonts w:ascii="Arial" w:hAnsi="Arial" w:cs="Arial"/>
          <w:bCs/>
          <w:spacing w:val="-2"/>
          <w:w w:val="115"/>
          <w:sz w:val="20"/>
          <w:szCs w:val="20"/>
          <w:u w:val="single"/>
        </w:rPr>
        <w:t xml:space="preserve">2 </w:t>
      </w:r>
      <w:r w:rsidRPr="007F1713">
        <w:rPr>
          <w:rFonts w:ascii="Arial" w:hAnsi="Arial" w:cs="Arial"/>
          <w:bCs/>
          <w:spacing w:val="-2"/>
          <w:sz w:val="20"/>
          <w:szCs w:val="20"/>
          <w:u w:val="single"/>
        </w:rPr>
        <w:t xml:space="preserve">inch </w:t>
      </w:r>
      <w:r w:rsidRPr="007F1713">
        <w:rPr>
          <w:rFonts w:ascii="Arial" w:hAnsi="Arial" w:cs="Arial"/>
          <w:bCs/>
          <w:spacing w:val="-6"/>
          <w:sz w:val="20"/>
          <w:szCs w:val="20"/>
          <w:u w:val="single"/>
        </w:rPr>
        <w:t>(13 mm) maximum in height shall be beveled with a slope not steeper than 1:2.</w:t>
      </w:r>
    </w:p>
    <w:p w:rsidR="00130ECE" w:rsidRPr="007F1713" w:rsidRDefault="00130ECE" w:rsidP="00130ECE">
      <w:pPr>
        <w:tabs>
          <w:tab w:val="left" w:pos="6450"/>
        </w:tabs>
        <w:autoSpaceDE w:val="0"/>
        <w:autoSpaceDN w:val="0"/>
        <w:adjustRightInd w:val="0"/>
        <w:rPr>
          <w:rFonts w:ascii="Arial" w:hAnsi="Arial" w:cs="Arial"/>
          <w:bCs/>
          <w:spacing w:val="-6"/>
          <w:sz w:val="20"/>
          <w:szCs w:val="20"/>
          <w:u w:val="single"/>
        </w:rPr>
      </w:pPr>
    </w:p>
    <w:p w:rsidR="00130ECE" w:rsidRDefault="00130ECE" w:rsidP="00130ECE">
      <w:pPr>
        <w:rPr>
          <w:rFonts w:ascii="Arial" w:hAnsi="Arial" w:cs="Arial"/>
          <w:bCs/>
          <w:sz w:val="16"/>
          <w:szCs w:val="16"/>
        </w:rPr>
      </w:pPr>
      <w:r w:rsidRPr="007F1713">
        <w:rPr>
          <w:rFonts w:ascii="Arial" w:hAnsi="Arial" w:cs="Arial"/>
          <w:b/>
          <w:spacing w:val="-6"/>
          <w:sz w:val="16"/>
          <w:szCs w:val="16"/>
        </w:rPr>
        <w:t>Reason:</w:t>
      </w:r>
      <w:r w:rsidRPr="007F1713">
        <w:rPr>
          <w:rFonts w:ascii="Arial" w:hAnsi="Arial" w:cs="Arial"/>
          <w:spacing w:val="-6"/>
          <w:sz w:val="16"/>
          <w:szCs w:val="16"/>
        </w:rPr>
        <w:t xml:space="preserve">  </w:t>
      </w:r>
      <w:r w:rsidRPr="007F1713">
        <w:rPr>
          <w:rFonts w:ascii="Arial" w:hAnsi="Arial" w:cs="Arial"/>
          <w:bCs/>
          <w:sz w:val="16"/>
          <w:szCs w:val="16"/>
        </w:rPr>
        <w:t xml:space="preserve">The new language does not improve accessibility, understanding, or enforcement.  Leave the language to remain in compliance with 2010 </w:t>
      </w:r>
      <w:smartTag w:uri="urn:schemas-microsoft-com:office:smarttags" w:element="City">
        <w:smartTag w:uri="urn:schemas-microsoft-com:office:smarttags" w:element="place">
          <w:r w:rsidRPr="007F1713">
            <w:rPr>
              <w:rFonts w:ascii="Arial" w:hAnsi="Arial" w:cs="Arial"/>
              <w:bCs/>
              <w:sz w:val="16"/>
              <w:szCs w:val="16"/>
            </w:rPr>
            <w:t>ADA</w:t>
          </w:r>
        </w:smartTag>
      </w:smartTag>
      <w:r w:rsidRPr="007F1713">
        <w:rPr>
          <w:rFonts w:ascii="Arial" w:hAnsi="Arial" w:cs="Arial"/>
          <w:bCs/>
          <w:sz w:val="16"/>
          <w:szCs w:val="16"/>
        </w:rPr>
        <w:t>.  Provide exception for door thresholds.  See companion proposal 404.2.4.</w:t>
      </w:r>
    </w:p>
    <w:p w:rsidR="00130ECE" w:rsidRPr="007F1713" w:rsidRDefault="00130ECE" w:rsidP="00130ECE">
      <w:pPr>
        <w:rPr>
          <w:rFonts w:ascii="Arial" w:hAnsi="Arial" w:cs="Arial"/>
          <w:b/>
          <w:bCs/>
          <w:spacing w:val="-6"/>
          <w:sz w:val="16"/>
          <w:szCs w:val="16"/>
        </w:rPr>
      </w:pPr>
    </w:p>
    <w:p w:rsidR="00130ECE"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i/>
        </w:rPr>
      </w:pP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4-12 PC4 and PC5</w:t>
      </w:r>
    </w:p>
    <w:p w:rsidR="00130ECE" w:rsidRPr="00EB68FC"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i/>
          <w:sz w:val="20"/>
          <w:szCs w:val="20"/>
        </w:rPr>
      </w:pPr>
      <w:r>
        <w:rPr>
          <w:rFonts w:ascii="Arial" w:hAnsi="Arial" w:cs="Arial"/>
          <w:b/>
          <w:i/>
          <w:sz w:val="20"/>
          <w:szCs w:val="20"/>
        </w:rPr>
        <w:t>These two public comments seek the same revision to 3-4-12.  The committee took one action which addressed both comments.</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Comments 3-4-12 PC4 and PC5.</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lastRenderedPageBreak/>
        <w:t xml:space="preserve">Reason:  </w:t>
      </w:r>
      <w:r>
        <w:rPr>
          <w:rFonts w:ascii="Arial" w:hAnsi="Arial" w:cs="Arial"/>
          <w:sz w:val="20"/>
          <w:szCs w:val="20"/>
        </w:rPr>
        <w:t xml:space="preserve">After considerable debate regarding the geometry of thresholds and how best to describe the requirement in text, the Committee concluded that they had not found language which was an improvement over the existing standard.  </w:t>
      </w:r>
    </w:p>
    <w:p w:rsidR="00130ECE" w:rsidRDefault="00130ECE" w:rsidP="00130ECE">
      <w:pPr>
        <w:rPr>
          <w:rFonts w:ascii="Arial" w:hAnsi="Arial" w:cs="Arial"/>
          <w:b/>
          <w:sz w:val="32"/>
          <w:szCs w:val="32"/>
        </w:rPr>
      </w:pPr>
    </w:p>
    <w:p w:rsidR="00130ECE" w:rsidRPr="00C4705B" w:rsidRDefault="00130ECE" w:rsidP="00130ECE">
      <w:pPr>
        <w:rPr>
          <w:rFonts w:ascii="Arial" w:hAnsi="Arial" w:cs="Arial"/>
          <w:b/>
          <w:sz w:val="32"/>
          <w:szCs w:val="32"/>
        </w:rPr>
      </w:pPr>
      <w:r w:rsidRPr="00C4705B">
        <w:rPr>
          <w:rFonts w:ascii="Arial" w:hAnsi="Arial" w:cs="Arial"/>
          <w:b/>
          <w:sz w:val="32"/>
          <w:szCs w:val="32"/>
        </w:rPr>
        <w:t xml:space="preserve">3-4-12 PC5 </w:t>
      </w:r>
    </w:p>
    <w:p w:rsidR="00130ECE" w:rsidRPr="007F1713" w:rsidRDefault="00130ECE" w:rsidP="00130ECE">
      <w:pPr>
        <w:rPr>
          <w:rFonts w:ascii="Arial" w:hAnsi="Arial" w:cs="Arial"/>
          <w:b/>
          <w:sz w:val="20"/>
          <w:szCs w:val="20"/>
        </w:rPr>
      </w:pPr>
      <w:r w:rsidRPr="007F1713">
        <w:rPr>
          <w:rFonts w:ascii="Arial" w:hAnsi="Arial" w:cs="Arial"/>
          <w:b/>
          <w:sz w:val="20"/>
          <w:szCs w:val="20"/>
        </w:rPr>
        <w:t>Michael Tierney, – representing The Builders Hardware Manufacturers Association</w:t>
      </w:r>
    </w:p>
    <w:p w:rsidR="00130ECE" w:rsidRPr="007F1713" w:rsidRDefault="00130ECE" w:rsidP="00130ECE">
      <w:pPr>
        <w:rPr>
          <w:rFonts w:ascii="Arial" w:hAnsi="Arial" w:cs="Arial"/>
          <w:b/>
          <w:sz w:val="20"/>
          <w:szCs w:val="20"/>
        </w:rPr>
      </w:pPr>
    </w:p>
    <w:p w:rsidR="00130ECE" w:rsidRPr="007F1713" w:rsidRDefault="00130ECE" w:rsidP="00130ECE">
      <w:pPr>
        <w:rPr>
          <w:rFonts w:ascii="Arial" w:hAnsi="Arial" w:cs="Arial"/>
          <w:b/>
          <w:sz w:val="20"/>
          <w:szCs w:val="20"/>
        </w:rPr>
      </w:pPr>
      <w:r w:rsidRPr="007F1713">
        <w:rPr>
          <w:rFonts w:ascii="Arial" w:hAnsi="Arial" w:cs="Arial"/>
          <w:b/>
          <w:sz w:val="20"/>
          <w:szCs w:val="20"/>
        </w:rPr>
        <w:t>Revise as follows:</w:t>
      </w:r>
    </w:p>
    <w:p w:rsidR="00130ECE" w:rsidRPr="007F1713" w:rsidRDefault="00130ECE" w:rsidP="00130ECE">
      <w:pPr>
        <w:rPr>
          <w:rFonts w:ascii="Arial" w:hAnsi="Arial" w:cs="Arial"/>
          <w:b/>
          <w:sz w:val="20"/>
          <w:szCs w:val="20"/>
        </w:rPr>
      </w:pPr>
    </w:p>
    <w:p w:rsidR="00130ECE" w:rsidRPr="007F1713" w:rsidRDefault="00130ECE" w:rsidP="00130ECE">
      <w:pPr>
        <w:rPr>
          <w:rFonts w:ascii="Helvetica" w:hAnsi="Helvetica" w:cs="Helvetica"/>
          <w:strike/>
          <w:spacing w:val="-6"/>
          <w:sz w:val="20"/>
          <w:szCs w:val="20"/>
        </w:rPr>
      </w:pPr>
      <w:r w:rsidRPr="007F1713">
        <w:rPr>
          <w:rFonts w:ascii="Arial" w:hAnsi="Arial" w:cs="Arial"/>
          <w:b/>
          <w:bCs/>
          <w:strike/>
          <w:spacing w:val="-3"/>
          <w:w w:val="105"/>
          <w:sz w:val="20"/>
          <w:szCs w:val="20"/>
        </w:rPr>
        <w:t xml:space="preserve">303.3 Beveled. </w:t>
      </w:r>
      <w:r w:rsidRPr="007F1713">
        <w:rPr>
          <w:rFonts w:ascii="Helvetica" w:hAnsi="Helvetica" w:cs="Helvetica"/>
          <w:strike/>
          <w:spacing w:val="-3"/>
          <w:sz w:val="20"/>
          <w:szCs w:val="20"/>
        </w:rPr>
        <w:t>Changes in level greater than 1/</w:t>
      </w:r>
      <w:r w:rsidRPr="007F1713">
        <w:rPr>
          <w:rFonts w:ascii="Helvetica" w:hAnsi="Helvetica" w:cs="Helvetica"/>
          <w:strike/>
          <w:spacing w:val="-3"/>
          <w:w w:val="115"/>
          <w:sz w:val="20"/>
          <w:szCs w:val="20"/>
        </w:rPr>
        <w:t xml:space="preserve">4 </w:t>
      </w:r>
      <w:r w:rsidRPr="007F1713">
        <w:rPr>
          <w:rFonts w:ascii="Helvetica" w:hAnsi="Helvetica" w:cs="Helvetica"/>
          <w:strike/>
          <w:spacing w:val="-2"/>
          <w:sz w:val="20"/>
          <w:szCs w:val="20"/>
        </w:rPr>
        <w:t>inch (6.4 mm) in height and not more than 1/</w:t>
      </w:r>
      <w:r w:rsidRPr="007F1713">
        <w:rPr>
          <w:rFonts w:ascii="Helvetica" w:hAnsi="Helvetica" w:cs="Helvetica"/>
          <w:strike/>
          <w:spacing w:val="-2"/>
          <w:w w:val="115"/>
          <w:sz w:val="20"/>
          <w:szCs w:val="20"/>
        </w:rPr>
        <w:t xml:space="preserve">2 </w:t>
      </w:r>
      <w:r w:rsidRPr="007F1713">
        <w:rPr>
          <w:rFonts w:ascii="Helvetica" w:hAnsi="Helvetica" w:cs="Helvetica"/>
          <w:strike/>
          <w:spacing w:val="-2"/>
          <w:sz w:val="20"/>
          <w:szCs w:val="20"/>
        </w:rPr>
        <w:t xml:space="preserve">inch </w:t>
      </w:r>
      <w:r w:rsidRPr="007F1713">
        <w:rPr>
          <w:rFonts w:ascii="Helvetica" w:hAnsi="Helvetica" w:cs="Helvetica"/>
          <w:strike/>
          <w:spacing w:val="-6"/>
          <w:sz w:val="20"/>
          <w:szCs w:val="20"/>
        </w:rPr>
        <w:t>(13 mm) maximum in height shall comply with one of the following:</w:t>
      </w:r>
    </w:p>
    <w:p w:rsidR="00130ECE" w:rsidRPr="007F1713" w:rsidRDefault="00130ECE" w:rsidP="00130ECE">
      <w:pPr>
        <w:jc w:val="both"/>
        <w:rPr>
          <w:rFonts w:ascii="Helvetica" w:hAnsi="Helvetica" w:cs="Helvetica"/>
          <w:strike/>
          <w:spacing w:val="-6"/>
          <w:sz w:val="20"/>
          <w:szCs w:val="20"/>
        </w:rPr>
      </w:pPr>
    </w:p>
    <w:p w:rsidR="00130ECE" w:rsidRPr="007F1713" w:rsidRDefault="00130ECE" w:rsidP="00D84536">
      <w:pPr>
        <w:numPr>
          <w:ilvl w:val="0"/>
          <w:numId w:val="4"/>
        </w:numPr>
        <w:contextualSpacing/>
        <w:rPr>
          <w:rFonts w:ascii="Helvetica" w:hAnsi="Helvetica" w:cs="Helvetica"/>
          <w:strike/>
          <w:sz w:val="20"/>
          <w:szCs w:val="20"/>
        </w:rPr>
      </w:pPr>
      <w:r w:rsidRPr="007F1713">
        <w:rPr>
          <w:rFonts w:ascii="Helvetica" w:hAnsi="Helvetica" w:cs="Helvetica"/>
          <w:strike/>
          <w:spacing w:val="-6"/>
          <w:sz w:val="20"/>
          <w:szCs w:val="20"/>
        </w:rPr>
        <w:t xml:space="preserve"> The change in level shall be beveled with a </w:t>
      </w:r>
      <w:r w:rsidRPr="007F1713">
        <w:rPr>
          <w:rFonts w:ascii="Helvetica" w:hAnsi="Helvetica" w:cs="Helvetica"/>
          <w:strike/>
          <w:sz w:val="20"/>
          <w:szCs w:val="20"/>
        </w:rPr>
        <w:t>slope not steeper than 1:2.</w:t>
      </w:r>
    </w:p>
    <w:p w:rsidR="00130ECE" w:rsidRPr="007F1713" w:rsidRDefault="00130ECE" w:rsidP="00130ECE">
      <w:pPr>
        <w:ind w:left="720"/>
        <w:contextualSpacing/>
        <w:rPr>
          <w:rFonts w:ascii="Helvetica" w:hAnsi="Helvetica" w:cs="Helvetica"/>
          <w:strike/>
          <w:sz w:val="20"/>
          <w:szCs w:val="20"/>
        </w:rPr>
      </w:pPr>
    </w:p>
    <w:p w:rsidR="00130ECE" w:rsidRPr="007F1713" w:rsidRDefault="00130ECE" w:rsidP="00D84536">
      <w:pPr>
        <w:numPr>
          <w:ilvl w:val="0"/>
          <w:numId w:val="4"/>
        </w:numPr>
        <w:contextualSpacing/>
        <w:rPr>
          <w:rFonts w:ascii="Helvetica" w:hAnsi="Helvetica" w:cs="Helvetica"/>
          <w:strike/>
          <w:sz w:val="20"/>
          <w:szCs w:val="20"/>
        </w:rPr>
      </w:pPr>
      <w:r w:rsidRPr="007F1713">
        <w:rPr>
          <w:rFonts w:ascii="Helvetica" w:hAnsi="Helvetica" w:cs="Helvetica"/>
          <w:strike/>
          <w:spacing w:val="-6"/>
          <w:sz w:val="20"/>
          <w:szCs w:val="20"/>
        </w:rPr>
        <w:t>The change in level shall be a combination of vertical change in level of ¼ inch (6.4 mm) maximum below a bevel with a slope not steeper than 1:2.</w:t>
      </w:r>
    </w:p>
    <w:p w:rsidR="00130ECE" w:rsidRPr="007F1713" w:rsidRDefault="00130ECE" w:rsidP="00130ECE">
      <w:pPr>
        <w:ind w:left="720"/>
        <w:contextualSpacing/>
        <w:rPr>
          <w:rFonts w:ascii="Helvetica" w:hAnsi="Helvetica" w:cs="Helvetica"/>
          <w:strike/>
          <w:sz w:val="20"/>
          <w:szCs w:val="20"/>
        </w:rPr>
      </w:pPr>
    </w:p>
    <w:p w:rsidR="00130ECE" w:rsidRPr="007F1713" w:rsidRDefault="00130ECE" w:rsidP="00130ECE">
      <w:pPr>
        <w:tabs>
          <w:tab w:val="left" w:pos="6450"/>
        </w:tabs>
        <w:autoSpaceDE w:val="0"/>
        <w:autoSpaceDN w:val="0"/>
        <w:adjustRightInd w:val="0"/>
        <w:rPr>
          <w:rFonts w:ascii="Arial" w:hAnsi="Arial" w:cs="Arial"/>
          <w:bCs/>
          <w:spacing w:val="-6"/>
          <w:sz w:val="20"/>
          <w:szCs w:val="20"/>
          <w:u w:val="single"/>
        </w:rPr>
      </w:pPr>
      <w:r w:rsidRPr="007F1713">
        <w:rPr>
          <w:rFonts w:ascii="Arial" w:hAnsi="Arial" w:cs="Arial"/>
          <w:b/>
          <w:spacing w:val="-3"/>
          <w:w w:val="105"/>
          <w:sz w:val="20"/>
          <w:szCs w:val="20"/>
          <w:u w:val="single"/>
        </w:rPr>
        <w:t>303.3 Beveled.</w:t>
      </w:r>
      <w:r w:rsidRPr="007F1713">
        <w:rPr>
          <w:rFonts w:ascii="Arial" w:hAnsi="Arial" w:cs="Arial"/>
          <w:spacing w:val="-3"/>
          <w:w w:val="105"/>
          <w:sz w:val="20"/>
          <w:szCs w:val="20"/>
          <w:u w:val="single"/>
        </w:rPr>
        <w:t xml:space="preserve"> </w:t>
      </w:r>
      <w:r w:rsidRPr="007F1713">
        <w:rPr>
          <w:rFonts w:ascii="Arial" w:hAnsi="Arial" w:cs="Arial"/>
          <w:bCs/>
          <w:spacing w:val="-3"/>
          <w:sz w:val="20"/>
          <w:szCs w:val="20"/>
          <w:u w:val="single"/>
        </w:rPr>
        <w:t>Changes in level greater than 1/</w:t>
      </w:r>
      <w:r w:rsidRPr="007F1713">
        <w:rPr>
          <w:rFonts w:ascii="Arial" w:hAnsi="Arial" w:cs="Arial"/>
          <w:bCs/>
          <w:spacing w:val="-3"/>
          <w:w w:val="115"/>
          <w:sz w:val="20"/>
          <w:szCs w:val="20"/>
          <w:u w:val="single"/>
        </w:rPr>
        <w:t xml:space="preserve">4 </w:t>
      </w:r>
      <w:r w:rsidRPr="007F1713">
        <w:rPr>
          <w:rFonts w:ascii="Arial" w:hAnsi="Arial" w:cs="Arial"/>
          <w:bCs/>
          <w:spacing w:val="-2"/>
          <w:sz w:val="20"/>
          <w:szCs w:val="20"/>
          <w:u w:val="single"/>
        </w:rPr>
        <w:t>inch (6.4 mm) in height and not more than 1/</w:t>
      </w:r>
      <w:r w:rsidRPr="007F1713">
        <w:rPr>
          <w:rFonts w:ascii="Arial" w:hAnsi="Arial" w:cs="Arial"/>
          <w:bCs/>
          <w:spacing w:val="-2"/>
          <w:w w:val="115"/>
          <w:sz w:val="20"/>
          <w:szCs w:val="20"/>
          <w:u w:val="single"/>
        </w:rPr>
        <w:t xml:space="preserve">2 </w:t>
      </w:r>
      <w:r w:rsidRPr="007F1713">
        <w:rPr>
          <w:rFonts w:ascii="Arial" w:hAnsi="Arial" w:cs="Arial"/>
          <w:bCs/>
          <w:spacing w:val="-2"/>
          <w:sz w:val="20"/>
          <w:szCs w:val="20"/>
          <w:u w:val="single"/>
        </w:rPr>
        <w:t xml:space="preserve">inch </w:t>
      </w:r>
      <w:r w:rsidRPr="007F1713">
        <w:rPr>
          <w:rFonts w:ascii="Arial" w:hAnsi="Arial" w:cs="Arial"/>
          <w:bCs/>
          <w:spacing w:val="-6"/>
          <w:sz w:val="20"/>
          <w:szCs w:val="20"/>
          <w:u w:val="single"/>
        </w:rPr>
        <w:t>(13 mm) maximum in height shall be beveled with a slope not steeper than 1:2.</w:t>
      </w:r>
    </w:p>
    <w:p w:rsidR="00130ECE" w:rsidRPr="007F1713" w:rsidRDefault="00130ECE" w:rsidP="00130ECE">
      <w:pPr>
        <w:tabs>
          <w:tab w:val="left" w:pos="6450"/>
        </w:tabs>
        <w:autoSpaceDE w:val="0"/>
        <w:autoSpaceDN w:val="0"/>
        <w:adjustRightInd w:val="0"/>
        <w:rPr>
          <w:rFonts w:ascii="Arial" w:hAnsi="Arial" w:cs="Arial"/>
          <w:bCs/>
          <w:spacing w:val="-6"/>
          <w:sz w:val="20"/>
          <w:szCs w:val="20"/>
          <w:u w:val="single"/>
        </w:rPr>
      </w:pPr>
    </w:p>
    <w:p w:rsidR="00130ECE" w:rsidRPr="007F1713" w:rsidRDefault="00130ECE" w:rsidP="00130ECE">
      <w:pPr>
        <w:tabs>
          <w:tab w:val="left" w:pos="6450"/>
        </w:tabs>
        <w:autoSpaceDE w:val="0"/>
        <w:autoSpaceDN w:val="0"/>
        <w:adjustRightInd w:val="0"/>
        <w:rPr>
          <w:rFonts w:ascii="Arial" w:hAnsi="Arial" w:cs="Arial"/>
          <w:bCs/>
          <w:spacing w:val="-6"/>
          <w:sz w:val="20"/>
          <w:szCs w:val="20"/>
          <w:u w:val="single"/>
        </w:rPr>
      </w:pPr>
      <w:r>
        <w:rPr>
          <w:rFonts w:ascii="Helvetica" w:hAnsi="Helvetica" w:cs="Helvetica"/>
          <w:b/>
          <w:noProof/>
          <w:color w:val="17365D"/>
          <w:sz w:val="20"/>
          <w:szCs w:val="20"/>
        </w:rPr>
        <w:drawing>
          <wp:inline distT="0" distB="0" distL="0" distR="0" wp14:anchorId="21619C89" wp14:editId="5DC205D9">
            <wp:extent cx="3698240" cy="15354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8240" cy="1535430"/>
                    </a:xfrm>
                    <a:prstGeom prst="rect">
                      <a:avLst/>
                    </a:prstGeom>
                    <a:noFill/>
                    <a:ln>
                      <a:noFill/>
                    </a:ln>
                  </pic:spPr>
                </pic:pic>
              </a:graphicData>
            </a:graphic>
          </wp:inline>
        </w:drawing>
      </w:r>
    </w:p>
    <w:p w:rsidR="00130ECE" w:rsidRPr="007F1713" w:rsidRDefault="00130ECE" w:rsidP="00130ECE">
      <w:pPr>
        <w:rPr>
          <w:rFonts w:ascii="Arial" w:hAnsi="Arial" w:cs="Arial"/>
          <w:color w:val="000000"/>
          <w:sz w:val="16"/>
          <w:szCs w:val="16"/>
        </w:rPr>
      </w:pPr>
      <w:r w:rsidRPr="007F1713">
        <w:rPr>
          <w:rFonts w:ascii="Arial" w:hAnsi="Arial" w:cs="Arial"/>
          <w:b/>
          <w:color w:val="000000"/>
          <w:sz w:val="16"/>
          <w:szCs w:val="16"/>
        </w:rPr>
        <w:t xml:space="preserve">Reason:  </w:t>
      </w:r>
      <w:r w:rsidRPr="007F1713">
        <w:rPr>
          <w:rFonts w:ascii="Arial" w:hAnsi="Arial" w:cs="Arial"/>
          <w:color w:val="000000"/>
          <w:sz w:val="16"/>
          <w:szCs w:val="16"/>
        </w:rPr>
        <w:t xml:space="preserve">The current committee action would render hundreds of thousands of existing openings noncompliant – the bumper seal threshold style illustrated below has been in use for over two decades, and there is no record of any deleterious effects on accessibility. </w:t>
      </w:r>
    </w:p>
    <w:p w:rsidR="00130ECE" w:rsidRDefault="00130ECE" w:rsidP="00130ECE">
      <w:pPr>
        <w:ind w:firstLine="360"/>
        <w:rPr>
          <w:rFonts w:ascii="Arial" w:hAnsi="Arial" w:cs="Arial"/>
          <w:color w:val="000000"/>
          <w:sz w:val="16"/>
          <w:szCs w:val="16"/>
        </w:rPr>
      </w:pPr>
      <w:r w:rsidRPr="007F1713">
        <w:rPr>
          <w:rFonts w:ascii="Arial" w:hAnsi="Arial" w:cs="Arial"/>
          <w:color w:val="000000"/>
          <w:sz w:val="16"/>
          <w:szCs w:val="16"/>
        </w:rPr>
        <w:t>The design, with the ¼ inch vertical above the ¼ inch bevel, functions, along with an applied gasket, to seal the bottom of the door from air, smoke or water infiltration, increasingly necessary for energy and other code requirements. Although not addressed currently, the ¼ inch vertical rise is separated by a minimum one inch horizontal run as shown in the proposed illustration. This design is clearly permitted by the 2009 A117.1 language of section 303.3.</w:t>
      </w:r>
    </w:p>
    <w:p w:rsidR="00130ECE" w:rsidRDefault="00130ECE" w:rsidP="00130ECE">
      <w:pPr>
        <w:ind w:firstLine="360"/>
        <w:rPr>
          <w:rFonts w:ascii="Arial" w:hAnsi="Arial" w:cs="Arial"/>
          <w:color w:val="000000"/>
          <w:sz w:val="16"/>
          <w:szCs w:val="16"/>
        </w:rPr>
      </w:pPr>
    </w:p>
    <w:p w:rsidR="00130ECE" w:rsidRPr="007F1713" w:rsidRDefault="00130ECE" w:rsidP="00130ECE">
      <w:pPr>
        <w:widowControl w:val="0"/>
        <w:autoSpaceDE w:val="0"/>
        <w:autoSpaceDN w:val="0"/>
        <w:adjustRightInd w:val="0"/>
        <w:ind w:right="309" w:firstLine="360"/>
        <w:jc w:val="center"/>
        <w:rPr>
          <w:rFonts w:ascii="Arial" w:hAnsi="Arial" w:cs="Arial"/>
          <w:color w:val="444444"/>
          <w:w w:val="151"/>
          <w:sz w:val="16"/>
          <w:szCs w:val="16"/>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4-12 PC4</w:t>
      </w:r>
    </w:p>
    <w:p w:rsidR="00130ECE" w:rsidRPr="007F1713" w:rsidRDefault="00130ECE" w:rsidP="00130ECE">
      <w:pPr>
        <w:pBdr>
          <w:bottom w:val="single" w:sz="4" w:space="1" w:color="auto"/>
        </w:pBdr>
        <w:ind w:firstLine="360"/>
        <w:rPr>
          <w:rFonts w:ascii="Arial" w:hAnsi="Arial" w:cs="Arial"/>
          <w:color w:val="000000"/>
          <w:sz w:val="16"/>
          <w:szCs w:val="16"/>
        </w:rPr>
      </w:pPr>
    </w:p>
    <w:p w:rsidR="00130ECE" w:rsidRPr="00072D66" w:rsidRDefault="00130ECE" w:rsidP="00130ECE">
      <w:pPr>
        <w:pStyle w:val="Heading1"/>
        <w:rPr>
          <w:rFonts w:ascii="Arial" w:hAnsi="Arial" w:cs="Arial"/>
          <w:b/>
        </w:rPr>
      </w:pPr>
    </w:p>
    <w:p w:rsidR="00130ECE" w:rsidRPr="006F0747" w:rsidRDefault="00130ECE" w:rsidP="00130ECE">
      <w:pPr>
        <w:pStyle w:val="Heading1"/>
        <w:rPr>
          <w:rFonts w:ascii="Arial" w:hAnsi="Arial" w:cs="Arial"/>
          <w:b/>
          <w:sz w:val="32"/>
          <w:szCs w:val="32"/>
        </w:rPr>
      </w:pPr>
      <w:r>
        <w:rPr>
          <w:rFonts w:ascii="Arial" w:hAnsi="Arial" w:cs="Arial"/>
          <w:b/>
          <w:sz w:val="32"/>
          <w:szCs w:val="32"/>
        </w:rPr>
        <w:t xml:space="preserve">3-5 </w:t>
      </w:r>
      <w:r w:rsidRPr="006F0747">
        <w:rPr>
          <w:rFonts w:ascii="Arial" w:hAnsi="Arial" w:cs="Arial"/>
          <w:b/>
          <w:sz w:val="32"/>
          <w:szCs w:val="32"/>
        </w:rPr>
        <w:t>–</w:t>
      </w:r>
      <w:r>
        <w:rPr>
          <w:rFonts w:ascii="Arial" w:hAnsi="Arial" w:cs="Arial"/>
          <w:b/>
          <w:sz w:val="32"/>
          <w:szCs w:val="32"/>
        </w:rPr>
        <w:t xml:space="preserve"> 12</w:t>
      </w:r>
    </w:p>
    <w:p w:rsidR="00130ECE" w:rsidRDefault="00130ECE" w:rsidP="00130ECE">
      <w:pPr>
        <w:rPr>
          <w:rFonts w:ascii="Arial" w:hAnsi="Arial" w:cs="Arial"/>
          <w:b/>
        </w:rPr>
      </w:pPr>
    </w:p>
    <w:p w:rsidR="00130ECE" w:rsidRDefault="00130ECE" w:rsidP="00130ECE">
      <w:pPr>
        <w:rPr>
          <w:rFonts w:ascii="Arial" w:hAnsi="Arial" w:cs="Arial"/>
          <w:b/>
        </w:rPr>
      </w:pPr>
      <w:r>
        <w:rPr>
          <w:rFonts w:ascii="Arial" w:hAnsi="Arial" w:cs="Arial"/>
          <w:b/>
        </w:rPr>
        <w:t xml:space="preserve">Ed </w:t>
      </w:r>
      <w:proofErr w:type="spellStart"/>
      <w:r>
        <w:rPr>
          <w:rFonts w:ascii="Arial" w:hAnsi="Arial" w:cs="Arial"/>
          <w:b/>
        </w:rPr>
        <w:t>Roether</w:t>
      </w:r>
      <w:proofErr w:type="spellEnd"/>
      <w:r>
        <w:rPr>
          <w:rFonts w:ascii="Arial" w:hAnsi="Arial" w:cs="Arial"/>
          <w:b/>
        </w:rPr>
        <w:t>, Chair of Harmonization Task Group, proponent, ask</w:t>
      </w:r>
      <w:r w:rsidR="00072D66">
        <w:rPr>
          <w:rFonts w:ascii="Arial" w:hAnsi="Arial" w:cs="Arial"/>
          <w:b/>
        </w:rPr>
        <w:t>ed</w:t>
      </w:r>
      <w:r>
        <w:rPr>
          <w:rFonts w:ascii="Arial" w:hAnsi="Arial" w:cs="Arial"/>
          <w:b/>
        </w:rPr>
        <w:t xml:space="preserve"> for further consideration of Proposal 3-5-12.</w:t>
      </w:r>
    </w:p>
    <w:p w:rsidR="00130ECE" w:rsidRDefault="00130ECE" w:rsidP="00130ECE">
      <w:pPr>
        <w:rPr>
          <w:rFonts w:ascii="Arial" w:hAnsi="Arial" w:cs="Arial"/>
          <w:b/>
        </w:rPr>
      </w:pPr>
    </w:p>
    <w:p w:rsidR="00130ECE" w:rsidRDefault="00130ECE" w:rsidP="00130ECE">
      <w:pPr>
        <w:rPr>
          <w:rFonts w:ascii="Arial" w:hAnsi="Arial" w:cs="Arial"/>
          <w:sz w:val="20"/>
          <w:szCs w:val="20"/>
        </w:rPr>
      </w:pPr>
      <w:r w:rsidRPr="003F780B">
        <w:rPr>
          <w:rFonts w:ascii="Arial" w:hAnsi="Arial" w:cs="Arial"/>
          <w:b/>
          <w:sz w:val="20"/>
          <w:szCs w:val="20"/>
        </w:rPr>
        <w:t xml:space="preserve">Reason:  </w:t>
      </w:r>
      <w:r>
        <w:rPr>
          <w:rFonts w:ascii="Arial" w:hAnsi="Arial" w:cs="Arial"/>
          <w:sz w:val="20"/>
          <w:szCs w:val="20"/>
        </w:rPr>
        <w:t>Many valid points and concerns were raised during the ballot stage, but based upon the committee’s action, comment 3-5 is unresolved.   Potentially, some items in the proposal may be unresolvable.  But, in an effort to reach a consensus please consider the following comments:</w:t>
      </w:r>
    </w:p>
    <w:p w:rsidR="00130ECE" w:rsidRDefault="00130ECE" w:rsidP="00130ECE">
      <w:pPr>
        <w:rPr>
          <w:rFonts w:ascii="Arial" w:hAnsi="Arial" w:cs="Arial"/>
          <w:sz w:val="20"/>
          <w:szCs w:val="20"/>
        </w:rPr>
      </w:pPr>
      <w:r>
        <w:rPr>
          <w:rFonts w:ascii="Arial" w:hAnsi="Arial" w:cs="Arial"/>
          <w:sz w:val="20"/>
          <w:szCs w:val="20"/>
        </w:rPr>
        <w:lastRenderedPageBreak/>
        <w:t xml:space="preserve">The proposed change to 304.2 is consistent with the ADA Advisory to 304.2 and therefore harmonizes with the 2010 ADA Standards.  It is recognized that the ANSI Standards can exceed ADA, but please understand that many floor surfaces are incapable of providing a pure planar surface.  If ANSI’s intent is for a pure planar surface then the Standard would prohibit some floor surfaces even though many members of the committee would consider many of those “non-compliant” floor surfaces acceptable. The ANSI Standard does not include the clarifying language regarding its intent that is found in the ADA Standards where it states: “changes in level refers to surfaces with slopes and to surfaces with abrupt rise exceeding that permitted in Section 303.3”.  </w:t>
      </w:r>
    </w:p>
    <w:p w:rsidR="00130ECE" w:rsidRDefault="00130ECE" w:rsidP="00130ECE">
      <w:pPr>
        <w:rPr>
          <w:rFonts w:ascii="Arial" w:hAnsi="Arial" w:cs="Arial"/>
          <w:sz w:val="20"/>
          <w:szCs w:val="20"/>
        </w:rPr>
      </w:pPr>
    </w:p>
    <w:p w:rsidR="00130ECE" w:rsidRDefault="00130ECE" w:rsidP="00130ECE">
      <w:pPr>
        <w:rPr>
          <w:rFonts w:ascii="Arial" w:hAnsi="Arial" w:cs="Arial"/>
          <w:sz w:val="20"/>
          <w:szCs w:val="20"/>
        </w:rPr>
      </w:pPr>
      <w:r>
        <w:rPr>
          <w:rFonts w:ascii="Arial" w:hAnsi="Arial" w:cs="Arial"/>
          <w:sz w:val="20"/>
          <w:szCs w:val="20"/>
        </w:rPr>
        <w:t xml:space="preserve">The proposed change to 305.2, 404.2.3.1, 405.7.1, 502.5, 503.4 &amp;  802.2 is intended for harmonization with the 2010 ADA Standards based upon the ADA Advisory to 304.2 statement that the phrase “changes in level refers to surfaces with slopes and to surfaces with abrupt rise exceeding that permitted in Section 303.3. Such changes in level are prohibited in required </w:t>
      </w:r>
      <w:r>
        <w:rPr>
          <w:rFonts w:ascii="Arial" w:hAnsi="Arial" w:cs="Arial"/>
          <w:sz w:val="20"/>
          <w:szCs w:val="20"/>
          <w:u w:val="single"/>
        </w:rPr>
        <w:t>clear floor and ground spaces, turning spaces, and in similar spaces</w:t>
      </w:r>
      <w:r>
        <w:rPr>
          <w:rFonts w:ascii="Arial" w:hAnsi="Arial" w:cs="Arial"/>
          <w:sz w:val="20"/>
          <w:szCs w:val="20"/>
        </w:rPr>
        <w:t xml:space="preserve"> where people using wheelchairs and other mobility devices must park their mobility aids such as in wheelchair spaces, or maneuver to use elements such as at doors, fixtures, and telephones.”</w:t>
      </w:r>
    </w:p>
    <w:p w:rsidR="00130ECE" w:rsidRDefault="00130ECE" w:rsidP="00130ECE">
      <w:pPr>
        <w:rPr>
          <w:rFonts w:ascii="Arial" w:hAnsi="Arial" w:cs="Arial"/>
          <w:sz w:val="20"/>
          <w:szCs w:val="20"/>
        </w:rPr>
      </w:pPr>
    </w:p>
    <w:p w:rsidR="00130ECE" w:rsidRDefault="00130ECE" w:rsidP="00130ECE">
      <w:pPr>
        <w:rPr>
          <w:rFonts w:ascii="Arial" w:hAnsi="Arial" w:cs="Arial"/>
          <w:sz w:val="20"/>
          <w:szCs w:val="20"/>
        </w:rPr>
      </w:pPr>
      <w:r>
        <w:rPr>
          <w:rFonts w:ascii="Arial" w:hAnsi="Arial" w:cs="Arial"/>
          <w:sz w:val="20"/>
          <w:szCs w:val="20"/>
        </w:rPr>
        <w:t>If the committee cannot accept the limits of 303.3 then the question to be answered is what limits would be acceptable for 304.2, 305.2, 404.2.3.1, 405.7.1, 502.5, 503.4 &amp; 802?  This proposed change was to harmonize with the 2010 ADA Standards.  A pure planar surface for each of these conditions is unrealistic considering construction materials currently available.  Developing limits that are attainable would better assure that each of these conditions could be constructed in compliance with the committee’s intent.  This comment will be unresolved until the committee’s intent is clarified.</w:t>
      </w:r>
    </w:p>
    <w:p w:rsidR="00130ECE" w:rsidRDefault="00130ECE" w:rsidP="00130ECE">
      <w:pPr>
        <w:rPr>
          <w:rFonts w:ascii="Arial" w:hAnsi="Arial" w:cs="Arial"/>
          <w:sz w:val="20"/>
          <w:szCs w:val="20"/>
        </w:rPr>
      </w:pPr>
    </w:p>
    <w:p w:rsidR="00130ECE" w:rsidRDefault="00130ECE" w:rsidP="00130ECE">
      <w:pPr>
        <w:rPr>
          <w:rFonts w:ascii="Arial" w:hAnsi="Arial" w:cs="Arial"/>
          <w:sz w:val="20"/>
          <w:szCs w:val="20"/>
        </w:rPr>
      </w:pPr>
      <w:r>
        <w:rPr>
          <w:rFonts w:ascii="Arial" w:hAnsi="Arial" w:cs="Arial"/>
          <w:sz w:val="20"/>
          <w:szCs w:val="20"/>
        </w:rPr>
        <w:t>The remaining proposed changes account for where the term “changes in level” occurred within the standards.  However, 504.4 address conditions where people using wheelchairs and other similar mobility devices would not park or maneuver.  Even though other mobility aids would use the tread surface, this may not truly be a harmonization issue.  It should receive similar consideration regarding the committee’s intent, but for this comment the proposed change to 504.4 in 3-5 is withdrawn. Similarly, the committee’s action to 405.4 is accepted and harmonizes with the 2010 ADA Standards, so a proposed change to 405.4 in 3-5 is not included with this comment.</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304 Turning Space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304.2 Floor Surface. </w:t>
      </w:r>
      <w:r>
        <w:rPr>
          <w:sz w:val="20"/>
          <w:szCs w:val="20"/>
        </w:rPr>
        <w:t xml:space="preserve">Floor surfaces of a turning space </w:t>
      </w:r>
      <w:r>
        <w:rPr>
          <w:sz w:val="20"/>
          <w:szCs w:val="20"/>
          <w:u w:val="single"/>
        </w:rPr>
        <w:t xml:space="preserve">shall have a slope not steeper than 1:48 and </w:t>
      </w:r>
      <w:r>
        <w:rPr>
          <w:sz w:val="20"/>
          <w:szCs w:val="20"/>
        </w:rPr>
        <w:t xml:space="preserve">shall comply with Section 302. Changes in level </w:t>
      </w:r>
      <w:r>
        <w:rPr>
          <w:sz w:val="20"/>
          <w:szCs w:val="20"/>
          <w:u w:val="single"/>
        </w:rPr>
        <w:t xml:space="preserve">exceeding that permitted by Section 303.3 </w:t>
      </w:r>
      <w:r>
        <w:rPr>
          <w:sz w:val="20"/>
          <w:szCs w:val="20"/>
        </w:rPr>
        <w:t xml:space="preserve">are not permitted within the turning space. </w:t>
      </w:r>
    </w:p>
    <w:p w:rsidR="00130ECE" w:rsidRDefault="00130ECE" w:rsidP="00130ECE">
      <w:pPr>
        <w:pStyle w:val="Default"/>
        <w:ind w:left="720"/>
        <w:rPr>
          <w:b/>
          <w:bCs/>
          <w:strike/>
          <w:sz w:val="20"/>
          <w:szCs w:val="20"/>
        </w:rPr>
      </w:pPr>
    </w:p>
    <w:p w:rsidR="00130ECE" w:rsidRDefault="00130ECE" w:rsidP="00130ECE">
      <w:pPr>
        <w:pStyle w:val="Default"/>
        <w:ind w:left="720"/>
        <w:rPr>
          <w:strike/>
          <w:sz w:val="20"/>
          <w:szCs w:val="20"/>
        </w:rPr>
      </w:pPr>
      <w:r>
        <w:rPr>
          <w:b/>
          <w:bCs/>
          <w:strike/>
          <w:sz w:val="20"/>
          <w:szCs w:val="20"/>
        </w:rPr>
        <w:t xml:space="preserve">EXCEPTION: </w:t>
      </w:r>
      <w:r>
        <w:rPr>
          <w:strike/>
          <w:sz w:val="20"/>
          <w:szCs w:val="20"/>
        </w:rPr>
        <w:t xml:space="preserve">Slopes not steeper than 1:48 shall be permitted.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305 Clear Floor or Ground Space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305.2 Floor Surfaces. </w:t>
      </w:r>
      <w:r>
        <w:rPr>
          <w:sz w:val="20"/>
          <w:szCs w:val="20"/>
        </w:rPr>
        <w:t xml:space="preserve">Floor surfaces of a clear floor space </w:t>
      </w:r>
      <w:r>
        <w:rPr>
          <w:sz w:val="20"/>
          <w:szCs w:val="20"/>
          <w:u w:val="single"/>
        </w:rPr>
        <w:t xml:space="preserve">shall have a slope not steeper than 1:48 and </w:t>
      </w:r>
      <w:r>
        <w:rPr>
          <w:sz w:val="20"/>
          <w:szCs w:val="20"/>
        </w:rPr>
        <w:t xml:space="preserve">shall comply with Section 302. Changes in level </w:t>
      </w:r>
      <w:r>
        <w:rPr>
          <w:sz w:val="20"/>
          <w:szCs w:val="20"/>
          <w:u w:val="single"/>
        </w:rPr>
        <w:t xml:space="preserve">exceeding that permitted by Section 303.3 </w:t>
      </w:r>
      <w:r>
        <w:rPr>
          <w:sz w:val="20"/>
          <w:szCs w:val="20"/>
        </w:rPr>
        <w:t xml:space="preserve">are not permitted within the clear floor space. </w:t>
      </w:r>
    </w:p>
    <w:p w:rsidR="00130ECE" w:rsidRDefault="00130ECE" w:rsidP="00130ECE">
      <w:pPr>
        <w:pStyle w:val="Default"/>
        <w:ind w:left="720"/>
        <w:rPr>
          <w:b/>
          <w:bCs/>
          <w:strike/>
          <w:sz w:val="20"/>
          <w:szCs w:val="20"/>
        </w:rPr>
      </w:pPr>
    </w:p>
    <w:p w:rsidR="00130ECE" w:rsidRDefault="00130ECE" w:rsidP="00130ECE">
      <w:pPr>
        <w:pStyle w:val="Default"/>
        <w:ind w:left="720"/>
        <w:rPr>
          <w:strike/>
          <w:sz w:val="20"/>
          <w:szCs w:val="20"/>
        </w:rPr>
      </w:pPr>
      <w:r>
        <w:rPr>
          <w:b/>
          <w:bCs/>
          <w:strike/>
          <w:sz w:val="20"/>
          <w:szCs w:val="20"/>
        </w:rPr>
        <w:t xml:space="preserve">EXCEPTION: </w:t>
      </w:r>
      <w:r>
        <w:rPr>
          <w:strike/>
          <w:sz w:val="20"/>
          <w:szCs w:val="20"/>
        </w:rPr>
        <w:t xml:space="preserve">Slopes not steeper than 1:48 shall be permitted. </w:t>
      </w:r>
    </w:p>
    <w:p w:rsidR="00130ECE" w:rsidRDefault="00130ECE" w:rsidP="00130ECE">
      <w:pPr>
        <w:pStyle w:val="Default"/>
        <w:rPr>
          <w:b/>
          <w:bCs/>
          <w:sz w:val="20"/>
          <w:szCs w:val="20"/>
        </w:rPr>
      </w:pPr>
    </w:p>
    <w:p w:rsidR="00072D66" w:rsidRDefault="00072D66" w:rsidP="00130ECE">
      <w:pPr>
        <w:pStyle w:val="Default"/>
        <w:rPr>
          <w:b/>
          <w:bCs/>
          <w:sz w:val="20"/>
          <w:szCs w:val="20"/>
        </w:rPr>
      </w:pPr>
    </w:p>
    <w:p w:rsidR="00072D66" w:rsidRDefault="00072D66" w:rsidP="00130ECE">
      <w:pPr>
        <w:pStyle w:val="Default"/>
        <w:rPr>
          <w:b/>
          <w:bCs/>
          <w:sz w:val="20"/>
          <w:szCs w:val="20"/>
        </w:rPr>
      </w:pPr>
    </w:p>
    <w:p w:rsidR="00072D66" w:rsidRDefault="00072D66" w:rsidP="00130ECE">
      <w:pPr>
        <w:pStyle w:val="Default"/>
        <w:rPr>
          <w:b/>
          <w:bCs/>
          <w:sz w:val="20"/>
          <w:szCs w:val="20"/>
        </w:rPr>
      </w:pPr>
    </w:p>
    <w:p w:rsidR="00072D66" w:rsidRDefault="00072D66" w:rsidP="00130ECE">
      <w:pPr>
        <w:pStyle w:val="Default"/>
        <w:rPr>
          <w:b/>
          <w:bCs/>
          <w:sz w:val="20"/>
          <w:szCs w:val="20"/>
        </w:rPr>
      </w:pPr>
    </w:p>
    <w:p w:rsidR="00130ECE" w:rsidRDefault="00130ECE" w:rsidP="00130ECE">
      <w:pPr>
        <w:pStyle w:val="Default"/>
        <w:rPr>
          <w:sz w:val="20"/>
          <w:szCs w:val="20"/>
        </w:rPr>
      </w:pPr>
      <w:r>
        <w:rPr>
          <w:b/>
          <w:bCs/>
          <w:sz w:val="20"/>
          <w:szCs w:val="20"/>
        </w:rPr>
        <w:lastRenderedPageBreak/>
        <w:t xml:space="preserve">404.2 Manual doors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404.2.3.1 Floor Surface. </w:t>
      </w:r>
      <w:r>
        <w:rPr>
          <w:sz w:val="20"/>
          <w:szCs w:val="20"/>
        </w:rPr>
        <w:t xml:space="preserve">Floor surface within the maneuvering clearances shall have a slope not steeper than 1:48 and shall comply with Section 302. </w:t>
      </w:r>
      <w:r>
        <w:rPr>
          <w:sz w:val="20"/>
          <w:szCs w:val="20"/>
          <w:u w:val="single"/>
        </w:rPr>
        <w:t xml:space="preserve">Changes in level exceeding that permitted by Section 303.3 are not permitted within the maneuvering clearances.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405 Ramps </w:t>
      </w:r>
    </w:p>
    <w:p w:rsidR="00130ECE" w:rsidRDefault="00130ECE" w:rsidP="00130ECE">
      <w:pPr>
        <w:rPr>
          <w:rFonts w:ascii="Arial" w:hAnsi="Arial" w:cs="Arial"/>
          <w:b/>
          <w:bCs/>
          <w:sz w:val="20"/>
          <w:szCs w:val="20"/>
        </w:rPr>
      </w:pPr>
    </w:p>
    <w:p w:rsidR="00130ECE" w:rsidRDefault="00130ECE" w:rsidP="00130ECE">
      <w:pPr>
        <w:rPr>
          <w:rFonts w:ascii="Arial" w:hAnsi="Arial" w:cs="Arial"/>
        </w:rPr>
      </w:pPr>
      <w:r>
        <w:rPr>
          <w:rFonts w:ascii="Arial" w:hAnsi="Arial" w:cs="Arial"/>
          <w:b/>
          <w:bCs/>
          <w:sz w:val="20"/>
          <w:szCs w:val="20"/>
        </w:rPr>
        <w:t xml:space="preserve">405.7.1 Slope. </w:t>
      </w:r>
      <w:r>
        <w:rPr>
          <w:rFonts w:ascii="Arial" w:hAnsi="Arial" w:cs="Arial"/>
          <w:sz w:val="20"/>
          <w:szCs w:val="20"/>
        </w:rPr>
        <w:t xml:space="preserve">Landings shall have a slope not steeper than 1:48 and shall comply with Section 302. </w:t>
      </w:r>
      <w:r>
        <w:rPr>
          <w:rFonts w:ascii="Arial" w:hAnsi="Arial" w:cs="Arial"/>
          <w:sz w:val="20"/>
          <w:szCs w:val="20"/>
          <w:u w:val="single"/>
        </w:rPr>
        <w:t>Changes in level exceeding that permitted by Section 303.3 are not permitted within the landings.</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502 Parking spaces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502.5 Floor Surfaces. </w:t>
      </w:r>
      <w:r>
        <w:rPr>
          <w:sz w:val="20"/>
          <w:szCs w:val="20"/>
        </w:rPr>
        <w:t xml:space="preserve">Parking spaces and access aisles shall comply with Section 302 and have surface slopes not steeper than 1:48. Access aisles shall be at the same level as the parking spaces they serve. </w:t>
      </w:r>
      <w:r>
        <w:rPr>
          <w:sz w:val="20"/>
          <w:szCs w:val="20"/>
          <w:u w:val="single"/>
        </w:rPr>
        <w:t xml:space="preserve">Changes in level exceeding that permitted by Section 303.3 are not permitted within the parking spaces and access aisles.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503 Passenger loading zones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503.4 Floor Surfaces. </w:t>
      </w:r>
      <w:r>
        <w:rPr>
          <w:sz w:val="20"/>
          <w:szCs w:val="20"/>
        </w:rPr>
        <w:t xml:space="preserve">Vehicle pull–up spaces and access aisles serving them shall comply with Section 302 and shall have slopes not steeper than 1:48. Access aisles shall be at the same level as the vehicle pull–up space they serve. </w:t>
      </w:r>
      <w:r>
        <w:rPr>
          <w:sz w:val="20"/>
          <w:szCs w:val="20"/>
          <w:u w:val="single"/>
        </w:rPr>
        <w:t xml:space="preserve">Changes in level exceeding that permitted by Section 303.3 are not permitted within the vehicle pull-up spaces and access aisles.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802 Wheelchair spaces </w:t>
      </w:r>
    </w:p>
    <w:p w:rsidR="00130ECE" w:rsidRDefault="00130ECE" w:rsidP="00130ECE">
      <w:pPr>
        <w:pStyle w:val="Default"/>
        <w:rPr>
          <w:b/>
          <w:bCs/>
          <w:sz w:val="20"/>
          <w:szCs w:val="20"/>
        </w:rPr>
      </w:pPr>
    </w:p>
    <w:p w:rsidR="00130ECE" w:rsidRDefault="00130ECE" w:rsidP="00130ECE">
      <w:pPr>
        <w:pStyle w:val="Default"/>
        <w:rPr>
          <w:sz w:val="20"/>
          <w:szCs w:val="20"/>
          <w:u w:val="single"/>
        </w:rPr>
      </w:pPr>
      <w:r>
        <w:rPr>
          <w:b/>
          <w:bCs/>
          <w:sz w:val="20"/>
          <w:szCs w:val="20"/>
        </w:rPr>
        <w:t xml:space="preserve">802.2 Floor Surfaces. </w:t>
      </w:r>
      <w:r>
        <w:rPr>
          <w:sz w:val="20"/>
          <w:szCs w:val="20"/>
        </w:rPr>
        <w:t xml:space="preserve">The floor surface of wheelchair space locations shall have a slope not steeper than 1:48 and shall comply with Section 302. </w:t>
      </w:r>
      <w:r>
        <w:rPr>
          <w:sz w:val="20"/>
          <w:szCs w:val="20"/>
          <w:u w:val="single"/>
        </w:rPr>
        <w:t xml:space="preserve">Changes in level exceeding that permitted by Section 303.3 are not permitted within the floor surface of wheelchair space locations. </w:t>
      </w:r>
    </w:p>
    <w:p w:rsidR="00130ECE" w:rsidRDefault="00130ECE" w:rsidP="00130ECE">
      <w:pPr>
        <w:pStyle w:val="Default"/>
        <w:rPr>
          <w:sz w:val="20"/>
          <w:szCs w:val="20"/>
          <w:u w:val="single"/>
        </w:rPr>
      </w:pPr>
    </w:p>
    <w:p w:rsidR="00130ECE" w:rsidRDefault="00130ECE" w:rsidP="00130ECE">
      <w:pPr>
        <w:pStyle w:val="Default"/>
        <w:rPr>
          <w:sz w:val="20"/>
          <w:szCs w:val="20"/>
          <w:u w:val="single"/>
        </w:rPr>
      </w:pPr>
    </w:p>
    <w:p w:rsidR="00130ECE" w:rsidRPr="00A410EF"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rPr>
      </w:pPr>
      <w:r w:rsidRPr="00A410EF">
        <w:rPr>
          <w:rFonts w:ascii="Arial" w:hAnsi="Arial" w:cs="Arial"/>
          <w:b/>
        </w:rPr>
        <w:t>Committee action on 3-5-12 Unresolved Issue</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i/>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Item 3-5-12 as requested above.</w:t>
      </w:r>
    </w:p>
    <w:p w:rsidR="00130ECE" w:rsidRDefault="00130ECE" w:rsidP="00130ECE">
      <w:pPr>
        <w:pBdr>
          <w:top w:val="single" w:sz="4" w:space="1" w:color="auto"/>
          <w:left w:val="single" w:sz="4" w:space="4" w:color="auto"/>
          <w:bottom w:val="single" w:sz="4" w:space="1" w:color="auto"/>
          <w:right w:val="single" w:sz="4" w:space="4" w:color="auto"/>
        </w:pBdr>
        <w:tabs>
          <w:tab w:val="left" w:pos="4082"/>
        </w:tabs>
        <w:rPr>
          <w:rFonts w:ascii="Arial" w:hAnsi="Arial" w:cs="Arial"/>
          <w:b/>
          <w:sz w:val="20"/>
          <w:szCs w:val="20"/>
        </w:rPr>
      </w:pPr>
      <w:r>
        <w:rPr>
          <w:rFonts w:ascii="Arial" w:hAnsi="Arial" w:cs="Arial"/>
          <w:b/>
          <w:sz w:val="20"/>
          <w:szCs w:val="20"/>
        </w:rPr>
        <w:tab/>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seven changes reflect the essential pieces of the original 3-5-12 proposal which are essential for coordination with the 2010 ADA.</w:t>
      </w:r>
    </w:p>
    <w:p w:rsidR="00130ECE" w:rsidRPr="009815CE" w:rsidRDefault="00130ECE" w:rsidP="00130ECE">
      <w:pPr>
        <w:jc w:val="center"/>
        <w:rPr>
          <w:rFonts w:ascii="Arial" w:hAnsi="Arial" w:cs="Arial"/>
          <w:b/>
          <w:i/>
        </w:rPr>
      </w:pPr>
    </w:p>
    <w:p w:rsidR="00130ECE" w:rsidRPr="007F1713" w:rsidRDefault="00130ECE" w:rsidP="00130ECE">
      <w:pPr>
        <w:pStyle w:val="Heading1"/>
        <w:rPr>
          <w:rFonts w:ascii="Arial" w:hAnsi="Arial" w:cs="Arial"/>
          <w:b/>
          <w:sz w:val="32"/>
          <w:szCs w:val="32"/>
        </w:rPr>
      </w:pPr>
      <w:r w:rsidRPr="007F1713">
        <w:rPr>
          <w:rFonts w:ascii="Arial" w:hAnsi="Arial" w:cs="Arial"/>
          <w:b/>
          <w:sz w:val="32"/>
          <w:szCs w:val="32"/>
        </w:rPr>
        <w:t>3-6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jc w:val="center"/>
        <w:rPr>
          <w:rFonts w:ascii="Arial" w:hAnsi="Arial" w:cs="Arial"/>
          <w:b/>
          <w:bCs/>
          <w:sz w:val="20"/>
          <w:szCs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sz w:val="20"/>
          <w:u w:val="single"/>
        </w:rPr>
      </w:pPr>
    </w:p>
    <w:p w:rsidR="00130ECE" w:rsidRPr="007F1713" w:rsidRDefault="00130ECE" w:rsidP="00130ECE">
      <w:pPr>
        <w:rPr>
          <w:rFonts w:ascii="Arial" w:hAnsi="Arial" w:cs="Arial"/>
          <w:sz w:val="20"/>
          <w:szCs w:val="20"/>
        </w:rPr>
      </w:pPr>
      <w:r w:rsidRPr="007F1713">
        <w:rPr>
          <w:rFonts w:ascii="Arial" w:hAnsi="Arial" w:cs="Arial"/>
          <w:b/>
          <w:bCs/>
          <w:sz w:val="20"/>
          <w:szCs w:val="20"/>
        </w:rPr>
        <w:t xml:space="preserve">304.3.1 Circular Space. </w:t>
      </w:r>
      <w:r w:rsidRPr="007F1713">
        <w:rPr>
          <w:rFonts w:ascii="Arial" w:hAnsi="Arial" w:cs="Arial"/>
          <w:sz w:val="20"/>
          <w:szCs w:val="20"/>
        </w:rPr>
        <w:t xml:space="preserve">The turning space shall be a circular space with a </w:t>
      </w:r>
      <w:r w:rsidRPr="007F1713">
        <w:rPr>
          <w:rFonts w:ascii="Arial" w:hAnsi="Arial" w:cs="Arial"/>
          <w:strike/>
          <w:sz w:val="20"/>
          <w:szCs w:val="20"/>
        </w:rPr>
        <w:t>60</w:t>
      </w:r>
      <w:r w:rsidRPr="007F1713">
        <w:rPr>
          <w:rFonts w:ascii="Arial" w:hAnsi="Arial" w:cs="Arial"/>
          <w:sz w:val="20"/>
          <w:szCs w:val="20"/>
        </w:rPr>
        <w:t xml:space="preserve">- </w:t>
      </w:r>
      <w:r w:rsidRPr="007F1713">
        <w:rPr>
          <w:rFonts w:ascii="Arial" w:hAnsi="Arial" w:cs="Arial"/>
          <w:sz w:val="20"/>
          <w:szCs w:val="20"/>
          <w:u w:val="single"/>
        </w:rPr>
        <w:t>67</w:t>
      </w:r>
      <w:r w:rsidRPr="007F1713">
        <w:rPr>
          <w:rFonts w:ascii="Arial" w:hAnsi="Arial" w:cs="Arial"/>
          <w:sz w:val="20"/>
          <w:szCs w:val="20"/>
        </w:rPr>
        <w:t xml:space="preserve"> inch (</w:t>
      </w:r>
      <w:r w:rsidRPr="007F1713">
        <w:rPr>
          <w:rFonts w:ascii="Arial" w:hAnsi="Arial" w:cs="Arial"/>
          <w:strike/>
          <w:sz w:val="20"/>
          <w:szCs w:val="20"/>
        </w:rPr>
        <w:t>1525</w:t>
      </w:r>
      <w:r w:rsidRPr="007F1713">
        <w:rPr>
          <w:rFonts w:ascii="Arial" w:hAnsi="Arial" w:cs="Arial"/>
          <w:sz w:val="20"/>
          <w:szCs w:val="20"/>
        </w:rPr>
        <w:t xml:space="preserve"> </w:t>
      </w:r>
      <w:r w:rsidRPr="007F1713">
        <w:rPr>
          <w:rFonts w:ascii="Arial" w:hAnsi="Arial" w:cs="Arial"/>
          <w:sz w:val="20"/>
          <w:szCs w:val="20"/>
          <w:u w:val="single"/>
        </w:rPr>
        <w:t>1700</w:t>
      </w:r>
      <w:r w:rsidRPr="007F1713">
        <w:rPr>
          <w:rFonts w:ascii="Arial" w:hAnsi="Arial" w:cs="Arial"/>
          <w:sz w:val="20"/>
          <w:szCs w:val="20"/>
        </w:rPr>
        <w:t xml:space="preserve"> mm) minimum diameter. The turning space shall be permitted to include knee and toe clearance complying with Section 306.</w:t>
      </w:r>
    </w:p>
    <w:p w:rsidR="00130ECE" w:rsidRPr="007F1713" w:rsidRDefault="00130ECE" w:rsidP="00130ECE">
      <w:pPr>
        <w:rPr>
          <w:rFonts w:ascii="Arial" w:hAnsi="Arial" w:cs="Arial"/>
          <w:sz w:val="20"/>
          <w:szCs w:val="20"/>
        </w:rPr>
      </w:pPr>
    </w:p>
    <w:p w:rsidR="00130ECE" w:rsidRDefault="00130ECE" w:rsidP="00130ECE">
      <w:pPr>
        <w:rPr>
          <w:rFonts w:ascii="Arial" w:hAnsi="Arial" w:cs="Arial"/>
          <w:b/>
          <w:sz w:val="20"/>
          <w:szCs w:val="20"/>
        </w:rPr>
      </w:pPr>
      <w:r w:rsidRPr="009A034F">
        <w:rPr>
          <w:rFonts w:ascii="Arial" w:hAnsi="Arial" w:cs="Arial"/>
          <w:b/>
          <w:sz w:val="20"/>
          <w:szCs w:val="20"/>
        </w:rPr>
        <w:lastRenderedPageBreak/>
        <w:t>The following public comment contains revisions to various parts of the standard and was therefore technically a series of public comments.  The committee took a single action on the group of public comments consolidated under 3-6-12 PC2.</w:t>
      </w:r>
    </w:p>
    <w:p w:rsidR="00072D66" w:rsidRPr="00072D66" w:rsidRDefault="00072D66" w:rsidP="00130ECE">
      <w:pPr>
        <w:rPr>
          <w:rFonts w:ascii="Arial" w:hAnsi="Arial" w:cs="Arial"/>
          <w:b/>
        </w:rPr>
      </w:pPr>
    </w:p>
    <w:p w:rsidR="00130ECE" w:rsidRDefault="00130ECE" w:rsidP="00130ECE">
      <w:pPr>
        <w:rPr>
          <w:rFonts w:ascii="Arial" w:hAnsi="Arial" w:cs="Arial"/>
          <w:b/>
          <w:sz w:val="32"/>
          <w:szCs w:val="32"/>
        </w:rPr>
      </w:pPr>
      <w:r w:rsidRPr="00C4705B">
        <w:rPr>
          <w:rFonts w:ascii="Arial" w:hAnsi="Arial" w:cs="Arial"/>
          <w:b/>
          <w:sz w:val="32"/>
          <w:szCs w:val="32"/>
        </w:rPr>
        <w:t>3-6-12 PC</w:t>
      </w:r>
      <w:r>
        <w:rPr>
          <w:rFonts w:ascii="Arial" w:hAnsi="Arial" w:cs="Arial"/>
          <w:b/>
          <w:sz w:val="32"/>
          <w:szCs w:val="32"/>
        </w:rPr>
        <w:t>2</w:t>
      </w:r>
      <w:r w:rsidRPr="00C4705B">
        <w:rPr>
          <w:rFonts w:ascii="Arial" w:hAnsi="Arial" w:cs="Arial"/>
          <w:b/>
          <w:sz w:val="32"/>
          <w:szCs w:val="32"/>
        </w:rPr>
        <w:t xml:space="preserve"> </w:t>
      </w:r>
    </w:p>
    <w:p w:rsidR="00130ECE" w:rsidRDefault="00130ECE" w:rsidP="00130ECE">
      <w:pPr>
        <w:rPr>
          <w:rFonts w:ascii="Arial" w:hAnsi="Arial" w:cs="Arial"/>
          <w:b/>
        </w:rPr>
      </w:pPr>
      <w:r>
        <w:rPr>
          <w:rFonts w:ascii="Arial" w:hAnsi="Arial" w:cs="Arial"/>
          <w:b/>
        </w:rPr>
        <w:t xml:space="preserve">The consolidated public comments are:  </w:t>
      </w:r>
    </w:p>
    <w:p w:rsidR="00130ECE" w:rsidRDefault="00130ECE" w:rsidP="00130ECE">
      <w:pPr>
        <w:rPr>
          <w:rFonts w:ascii="Arial" w:hAnsi="Arial" w:cs="Arial"/>
          <w:b/>
        </w:rPr>
      </w:pPr>
      <w:r>
        <w:rPr>
          <w:rFonts w:ascii="Arial" w:hAnsi="Arial" w:cs="Arial"/>
          <w:b/>
        </w:rPr>
        <w:t xml:space="preserve">3-6-12 PC2 </w:t>
      </w:r>
      <w:r>
        <w:rPr>
          <w:rFonts w:ascii="Arial" w:hAnsi="Arial" w:cs="Arial"/>
          <w:b/>
        </w:rPr>
        <w:tab/>
      </w:r>
      <w:r>
        <w:rPr>
          <w:rFonts w:ascii="Arial" w:hAnsi="Arial" w:cs="Arial"/>
          <w:b/>
        </w:rPr>
        <w:tab/>
        <w:t xml:space="preserve">3-6C-12 PC2 </w:t>
      </w:r>
      <w:r>
        <w:rPr>
          <w:rFonts w:ascii="Arial" w:hAnsi="Arial" w:cs="Arial"/>
          <w:b/>
        </w:rPr>
        <w:tab/>
        <w:t xml:space="preserve">3-6D-12 PC1 </w:t>
      </w:r>
      <w:r>
        <w:rPr>
          <w:rFonts w:ascii="Arial" w:hAnsi="Arial" w:cs="Arial"/>
          <w:b/>
        </w:rPr>
        <w:tab/>
        <w:t>3-6E-12 PC2</w:t>
      </w:r>
      <w:r>
        <w:rPr>
          <w:rFonts w:ascii="Arial" w:hAnsi="Arial" w:cs="Arial"/>
          <w:b/>
        </w:rPr>
        <w:tab/>
      </w:r>
      <w:r>
        <w:rPr>
          <w:rFonts w:ascii="Arial" w:hAnsi="Arial" w:cs="Arial"/>
          <w:b/>
        </w:rPr>
        <w:tab/>
      </w:r>
    </w:p>
    <w:p w:rsidR="00130ECE" w:rsidRDefault="00130ECE" w:rsidP="00130ECE">
      <w:pPr>
        <w:rPr>
          <w:rFonts w:ascii="Arial" w:hAnsi="Arial" w:cs="Arial"/>
          <w:b/>
        </w:rPr>
      </w:pPr>
      <w:r>
        <w:rPr>
          <w:rFonts w:ascii="Arial" w:hAnsi="Arial" w:cs="Arial"/>
          <w:b/>
        </w:rPr>
        <w:t xml:space="preserve">3-8-12 PC1 </w:t>
      </w:r>
      <w:r>
        <w:rPr>
          <w:rFonts w:ascii="Arial" w:hAnsi="Arial" w:cs="Arial"/>
          <w:b/>
        </w:rPr>
        <w:tab/>
      </w:r>
      <w:r>
        <w:rPr>
          <w:rFonts w:ascii="Arial" w:hAnsi="Arial" w:cs="Arial"/>
          <w:b/>
        </w:rPr>
        <w:tab/>
        <w:t xml:space="preserve">3-9-12 PC1 </w:t>
      </w:r>
      <w:r>
        <w:rPr>
          <w:rFonts w:ascii="Arial" w:hAnsi="Arial" w:cs="Arial"/>
          <w:b/>
        </w:rPr>
        <w:tab/>
      </w:r>
      <w:r>
        <w:rPr>
          <w:rFonts w:ascii="Arial" w:hAnsi="Arial" w:cs="Arial"/>
          <w:b/>
        </w:rPr>
        <w:tab/>
        <w:t>3-13-12 PC2</w:t>
      </w:r>
      <w:r>
        <w:rPr>
          <w:rFonts w:ascii="Arial" w:hAnsi="Arial" w:cs="Arial"/>
          <w:b/>
        </w:rPr>
        <w:tab/>
        <w:t xml:space="preserve"> </w:t>
      </w:r>
      <w:r>
        <w:rPr>
          <w:rFonts w:ascii="Arial" w:hAnsi="Arial" w:cs="Arial"/>
          <w:b/>
        </w:rPr>
        <w:tab/>
        <w:t>3-13B-12 PC1</w:t>
      </w:r>
      <w:r>
        <w:rPr>
          <w:rFonts w:ascii="Arial" w:hAnsi="Arial" w:cs="Arial"/>
          <w:b/>
        </w:rPr>
        <w:tab/>
      </w:r>
    </w:p>
    <w:p w:rsidR="00130ECE" w:rsidRDefault="00130ECE" w:rsidP="00130ECE">
      <w:pPr>
        <w:rPr>
          <w:rFonts w:ascii="Arial" w:hAnsi="Arial" w:cs="Arial"/>
          <w:b/>
        </w:rPr>
      </w:pPr>
      <w:r>
        <w:rPr>
          <w:rFonts w:ascii="Arial" w:hAnsi="Arial" w:cs="Arial"/>
          <w:b/>
        </w:rPr>
        <w:t>3-13C-12 PC1</w:t>
      </w:r>
      <w:r>
        <w:rPr>
          <w:rFonts w:ascii="Arial" w:hAnsi="Arial" w:cs="Arial"/>
          <w:b/>
        </w:rPr>
        <w:tab/>
        <w:t xml:space="preserve">3-13D-12 PC1 </w:t>
      </w:r>
      <w:r>
        <w:rPr>
          <w:rFonts w:ascii="Arial" w:hAnsi="Arial" w:cs="Arial"/>
          <w:b/>
        </w:rPr>
        <w:tab/>
        <w:t xml:space="preserve">3-13E-12 PC2 </w:t>
      </w:r>
      <w:r>
        <w:rPr>
          <w:rFonts w:ascii="Arial" w:hAnsi="Arial" w:cs="Arial"/>
          <w:b/>
        </w:rPr>
        <w:tab/>
        <w:t xml:space="preserve">3-13F-12 PC1 </w:t>
      </w:r>
      <w:r>
        <w:rPr>
          <w:rFonts w:ascii="Arial" w:hAnsi="Arial" w:cs="Arial"/>
          <w:b/>
        </w:rPr>
        <w:tab/>
      </w:r>
    </w:p>
    <w:p w:rsidR="00130ECE" w:rsidRDefault="00130ECE" w:rsidP="00130ECE">
      <w:pPr>
        <w:rPr>
          <w:rFonts w:ascii="Arial" w:hAnsi="Arial" w:cs="Arial"/>
          <w:b/>
        </w:rPr>
      </w:pPr>
      <w:r>
        <w:rPr>
          <w:rFonts w:ascii="Arial" w:hAnsi="Arial" w:cs="Arial"/>
          <w:b/>
        </w:rPr>
        <w:t>3-13H-12 PC1</w:t>
      </w:r>
      <w:r>
        <w:rPr>
          <w:rFonts w:ascii="Arial" w:hAnsi="Arial" w:cs="Arial"/>
          <w:b/>
        </w:rPr>
        <w:tab/>
        <w:t>3-13K-12 PC1</w:t>
      </w:r>
      <w:r>
        <w:rPr>
          <w:rFonts w:ascii="Arial" w:hAnsi="Arial" w:cs="Arial"/>
          <w:b/>
        </w:rPr>
        <w:tab/>
        <w:t xml:space="preserve">3-20-12 PC2 </w:t>
      </w:r>
      <w:r>
        <w:rPr>
          <w:rFonts w:ascii="Arial" w:hAnsi="Arial" w:cs="Arial"/>
          <w:b/>
        </w:rPr>
        <w:tab/>
      </w:r>
      <w:r>
        <w:rPr>
          <w:rFonts w:ascii="Arial" w:hAnsi="Arial" w:cs="Arial"/>
          <w:b/>
        </w:rPr>
        <w:tab/>
        <w:t xml:space="preserve">4-5-12 PC1 </w:t>
      </w:r>
      <w:r>
        <w:rPr>
          <w:rFonts w:ascii="Arial" w:hAnsi="Arial" w:cs="Arial"/>
          <w:b/>
        </w:rPr>
        <w:tab/>
      </w:r>
      <w:r>
        <w:rPr>
          <w:rFonts w:ascii="Arial" w:hAnsi="Arial" w:cs="Arial"/>
          <w:b/>
        </w:rPr>
        <w:tab/>
      </w:r>
    </w:p>
    <w:p w:rsidR="00130ECE" w:rsidRDefault="00130ECE" w:rsidP="00130ECE">
      <w:pPr>
        <w:rPr>
          <w:rFonts w:ascii="Arial" w:hAnsi="Arial" w:cs="Arial"/>
          <w:b/>
        </w:rPr>
      </w:pPr>
      <w:r>
        <w:rPr>
          <w:rFonts w:ascii="Arial" w:hAnsi="Arial" w:cs="Arial"/>
          <w:b/>
        </w:rPr>
        <w:t xml:space="preserve">4-6-12 PC1 </w:t>
      </w:r>
      <w:r>
        <w:rPr>
          <w:rFonts w:ascii="Arial" w:hAnsi="Arial" w:cs="Arial"/>
          <w:b/>
        </w:rPr>
        <w:tab/>
      </w:r>
      <w:r>
        <w:rPr>
          <w:rFonts w:ascii="Arial" w:hAnsi="Arial" w:cs="Arial"/>
          <w:b/>
        </w:rPr>
        <w:tab/>
        <w:t xml:space="preserve">4-7-12 PC2 </w:t>
      </w:r>
      <w:r>
        <w:rPr>
          <w:rFonts w:ascii="Arial" w:hAnsi="Arial" w:cs="Arial"/>
          <w:b/>
        </w:rPr>
        <w:tab/>
      </w:r>
      <w:r>
        <w:rPr>
          <w:rFonts w:ascii="Arial" w:hAnsi="Arial" w:cs="Arial"/>
          <w:b/>
        </w:rPr>
        <w:tab/>
        <w:t xml:space="preserve">4-8-12 PC1 </w:t>
      </w:r>
      <w:r>
        <w:rPr>
          <w:rFonts w:ascii="Arial" w:hAnsi="Arial" w:cs="Arial"/>
          <w:b/>
        </w:rPr>
        <w:tab/>
      </w:r>
      <w:r>
        <w:rPr>
          <w:rFonts w:ascii="Arial" w:hAnsi="Arial" w:cs="Arial"/>
          <w:b/>
        </w:rPr>
        <w:tab/>
        <w:t>4-9-12 PC1</w:t>
      </w:r>
      <w:r>
        <w:rPr>
          <w:rFonts w:ascii="Arial" w:hAnsi="Arial" w:cs="Arial"/>
          <w:b/>
        </w:rPr>
        <w:tab/>
      </w:r>
      <w:r>
        <w:rPr>
          <w:rFonts w:ascii="Arial" w:hAnsi="Arial" w:cs="Arial"/>
          <w:b/>
        </w:rPr>
        <w:tab/>
      </w:r>
    </w:p>
    <w:p w:rsidR="00130ECE" w:rsidRDefault="00130ECE" w:rsidP="00130ECE">
      <w:pPr>
        <w:rPr>
          <w:rFonts w:ascii="Arial" w:hAnsi="Arial" w:cs="Arial"/>
          <w:b/>
        </w:rPr>
      </w:pPr>
      <w:r>
        <w:rPr>
          <w:rFonts w:ascii="Arial" w:hAnsi="Arial" w:cs="Arial"/>
          <w:b/>
        </w:rPr>
        <w:t xml:space="preserve">4-10-12 PC2 </w:t>
      </w:r>
      <w:r>
        <w:rPr>
          <w:rFonts w:ascii="Arial" w:hAnsi="Arial" w:cs="Arial"/>
          <w:b/>
        </w:rPr>
        <w:tab/>
      </w:r>
      <w:r>
        <w:rPr>
          <w:rFonts w:ascii="Arial" w:hAnsi="Arial" w:cs="Arial"/>
          <w:b/>
        </w:rPr>
        <w:tab/>
        <w:t xml:space="preserve">4-11-12 PC1 </w:t>
      </w:r>
      <w:r>
        <w:rPr>
          <w:rFonts w:ascii="Arial" w:hAnsi="Arial" w:cs="Arial"/>
          <w:b/>
        </w:rPr>
        <w:tab/>
      </w:r>
      <w:r>
        <w:rPr>
          <w:rFonts w:ascii="Arial" w:hAnsi="Arial" w:cs="Arial"/>
          <w:b/>
        </w:rPr>
        <w:tab/>
        <w:t>4-15-12 PC1</w:t>
      </w:r>
      <w:r>
        <w:rPr>
          <w:rFonts w:ascii="Arial" w:hAnsi="Arial" w:cs="Arial"/>
          <w:b/>
        </w:rPr>
        <w:tab/>
      </w:r>
      <w:r>
        <w:rPr>
          <w:rFonts w:ascii="Arial" w:hAnsi="Arial" w:cs="Arial"/>
          <w:b/>
        </w:rPr>
        <w:tab/>
        <w:t>4-56-12 PC2</w:t>
      </w:r>
    </w:p>
    <w:p w:rsidR="00130ECE" w:rsidRDefault="00130ECE" w:rsidP="00130ECE">
      <w:pPr>
        <w:rPr>
          <w:rFonts w:ascii="Arial" w:hAnsi="Arial" w:cs="Arial"/>
          <w:b/>
        </w:rPr>
      </w:pPr>
      <w:r>
        <w:rPr>
          <w:rFonts w:ascii="Arial" w:hAnsi="Arial" w:cs="Arial"/>
          <w:b/>
        </w:rPr>
        <w:t>6-46-12 PC1</w:t>
      </w:r>
      <w:r>
        <w:rPr>
          <w:rFonts w:ascii="Arial" w:hAnsi="Arial" w:cs="Arial"/>
          <w:b/>
        </w:rPr>
        <w:tab/>
      </w:r>
      <w:r>
        <w:rPr>
          <w:rFonts w:ascii="Arial" w:hAnsi="Arial" w:cs="Arial"/>
          <w:b/>
        </w:rPr>
        <w:tab/>
        <w:t>8-2-12 PC1</w:t>
      </w:r>
      <w:r>
        <w:rPr>
          <w:rFonts w:ascii="Arial" w:hAnsi="Arial" w:cs="Arial"/>
          <w:b/>
        </w:rPr>
        <w:tab/>
      </w:r>
      <w:r>
        <w:rPr>
          <w:rFonts w:ascii="Arial" w:hAnsi="Arial" w:cs="Arial"/>
          <w:b/>
        </w:rPr>
        <w:tab/>
        <w:t>8-3-12 PC1</w:t>
      </w:r>
      <w:r>
        <w:rPr>
          <w:rFonts w:ascii="Arial" w:hAnsi="Arial" w:cs="Arial"/>
          <w:b/>
        </w:rPr>
        <w:tab/>
      </w:r>
      <w:r>
        <w:rPr>
          <w:rFonts w:ascii="Arial" w:hAnsi="Arial" w:cs="Arial"/>
          <w:b/>
        </w:rPr>
        <w:tab/>
        <w:t xml:space="preserve">8-9-12 PC1 </w:t>
      </w:r>
    </w:p>
    <w:p w:rsidR="00130ECE" w:rsidRPr="00EB68FC" w:rsidRDefault="00130ECE" w:rsidP="00130ECE">
      <w:pPr>
        <w:rPr>
          <w:rFonts w:ascii="Arial" w:hAnsi="Arial" w:cs="Arial"/>
          <w:b/>
        </w:rPr>
      </w:pPr>
    </w:p>
    <w:p w:rsidR="00130ECE" w:rsidRPr="007F1713" w:rsidRDefault="00130ECE" w:rsidP="00130ECE">
      <w:pPr>
        <w:autoSpaceDE w:val="0"/>
        <w:autoSpaceDN w:val="0"/>
        <w:adjustRightInd w:val="0"/>
        <w:rPr>
          <w:rFonts w:ascii="Arial" w:hAnsi="Arial" w:cs="Arial"/>
          <w:b/>
          <w:sz w:val="20"/>
          <w:szCs w:val="20"/>
        </w:rPr>
      </w:pPr>
      <w:r>
        <w:rPr>
          <w:rFonts w:ascii="Arial" w:hAnsi="Arial" w:cs="Arial"/>
          <w:b/>
          <w:sz w:val="20"/>
          <w:szCs w:val="20"/>
        </w:rPr>
        <w:t xml:space="preserve">Ron Burton, PTW Advisors LLC, representing Building Owners and Managers Association, International;  </w:t>
      </w:r>
      <w:r w:rsidRPr="007F1713">
        <w:rPr>
          <w:rFonts w:ascii="Arial" w:hAnsi="Arial" w:cs="Arial"/>
          <w:b/>
          <w:sz w:val="20"/>
          <w:szCs w:val="20"/>
        </w:rPr>
        <w:t xml:space="preserve">David S. Collins, </w:t>
      </w:r>
      <w:r>
        <w:rPr>
          <w:rFonts w:ascii="Arial" w:hAnsi="Arial" w:cs="Arial"/>
          <w:b/>
          <w:sz w:val="20"/>
          <w:szCs w:val="20"/>
        </w:rPr>
        <w:t>The Preview Group,</w:t>
      </w:r>
      <w:r w:rsidRPr="007F1713">
        <w:rPr>
          <w:rFonts w:ascii="Arial" w:hAnsi="Arial" w:cs="Arial"/>
          <w:b/>
          <w:sz w:val="20"/>
          <w:szCs w:val="20"/>
        </w:rPr>
        <w:t xml:space="preserve"> representing American Institute of Architects (AIA)</w:t>
      </w:r>
      <w:r>
        <w:rPr>
          <w:rFonts w:ascii="Arial" w:hAnsi="Arial" w:cs="Arial"/>
          <w:b/>
          <w:sz w:val="20"/>
          <w:szCs w:val="20"/>
        </w:rPr>
        <w:t xml:space="preserve">; Ron </w:t>
      </w:r>
      <w:proofErr w:type="spellStart"/>
      <w:r>
        <w:rPr>
          <w:rFonts w:ascii="Arial" w:hAnsi="Arial" w:cs="Arial"/>
          <w:b/>
          <w:sz w:val="20"/>
          <w:szCs w:val="20"/>
        </w:rPr>
        <w:t>Nickson</w:t>
      </w:r>
      <w:proofErr w:type="spellEnd"/>
      <w:r>
        <w:rPr>
          <w:rFonts w:ascii="Arial" w:hAnsi="Arial" w:cs="Arial"/>
          <w:b/>
          <w:sz w:val="20"/>
          <w:szCs w:val="20"/>
        </w:rPr>
        <w:t xml:space="preserve">, representing the National Multi-housing Council; Steve </w:t>
      </w:r>
      <w:proofErr w:type="spellStart"/>
      <w:r>
        <w:rPr>
          <w:rFonts w:ascii="Arial" w:hAnsi="Arial" w:cs="Arial"/>
          <w:b/>
          <w:sz w:val="20"/>
          <w:szCs w:val="20"/>
        </w:rPr>
        <w:t>Orlowski</w:t>
      </w:r>
      <w:proofErr w:type="spellEnd"/>
      <w:r>
        <w:rPr>
          <w:rFonts w:ascii="Arial" w:hAnsi="Arial" w:cs="Arial"/>
          <w:b/>
          <w:sz w:val="20"/>
          <w:szCs w:val="20"/>
        </w:rPr>
        <w:t>, representing the National Association of Home Builders; Kim Paarlberg, representing International Code Council</w:t>
      </w:r>
    </w:p>
    <w:p w:rsidR="00130ECE" w:rsidRDefault="00130ECE" w:rsidP="00130ECE">
      <w:pPr>
        <w:autoSpaceDE w:val="0"/>
        <w:autoSpaceDN w:val="0"/>
        <w:adjustRightInd w:val="0"/>
        <w:rPr>
          <w:rFonts w:ascii="Arial" w:hAnsi="Arial" w:cs="Arial"/>
          <w:b/>
          <w:sz w:val="20"/>
          <w:szCs w:val="20"/>
        </w:rPr>
      </w:pPr>
    </w:p>
    <w:p w:rsidR="00130ECE" w:rsidRDefault="00130ECE" w:rsidP="00130ECE">
      <w:pPr>
        <w:autoSpaceDE w:val="0"/>
        <w:autoSpaceDN w:val="0"/>
        <w:adjustRightInd w:val="0"/>
        <w:rPr>
          <w:rFonts w:ascii="Arial" w:hAnsi="Arial" w:cs="Arial"/>
          <w:b/>
          <w:sz w:val="20"/>
          <w:szCs w:val="20"/>
        </w:rPr>
      </w:pPr>
      <w:r>
        <w:rPr>
          <w:rFonts w:ascii="Arial" w:hAnsi="Arial" w:cs="Arial"/>
          <w:b/>
          <w:sz w:val="20"/>
          <w:szCs w:val="20"/>
        </w:rPr>
        <w:t>Revise as follows:</w:t>
      </w:r>
    </w:p>
    <w:p w:rsidR="00130ECE" w:rsidRPr="00F557DE" w:rsidRDefault="00130ECE" w:rsidP="00130ECE">
      <w:pPr>
        <w:autoSpaceDE w:val="0"/>
        <w:autoSpaceDN w:val="0"/>
        <w:adjustRightInd w:val="0"/>
        <w:rPr>
          <w:rFonts w:ascii="Arial" w:hAnsi="Arial" w:cs="Arial"/>
          <w:b/>
          <w:sz w:val="20"/>
          <w:szCs w:val="20"/>
        </w:rPr>
      </w:pPr>
    </w:p>
    <w:p w:rsidR="00130ECE" w:rsidRPr="009852D3" w:rsidRDefault="00130ECE" w:rsidP="00130ECE">
      <w:pPr>
        <w:rPr>
          <w:rFonts w:ascii="Arial" w:hAnsi="Arial" w:cs="Arial"/>
          <w:b/>
          <w:bCs/>
          <w:sz w:val="20"/>
          <w:szCs w:val="20"/>
        </w:rPr>
      </w:pPr>
      <w:r w:rsidRPr="009852D3">
        <w:rPr>
          <w:rFonts w:ascii="Arial" w:hAnsi="Arial" w:cs="Arial"/>
          <w:b/>
          <w:bCs/>
          <w:strike/>
          <w:sz w:val="20"/>
          <w:szCs w:val="20"/>
        </w:rPr>
        <w:t>106.5</w:t>
      </w:r>
      <w:r w:rsidRPr="009852D3">
        <w:rPr>
          <w:rFonts w:ascii="Arial" w:hAnsi="Arial" w:cs="Arial"/>
          <w:b/>
          <w:bCs/>
          <w:sz w:val="20"/>
          <w:szCs w:val="20"/>
        </w:rPr>
        <w:t xml:space="preserve"> </w:t>
      </w:r>
      <w:r w:rsidRPr="009852D3">
        <w:rPr>
          <w:rFonts w:ascii="Arial" w:hAnsi="Arial" w:cs="Arial"/>
          <w:b/>
          <w:bCs/>
          <w:sz w:val="20"/>
          <w:szCs w:val="20"/>
          <w:u w:val="single"/>
        </w:rPr>
        <w:t xml:space="preserve">107.5 </w:t>
      </w:r>
      <w:r w:rsidRPr="009852D3">
        <w:rPr>
          <w:rFonts w:ascii="Arial" w:hAnsi="Arial" w:cs="Arial"/>
          <w:b/>
          <w:bCs/>
          <w:sz w:val="20"/>
          <w:szCs w:val="20"/>
        </w:rPr>
        <w:t>Defined Terms.</w:t>
      </w:r>
    </w:p>
    <w:p w:rsidR="00130ECE" w:rsidRPr="009852D3" w:rsidRDefault="00130ECE" w:rsidP="00130ECE">
      <w:pPr>
        <w:contextualSpacing/>
        <w:rPr>
          <w:rFonts w:ascii="Arial" w:hAnsi="Arial" w:cs="Arial"/>
          <w:b/>
          <w:bCs/>
          <w:sz w:val="20"/>
          <w:szCs w:val="20"/>
        </w:rPr>
      </w:pPr>
      <w:r w:rsidRPr="009852D3">
        <w:rPr>
          <w:rFonts w:ascii="Arial" w:hAnsi="Arial" w:cs="Arial"/>
          <w:b/>
          <w:bCs/>
          <w:sz w:val="20"/>
          <w:szCs w:val="20"/>
          <w:u w:val="single"/>
        </w:rPr>
        <w:t>Existing building.</w:t>
      </w:r>
      <w:r w:rsidRPr="009852D3">
        <w:rPr>
          <w:rFonts w:ascii="Arial" w:hAnsi="Arial" w:cs="Arial"/>
          <w:b/>
          <w:bCs/>
          <w:sz w:val="20"/>
          <w:szCs w:val="20"/>
        </w:rPr>
        <w:t xml:space="preserve">  </w:t>
      </w:r>
      <w:r w:rsidRPr="009852D3">
        <w:rPr>
          <w:rFonts w:ascii="Arial" w:hAnsi="Arial" w:cs="Arial"/>
          <w:bCs/>
          <w:sz w:val="20"/>
          <w:szCs w:val="20"/>
          <w:u w:val="single"/>
        </w:rPr>
        <w:t>A building erected prior to the date of adoption of this standard, or one for which a legal building permit has been issued.</w:t>
      </w:r>
    </w:p>
    <w:p w:rsidR="00130ECE" w:rsidRPr="009852D3" w:rsidRDefault="00130ECE" w:rsidP="00130ECE">
      <w:pPr>
        <w:rPr>
          <w:rFonts w:ascii="Arial" w:hAnsi="Arial" w:cs="Arial"/>
          <w:b/>
          <w:bCs/>
          <w:sz w:val="20"/>
          <w:szCs w:val="20"/>
        </w:rPr>
      </w:pPr>
    </w:p>
    <w:p w:rsidR="00130ECE" w:rsidRPr="009852D3" w:rsidRDefault="00130ECE" w:rsidP="00130ECE">
      <w:pPr>
        <w:rPr>
          <w:rFonts w:ascii="Arial" w:hAnsi="Arial" w:cs="Arial"/>
          <w:b/>
          <w:bCs/>
          <w:sz w:val="20"/>
          <w:szCs w:val="20"/>
        </w:rPr>
      </w:pPr>
      <w:r w:rsidRPr="009852D3">
        <w:rPr>
          <w:rFonts w:ascii="Arial" w:hAnsi="Arial" w:cs="Arial"/>
          <w:b/>
          <w:bCs/>
          <w:sz w:val="20"/>
          <w:szCs w:val="20"/>
        </w:rPr>
        <w:t xml:space="preserve">304.3.1 Circular Space. </w:t>
      </w:r>
    </w:p>
    <w:p w:rsidR="00130ECE" w:rsidRPr="009852D3" w:rsidRDefault="00130ECE" w:rsidP="00130ECE">
      <w:pPr>
        <w:ind w:left="360"/>
        <w:rPr>
          <w:rFonts w:ascii="Arial" w:hAnsi="Arial" w:cs="Arial"/>
          <w:sz w:val="20"/>
          <w:szCs w:val="20"/>
        </w:rPr>
      </w:pPr>
      <w:r w:rsidRPr="009852D3">
        <w:rPr>
          <w:rFonts w:ascii="Arial" w:hAnsi="Arial" w:cs="Arial"/>
          <w:b/>
          <w:bCs/>
          <w:sz w:val="20"/>
          <w:szCs w:val="20"/>
          <w:u w:val="single"/>
        </w:rPr>
        <w:t xml:space="preserve">304.3.1.1 New buildings.  </w:t>
      </w:r>
      <w:r w:rsidRPr="009852D3">
        <w:rPr>
          <w:rFonts w:ascii="Arial" w:hAnsi="Arial" w:cs="Arial"/>
          <w:bCs/>
          <w:sz w:val="20"/>
          <w:szCs w:val="20"/>
          <w:u w:val="single"/>
        </w:rPr>
        <w:t>In new buildings,</w:t>
      </w:r>
      <w:r w:rsidRPr="009852D3">
        <w:rPr>
          <w:rFonts w:ascii="Arial" w:hAnsi="Arial" w:cs="Arial"/>
          <w:b/>
          <w:bCs/>
          <w:sz w:val="20"/>
          <w:szCs w:val="20"/>
        </w:rPr>
        <w:t xml:space="preserve"> </w:t>
      </w:r>
      <w:r w:rsidRPr="009852D3">
        <w:rPr>
          <w:rFonts w:ascii="Arial" w:hAnsi="Arial" w:cs="Arial"/>
          <w:bCs/>
          <w:sz w:val="20"/>
          <w:szCs w:val="20"/>
        </w:rPr>
        <w:t>t</w:t>
      </w:r>
      <w:r w:rsidRPr="009852D3">
        <w:rPr>
          <w:rFonts w:ascii="Arial" w:hAnsi="Arial" w:cs="Arial"/>
          <w:sz w:val="20"/>
          <w:szCs w:val="20"/>
        </w:rPr>
        <w:t>he turning space shall be a circular space with a  67 inch (1700 mm) minimum diameter. The turning space shall be permitted to include knee and toe clearance complying with Section 306.  Where the turning space includes knee and toe clearances under an obstruction, the overlap shall comply with all of the following:  .  (3-6-12) (3-8-12)</w:t>
      </w:r>
    </w:p>
    <w:p w:rsidR="00130ECE" w:rsidRPr="009852D3" w:rsidRDefault="00130ECE" w:rsidP="00130ECE">
      <w:pPr>
        <w:ind w:left="360"/>
        <w:rPr>
          <w:rFonts w:ascii="Arial" w:hAnsi="Arial" w:cs="Arial"/>
          <w:sz w:val="20"/>
          <w:szCs w:val="20"/>
        </w:rPr>
      </w:pPr>
    </w:p>
    <w:p w:rsidR="00130ECE" w:rsidRPr="009852D3" w:rsidRDefault="00130ECE" w:rsidP="00130ECE">
      <w:pPr>
        <w:ind w:left="1080" w:hanging="360"/>
        <w:rPr>
          <w:rFonts w:ascii="Arial" w:hAnsi="Arial" w:cs="Arial"/>
          <w:sz w:val="20"/>
          <w:szCs w:val="20"/>
        </w:rPr>
      </w:pPr>
      <w:r w:rsidRPr="009852D3">
        <w:rPr>
          <w:rFonts w:ascii="Arial" w:hAnsi="Arial" w:cs="Arial"/>
          <w:sz w:val="20"/>
          <w:szCs w:val="20"/>
        </w:rPr>
        <w:t xml:space="preserve">1. </w:t>
      </w:r>
      <w:r w:rsidRPr="009852D3">
        <w:rPr>
          <w:rFonts w:ascii="Arial" w:hAnsi="Arial" w:cs="Arial"/>
          <w:sz w:val="20"/>
          <w:szCs w:val="20"/>
        </w:rPr>
        <w:tab/>
        <w:t>The depth of the overlap shall not be more than 10 inches (255 mm), and</w:t>
      </w:r>
    </w:p>
    <w:p w:rsidR="00130ECE" w:rsidRPr="009852D3" w:rsidRDefault="00130ECE" w:rsidP="00130ECE">
      <w:pPr>
        <w:ind w:left="1080" w:hanging="360"/>
        <w:rPr>
          <w:rFonts w:ascii="Arial" w:hAnsi="Arial" w:cs="Arial"/>
          <w:sz w:val="20"/>
          <w:szCs w:val="20"/>
        </w:rPr>
      </w:pPr>
    </w:p>
    <w:p w:rsidR="00130ECE" w:rsidRPr="009852D3" w:rsidRDefault="00130ECE" w:rsidP="00130ECE">
      <w:pPr>
        <w:ind w:left="1080" w:hanging="360"/>
        <w:rPr>
          <w:rFonts w:ascii="Arial" w:hAnsi="Arial" w:cs="Arial"/>
          <w:sz w:val="20"/>
          <w:szCs w:val="20"/>
        </w:rPr>
      </w:pPr>
      <w:r w:rsidRPr="009852D3">
        <w:rPr>
          <w:rFonts w:ascii="Arial" w:hAnsi="Arial" w:cs="Arial"/>
          <w:sz w:val="20"/>
          <w:szCs w:val="20"/>
        </w:rPr>
        <w:t xml:space="preserve">2.  </w:t>
      </w:r>
      <w:r w:rsidRPr="009852D3">
        <w:rPr>
          <w:rFonts w:ascii="Arial" w:hAnsi="Arial" w:cs="Arial"/>
          <w:sz w:val="20"/>
          <w:szCs w:val="20"/>
        </w:rPr>
        <w:tab/>
        <w:t xml:space="preserve">The depth shall not exceed the depth of the knee and toe clearances provided, and </w:t>
      </w:r>
    </w:p>
    <w:p w:rsidR="00130ECE" w:rsidRPr="009852D3" w:rsidRDefault="00130ECE" w:rsidP="00130ECE">
      <w:pPr>
        <w:ind w:left="1080" w:hanging="360"/>
        <w:rPr>
          <w:rFonts w:ascii="Arial" w:hAnsi="Arial" w:cs="Arial"/>
          <w:sz w:val="20"/>
          <w:szCs w:val="20"/>
        </w:rPr>
      </w:pPr>
    </w:p>
    <w:p w:rsidR="00130ECE" w:rsidRPr="009852D3" w:rsidRDefault="00130ECE" w:rsidP="00130ECE">
      <w:pPr>
        <w:ind w:left="1080" w:hanging="360"/>
        <w:rPr>
          <w:rFonts w:ascii="Arial" w:hAnsi="Arial" w:cs="Arial"/>
          <w:sz w:val="20"/>
          <w:szCs w:val="20"/>
        </w:rPr>
      </w:pPr>
      <w:r w:rsidRPr="009852D3">
        <w:rPr>
          <w:rFonts w:ascii="Arial" w:hAnsi="Arial" w:cs="Arial"/>
          <w:sz w:val="20"/>
          <w:szCs w:val="20"/>
        </w:rPr>
        <w:t xml:space="preserve">3. </w:t>
      </w:r>
      <w:r w:rsidRPr="009852D3">
        <w:rPr>
          <w:rFonts w:ascii="Arial" w:hAnsi="Arial" w:cs="Arial"/>
          <w:sz w:val="20"/>
          <w:szCs w:val="20"/>
        </w:rPr>
        <w:tab/>
        <w:t>The overlap shall be permitted only within the turning circle area shown shaded in Figure 304.3.1.  (3-8-12)</w:t>
      </w:r>
    </w:p>
    <w:p w:rsidR="00130ECE" w:rsidRPr="009852D3" w:rsidRDefault="00130ECE" w:rsidP="00130ECE">
      <w:pPr>
        <w:ind w:left="360"/>
        <w:jc w:val="center"/>
        <w:rPr>
          <w:rFonts w:ascii="Arial" w:hAnsi="Arial" w:cs="Arial"/>
          <w:b/>
          <w:sz w:val="20"/>
          <w:szCs w:val="20"/>
          <w:u w:val="single"/>
        </w:rPr>
      </w:pPr>
    </w:p>
    <w:p w:rsidR="00130ECE" w:rsidRPr="009852D3" w:rsidRDefault="00130ECE" w:rsidP="00130ECE">
      <w:pPr>
        <w:ind w:left="360"/>
        <w:rPr>
          <w:rFonts w:ascii="Arial" w:hAnsi="Arial" w:cs="Arial"/>
          <w:sz w:val="20"/>
          <w:szCs w:val="20"/>
          <w:u w:val="single"/>
        </w:rPr>
      </w:pPr>
      <w:r w:rsidRPr="009852D3">
        <w:rPr>
          <w:rFonts w:ascii="Arial" w:hAnsi="Arial" w:cs="Arial"/>
          <w:b/>
          <w:bCs/>
          <w:sz w:val="20"/>
          <w:szCs w:val="20"/>
          <w:u w:val="single"/>
        </w:rPr>
        <w:t>304.3.1.2 Existing buildings.</w:t>
      </w:r>
      <w:r w:rsidRPr="009852D3">
        <w:rPr>
          <w:rFonts w:ascii="Arial" w:hAnsi="Arial" w:cs="Arial"/>
          <w:bCs/>
          <w:sz w:val="20"/>
          <w:szCs w:val="20"/>
          <w:u w:val="single"/>
        </w:rPr>
        <w:t xml:space="preserve">  In existing buildings,</w:t>
      </w:r>
      <w:r w:rsidRPr="009852D3">
        <w:rPr>
          <w:rFonts w:ascii="Arial" w:hAnsi="Arial" w:cs="Arial"/>
          <w:b/>
          <w:bCs/>
          <w:sz w:val="20"/>
          <w:szCs w:val="20"/>
          <w:u w:val="single"/>
        </w:rPr>
        <w:t xml:space="preserve"> </w:t>
      </w:r>
      <w:r w:rsidRPr="009852D3">
        <w:rPr>
          <w:rFonts w:ascii="Arial" w:hAnsi="Arial" w:cs="Arial"/>
          <w:bCs/>
          <w:sz w:val="20"/>
          <w:szCs w:val="20"/>
          <w:u w:val="single"/>
        </w:rPr>
        <w:t>t</w:t>
      </w:r>
      <w:r w:rsidRPr="009852D3">
        <w:rPr>
          <w:rFonts w:ascii="Arial" w:hAnsi="Arial" w:cs="Arial"/>
          <w:sz w:val="20"/>
          <w:szCs w:val="20"/>
          <w:u w:val="single"/>
        </w:rPr>
        <w:t xml:space="preserve">he turning space shall be a circular space with a 60 inch (1525 mm) minimum diameter. The turning space shall be permitted to include knee and toe clearance complying with Section 306.  </w:t>
      </w:r>
    </w:p>
    <w:p w:rsidR="00130ECE" w:rsidRPr="009852D3" w:rsidRDefault="00130ECE" w:rsidP="00130ECE">
      <w:pPr>
        <w:rPr>
          <w:rFonts w:ascii="Arial" w:hAnsi="Arial" w:cs="Arial"/>
          <w:sz w:val="20"/>
          <w:szCs w:val="20"/>
        </w:rPr>
      </w:pPr>
    </w:p>
    <w:p w:rsidR="00130ECE" w:rsidRPr="009852D3" w:rsidRDefault="00130ECE" w:rsidP="00130ECE">
      <w:pPr>
        <w:rPr>
          <w:rFonts w:ascii="Arial" w:hAnsi="Arial" w:cs="Arial"/>
          <w:b/>
          <w:bCs/>
          <w:sz w:val="20"/>
          <w:szCs w:val="20"/>
        </w:rPr>
      </w:pPr>
      <w:r w:rsidRPr="009852D3">
        <w:rPr>
          <w:rFonts w:ascii="Arial" w:hAnsi="Arial" w:cs="Arial"/>
          <w:b/>
          <w:bCs/>
          <w:sz w:val="20"/>
          <w:szCs w:val="20"/>
        </w:rPr>
        <w:t xml:space="preserve">304.3.2 T-Shaped Space. </w:t>
      </w:r>
    </w:p>
    <w:p w:rsidR="00130ECE" w:rsidRPr="009852D3" w:rsidRDefault="00130ECE" w:rsidP="00130ECE">
      <w:pPr>
        <w:ind w:left="360"/>
        <w:rPr>
          <w:rFonts w:ascii="Arial" w:hAnsi="Arial" w:cs="Arial"/>
          <w:sz w:val="20"/>
          <w:szCs w:val="20"/>
        </w:rPr>
      </w:pPr>
      <w:r w:rsidRPr="009852D3">
        <w:rPr>
          <w:rFonts w:ascii="Arial" w:hAnsi="Arial" w:cs="Arial"/>
          <w:b/>
          <w:bCs/>
          <w:sz w:val="20"/>
          <w:szCs w:val="20"/>
          <w:u w:val="single"/>
        </w:rPr>
        <w:t xml:space="preserve">304.3.2.1 New construction.  </w:t>
      </w:r>
      <w:r w:rsidRPr="009852D3">
        <w:rPr>
          <w:rFonts w:ascii="Arial" w:hAnsi="Arial" w:cs="Arial"/>
          <w:bCs/>
          <w:sz w:val="20"/>
          <w:szCs w:val="20"/>
          <w:u w:val="single"/>
        </w:rPr>
        <w:t>In new buildings,</w:t>
      </w:r>
      <w:r w:rsidRPr="009852D3">
        <w:rPr>
          <w:rFonts w:ascii="Arial" w:hAnsi="Arial" w:cs="Arial"/>
          <w:b/>
          <w:bCs/>
          <w:sz w:val="20"/>
          <w:szCs w:val="20"/>
        </w:rPr>
        <w:t xml:space="preserve"> </w:t>
      </w:r>
      <w:r w:rsidRPr="009852D3">
        <w:rPr>
          <w:rFonts w:ascii="Arial" w:hAnsi="Arial" w:cs="Arial"/>
          <w:sz w:val="20"/>
          <w:szCs w:val="20"/>
        </w:rPr>
        <w:t>the turning space shall be a T–shaped space complying with one of the following:</w:t>
      </w:r>
    </w:p>
    <w:p w:rsidR="00130ECE" w:rsidRPr="009852D3" w:rsidRDefault="00130ECE" w:rsidP="00130ECE">
      <w:pPr>
        <w:ind w:left="360"/>
        <w:rPr>
          <w:rFonts w:ascii="Arial" w:hAnsi="Arial" w:cs="Arial"/>
          <w:sz w:val="20"/>
          <w:szCs w:val="20"/>
        </w:rPr>
      </w:pPr>
    </w:p>
    <w:p w:rsidR="00130ECE" w:rsidRPr="009852D3" w:rsidRDefault="00130ECE" w:rsidP="00130ECE">
      <w:pPr>
        <w:rPr>
          <w:rFonts w:ascii="Arial" w:hAnsi="Arial" w:cs="Arial"/>
          <w:sz w:val="20"/>
          <w:szCs w:val="20"/>
        </w:rPr>
      </w:pPr>
      <w:r w:rsidRPr="009852D3">
        <w:rPr>
          <w:rFonts w:ascii="Arial" w:hAnsi="Arial" w:cs="Arial"/>
          <w:sz w:val="20"/>
          <w:szCs w:val="20"/>
        </w:rPr>
        <w:t xml:space="preserve">1.  A T-shaped space, clear of obstruction, that fits within an area 68 inches (1725 mm) wide and 60 inches (1525 mm) deep, with two arms and one base that are all 36 inches (915 mm) minimum in width.  </w:t>
      </w:r>
      <w:r w:rsidRPr="009852D3">
        <w:rPr>
          <w:rFonts w:ascii="Arial" w:hAnsi="Arial" w:cs="Arial"/>
          <w:sz w:val="20"/>
          <w:szCs w:val="20"/>
        </w:rPr>
        <w:lastRenderedPageBreak/>
        <w:t>Each arm shall extend 16 inches (405 mm) minimum from each side of the base located opposite the other, and the base shall extend 24 inches (610 mm) minimum from the arms.  At the intersection of each arm and the base, the interior corners shall be chamfered for 8 inches (205 mm) minimum along both the arm and along the base.</w:t>
      </w:r>
    </w:p>
    <w:p w:rsidR="00130ECE" w:rsidRPr="009852D3" w:rsidRDefault="00130ECE" w:rsidP="00130ECE">
      <w:pPr>
        <w:rPr>
          <w:rFonts w:ascii="Arial" w:hAnsi="Arial" w:cs="Arial"/>
          <w:sz w:val="20"/>
          <w:szCs w:val="20"/>
        </w:rPr>
      </w:pPr>
    </w:p>
    <w:p w:rsidR="00130ECE" w:rsidRPr="009852D3" w:rsidRDefault="00130ECE" w:rsidP="00130ECE">
      <w:pPr>
        <w:rPr>
          <w:rFonts w:ascii="Arial" w:hAnsi="Arial" w:cs="Arial"/>
          <w:sz w:val="20"/>
          <w:szCs w:val="20"/>
        </w:rPr>
      </w:pPr>
      <w:r w:rsidRPr="009852D3">
        <w:rPr>
          <w:rFonts w:ascii="Arial" w:hAnsi="Arial" w:cs="Arial"/>
          <w:sz w:val="20"/>
          <w:szCs w:val="20"/>
        </w:rPr>
        <w:t xml:space="preserve">2.  A T-shaped space, clear of obstruction, that fits within an area 64 inches (1625 mm) wide and 60 inches (1525 mm) deep, with two arms 38 inches (965 mm) minimum in width and a base 42 inches (1065 mm) minimum in width.  Each arm shall extend 11 inches (280 mm) minimum from each side of the base, located opposite the other, and the base shall extend 22 inches (560 mm) minimum from each arm.  </w:t>
      </w:r>
    </w:p>
    <w:p w:rsidR="00130ECE" w:rsidRPr="009852D3" w:rsidRDefault="00130ECE" w:rsidP="00130ECE">
      <w:pPr>
        <w:rPr>
          <w:rFonts w:ascii="Arial" w:hAnsi="Arial" w:cs="Arial"/>
          <w:sz w:val="20"/>
          <w:szCs w:val="20"/>
        </w:rPr>
      </w:pPr>
    </w:p>
    <w:p w:rsidR="00130ECE" w:rsidRPr="009852D3" w:rsidRDefault="00130ECE" w:rsidP="00130ECE">
      <w:pPr>
        <w:rPr>
          <w:rFonts w:ascii="Arial" w:hAnsi="Arial" w:cs="Arial"/>
          <w:sz w:val="20"/>
          <w:szCs w:val="20"/>
        </w:rPr>
      </w:pPr>
      <w:r w:rsidRPr="009852D3">
        <w:rPr>
          <w:rFonts w:ascii="Arial" w:hAnsi="Arial" w:cs="Arial"/>
          <w:sz w:val="20"/>
          <w:szCs w:val="20"/>
        </w:rPr>
        <w:t>3.  A T-shaped space, clear of obstruction, that fits within an area 64 inches (1625 mm) wide and 60 inches (1525 mm) deep, with two arms and one base 40 inches (1015 mm) minimum in width.  Each arm shall be 16 inches (405 mm) minimum in each direction from the base and the base shall extend 24 inches (610 mm) minimum from each arm.  (3-9-12)</w:t>
      </w:r>
    </w:p>
    <w:p w:rsidR="00130ECE" w:rsidRPr="009852D3" w:rsidRDefault="00130ECE" w:rsidP="00130ECE">
      <w:pPr>
        <w:ind w:left="1080"/>
        <w:rPr>
          <w:rFonts w:ascii="Arial" w:hAnsi="Arial" w:cs="Arial"/>
          <w:sz w:val="20"/>
          <w:szCs w:val="20"/>
        </w:rPr>
      </w:pPr>
    </w:p>
    <w:tbl>
      <w:tblPr>
        <w:tblW w:w="8835" w:type="dxa"/>
        <w:tblInd w:w="453" w:type="dxa"/>
        <w:tblLook w:val="04A0" w:firstRow="1" w:lastRow="0" w:firstColumn="1" w:lastColumn="0" w:noHBand="0" w:noVBand="1"/>
      </w:tblPr>
      <w:tblGrid>
        <w:gridCol w:w="780"/>
        <w:gridCol w:w="1100"/>
        <w:gridCol w:w="960"/>
        <w:gridCol w:w="960"/>
        <w:gridCol w:w="1080"/>
        <w:gridCol w:w="984"/>
        <w:gridCol w:w="1600"/>
        <w:gridCol w:w="1371"/>
      </w:tblGrid>
      <w:tr w:rsidR="00130ECE" w:rsidRPr="009852D3" w:rsidTr="00A65AC0">
        <w:trPr>
          <w:trHeight w:val="300"/>
        </w:trPr>
        <w:tc>
          <w:tcPr>
            <w:tcW w:w="2840" w:type="dxa"/>
            <w:gridSpan w:val="3"/>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r w:rsidRPr="009852D3">
              <w:rPr>
                <w:rFonts w:ascii="Arial" w:hAnsi="Arial" w:cs="Arial"/>
                <w:sz w:val="20"/>
                <w:szCs w:val="20"/>
              </w:rPr>
              <w:t>T-TURN DIMENSIONS</w:t>
            </w:r>
          </w:p>
        </w:tc>
        <w:tc>
          <w:tcPr>
            <w:tcW w:w="96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984"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160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1371"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r>
      <w:tr w:rsidR="00130ECE" w:rsidRPr="009852D3" w:rsidTr="00A65AC0">
        <w:trPr>
          <w:trHeight w:val="300"/>
        </w:trPr>
        <w:tc>
          <w:tcPr>
            <w:tcW w:w="78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110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984"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160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1371"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r>
      <w:tr w:rsidR="00130ECE" w:rsidRPr="009852D3" w:rsidTr="00A65AC0">
        <w:trPr>
          <w:trHeight w:val="300"/>
        </w:trPr>
        <w:tc>
          <w:tcPr>
            <w:tcW w:w="780" w:type="dxa"/>
            <w:tcBorders>
              <w:top w:val="nil"/>
              <w:left w:val="nil"/>
              <w:bottom w:val="nil"/>
              <w:right w:val="nil"/>
            </w:tcBorders>
            <w:shd w:val="clear" w:color="auto" w:fill="auto"/>
            <w:noWrap/>
            <w:vAlign w:val="bottom"/>
          </w:tcPr>
          <w:p w:rsidR="00130ECE" w:rsidRPr="009852D3" w:rsidRDefault="00130ECE" w:rsidP="00A65AC0">
            <w:pPr>
              <w:rPr>
                <w:rFonts w:ascii="Arial" w:hAnsi="Arial" w:cs="Arial"/>
                <w:sz w:val="20"/>
                <w:szCs w:val="20"/>
              </w:rPr>
            </w:pPr>
          </w:p>
        </w:tc>
        <w:tc>
          <w:tcPr>
            <w:tcW w:w="20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130ECE" w:rsidRPr="009852D3" w:rsidRDefault="00130ECE" w:rsidP="00A65AC0">
            <w:pPr>
              <w:rPr>
                <w:rFonts w:ascii="Arial" w:hAnsi="Arial" w:cs="Arial"/>
                <w:sz w:val="20"/>
                <w:szCs w:val="20"/>
              </w:rPr>
            </w:pPr>
            <w:r w:rsidRPr="009852D3">
              <w:rPr>
                <w:rFonts w:ascii="Arial" w:hAnsi="Arial" w:cs="Arial"/>
                <w:sz w:val="20"/>
                <w:szCs w:val="20"/>
              </w:rPr>
              <w:t>Rectangular Space</w:t>
            </w:r>
          </w:p>
        </w:tc>
        <w:tc>
          <w:tcPr>
            <w:tcW w:w="960" w:type="dxa"/>
            <w:tcBorders>
              <w:top w:val="single" w:sz="4" w:space="0" w:color="auto"/>
              <w:left w:val="nil"/>
              <w:bottom w:val="single" w:sz="4" w:space="0" w:color="auto"/>
              <w:right w:val="nil"/>
            </w:tcBorders>
            <w:shd w:val="clear" w:color="auto" w:fill="auto"/>
          </w:tcPr>
          <w:p w:rsidR="00130ECE" w:rsidRPr="009852D3" w:rsidRDefault="00130ECE" w:rsidP="00A65AC0">
            <w:pPr>
              <w:rPr>
                <w:rFonts w:ascii="Arial" w:hAnsi="Arial" w:cs="Arial"/>
                <w:sz w:val="20"/>
                <w:szCs w:val="20"/>
              </w:rPr>
            </w:pPr>
            <w:r w:rsidRPr="009852D3">
              <w:rPr>
                <w:rFonts w:ascii="Arial" w:hAnsi="Arial" w:cs="Arial"/>
                <w:sz w:val="20"/>
                <w:szCs w:val="20"/>
              </w:rPr>
              <w:t>Widths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0ECE" w:rsidRPr="009852D3" w:rsidRDefault="00130ECE" w:rsidP="00A65AC0">
            <w:pPr>
              <w:rPr>
                <w:rFonts w:ascii="Arial" w:hAnsi="Arial" w:cs="Arial"/>
                <w:sz w:val="20"/>
                <w:szCs w:val="20"/>
              </w:rPr>
            </w:pPr>
            <w:r w:rsidRPr="009852D3">
              <w:rPr>
                <w:rFonts w:ascii="Arial" w:hAnsi="Arial" w:cs="Arial"/>
                <w:sz w:val="20"/>
                <w:szCs w:val="20"/>
              </w:rPr>
              <w:t> </w:t>
            </w:r>
          </w:p>
        </w:tc>
        <w:tc>
          <w:tcPr>
            <w:tcW w:w="984" w:type="dxa"/>
            <w:tcBorders>
              <w:top w:val="single" w:sz="4" w:space="0" w:color="auto"/>
              <w:left w:val="nil"/>
              <w:bottom w:val="single" w:sz="4" w:space="0" w:color="auto"/>
              <w:right w:val="single" w:sz="4" w:space="0" w:color="auto"/>
            </w:tcBorders>
            <w:shd w:val="clear" w:color="auto" w:fill="auto"/>
            <w:noWrap/>
            <w:vAlign w:val="bottom"/>
          </w:tcPr>
          <w:p w:rsidR="00130ECE" w:rsidRPr="009852D3" w:rsidRDefault="00130ECE" w:rsidP="00A65AC0">
            <w:pPr>
              <w:rPr>
                <w:rFonts w:ascii="Arial" w:hAnsi="Arial" w:cs="Arial"/>
                <w:sz w:val="20"/>
                <w:szCs w:val="20"/>
              </w:rPr>
            </w:pPr>
            <w:r w:rsidRPr="009852D3">
              <w:rPr>
                <w:rFonts w:ascii="Arial" w:hAnsi="Arial" w:cs="Arial"/>
                <w:sz w:val="20"/>
                <w:szCs w:val="20"/>
              </w:rPr>
              <w:t>Chamfer</w:t>
            </w:r>
          </w:p>
        </w:tc>
        <w:tc>
          <w:tcPr>
            <w:tcW w:w="2971" w:type="dxa"/>
            <w:gridSpan w:val="2"/>
            <w:tcBorders>
              <w:top w:val="single" w:sz="4" w:space="0" w:color="auto"/>
              <w:left w:val="single" w:sz="4" w:space="0" w:color="auto"/>
              <w:bottom w:val="single" w:sz="4" w:space="0" w:color="auto"/>
              <w:right w:val="single" w:sz="4" w:space="0" w:color="000000"/>
            </w:tcBorders>
            <w:shd w:val="clear" w:color="auto" w:fill="auto"/>
            <w:noWrap/>
          </w:tcPr>
          <w:p w:rsidR="00130ECE" w:rsidRPr="009852D3" w:rsidRDefault="00130ECE" w:rsidP="00A65AC0">
            <w:pPr>
              <w:rPr>
                <w:rFonts w:ascii="Arial" w:hAnsi="Arial" w:cs="Arial"/>
                <w:sz w:val="20"/>
                <w:szCs w:val="20"/>
              </w:rPr>
            </w:pPr>
            <w:r w:rsidRPr="009852D3">
              <w:rPr>
                <w:rFonts w:ascii="Arial" w:hAnsi="Arial" w:cs="Arial"/>
                <w:sz w:val="20"/>
                <w:szCs w:val="20"/>
              </w:rPr>
              <w:t>Length Clear of Obstructions</w:t>
            </w:r>
          </w:p>
        </w:tc>
      </w:tr>
      <w:tr w:rsidR="00130ECE" w:rsidRPr="009852D3" w:rsidTr="00A65AC0">
        <w:trPr>
          <w:trHeight w:val="300"/>
        </w:trPr>
        <w:tc>
          <w:tcPr>
            <w:tcW w:w="780" w:type="dxa"/>
            <w:tcBorders>
              <w:top w:val="nil"/>
              <w:left w:val="nil"/>
              <w:bottom w:val="nil"/>
              <w:right w:val="nil"/>
            </w:tcBorders>
            <w:shd w:val="clear" w:color="auto" w:fill="auto"/>
          </w:tcPr>
          <w:p w:rsidR="00130ECE" w:rsidRPr="009852D3" w:rsidRDefault="00130ECE" w:rsidP="00A65AC0">
            <w:pPr>
              <w:rPr>
                <w:rFonts w:ascii="Arial" w:hAnsi="Arial" w:cs="Arial"/>
                <w:sz w:val="20"/>
                <w:szCs w:val="20"/>
              </w:rPr>
            </w:pPr>
          </w:p>
        </w:tc>
        <w:tc>
          <w:tcPr>
            <w:tcW w:w="1100" w:type="dxa"/>
            <w:tcBorders>
              <w:top w:val="nil"/>
              <w:left w:val="single" w:sz="4" w:space="0" w:color="auto"/>
              <w:bottom w:val="single" w:sz="4" w:space="0" w:color="auto"/>
              <w:right w:val="single" w:sz="4" w:space="0" w:color="auto"/>
            </w:tcBorders>
            <w:shd w:val="clear" w:color="auto" w:fill="auto"/>
          </w:tcPr>
          <w:p w:rsidR="00130ECE" w:rsidRPr="009852D3" w:rsidRDefault="00130ECE" w:rsidP="00A65AC0">
            <w:pPr>
              <w:rPr>
                <w:rFonts w:ascii="Arial" w:hAnsi="Arial" w:cs="Arial"/>
                <w:sz w:val="20"/>
                <w:szCs w:val="20"/>
              </w:rPr>
            </w:pPr>
            <w:r w:rsidRPr="009852D3">
              <w:rPr>
                <w:rFonts w:ascii="Arial" w:hAnsi="Arial" w:cs="Arial"/>
                <w:sz w:val="20"/>
                <w:szCs w:val="20"/>
              </w:rPr>
              <w:t>Width</w:t>
            </w:r>
          </w:p>
        </w:tc>
        <w:tc>
          <w:tcPr>
            <w:tcW w:w="960" w:type="dxa"/>
            <w:tcBorders>
              <w:top w:val="nil"/>
              <w:left w:val="nil"/>
              <w:bottom w:val="single" w:sz="4" w:space="0" w:color="auto"/>
              <w:right w:val="single" w:sz="4" w:space="0" w:color="auto"/>
            </w:tcBorders>
            <w:shd w:val="clear" w:color="auto" w:fill="auto"/>
          </w:tcPr>
          <w:p w:rsidR="00130ECE" w:rsidRPr="009852D3" w:rsidRDefault="00130ECE" w:rsidP="00A65AC0">
            <w:pPr>
              <w:rPr>
                <w:rFonts w:ascii="Arial" w:hAnsi="Arial" w:cs="Arial"/>
                <w:sz w:val="20"/>
                <w:szCs w:val="20"/>
              </w:rPr>
            </w:pPr>
            <w:r w:rsidRPr="009852D3">
              <w:rPr>
                <w:rFonts w:ascii="Arial" w:hAnsi="Arial" w:cs="Arial"/>
                <w:sz w:val="20"/>
                <w:szCs w:val="20"/>
              </w:rPr>
              <w:t>Depth</w:t>
            </w:r>
          </w:p>
        </w:tc>
        <w:tc>
          <w:tcPr>
            <w:tcW w:w="96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Arms</w:t>
            </w:r>
          </w:p>
        </w:tc>
        <w:tc>
          <w:tcPr>
            <w:tcW w:w="108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Base</w:t>
            </w:r>
          </w:p>
        </w:tc>
        <w:tc>
          <w:tcPr>
            <w:tcW w:w="984" w:type="dxa"/>
            <w:tcBorders>
              <w:top w:val="nil"/>
              <w:left w:val="nil"/>
              <w:bottom w:val="single" w:sz="4" w:space="0" w:color="auto"/>
              <w:right w:val="single" w:sz="4" w:space="0" w:color="auto"/>
            </w:tcBorders>
            <w:shd w:val="clear" w:color="auto" w:fill="auto"/>
          </w:tcPr>
          <w:p w:rsidR="00130ECE" w:rsidRPr="009852D3" w:rsidRDefault="00130ECE" w:rsidP="00A65AC0">
            <w:pPr>
              <w:rPr>
                <w:rFonts w:ascii="Arial" w:hAnsi="Arial" w:cs="Arial"/>
                <w:sz w:val="20"/>
                <w:szCs w:val="20"/>
              </w:rPr>
            </w:pPr>
            <w:r w:rsidRPr="009852D3">
              <w:rPr>
                <w:rFonts w:ascii="Arial" w:hAnsi="Arial" w:cs="Arial"/>
                <w:sz w:val="20"/>
                <w:szCs w:val="20"/>
              </w:rPr>
              <w:t> </w:t>
            </w:r>
          </w:p>
        </w:tc>
        <w:tc>
          <w:tcPr>
            <w:tcW w:w="160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Arms</w:t>
            </w:r>
          </w:p>
        </w:tc>
        <w:tc>
          <w:tcPr>
            <w:tcW w:w="1371"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Base</w:t>
            </w:r>
          </w:p>
        </w:tc>
      </w:tr>
      <w:tr w:rsidR="00130ECE" w:rsidRPr="009852D3" w:rsidTr="00A65AC0">
        <w:trPr>
          <w:trHeight w:val="300"/>
        </w:trPr>
        <w:tc>
          <w:tcPr>
            <w:tcW w:w="780" w:type="dxa"/>
            <w:tcBorders>
              <w:top w:val="nil"/>
              <w:left w:val="nil"/>
              <w:bottom w:val="nil"/>
              <w:right w:val="nil"/>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1</w:t>
            </w: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68</w:t>
            </w:r>
          </w:p>
        </w:tc>
        <w:tc>
          <w:tcPr>
            <w:tcW w:w="96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36</w:t>
            </w:r>
          </w:p>
        </w:tc>
        <w:tc>
          <w:tcPr>
            <w:tcW w:w="108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36</w:t>
            </w:r>
          </w:p>
        </w:tc>
        <w:tc>
          <w:tcPr>
            <w:tcW w:w="984"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8</w:t>
            </w:r>
          </w:p>
        </w:tc>
        <w:tc>
          <w:tcPr>
            <w:tcW w:w="160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16</w:t>
            </w:r>
          </w:p>
        </w:tc>
        <w:tc>
          <w:tcPr>
            <w:tcW w:w="1371"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24</w:t>
            </w:r>
          </w:p>
        </w:tc>
      </w:tr>
      <w:tr w:rsidR="00130ECE" w:rsidRPr="009852D3" w:rsidTr="00A65AC0">
        <w:trPr>
          <w:trHeight w:val="300"/>
        </w:trPr>
        <w:tc>
          <w:tcPr>
            <w:tcW w:w="780" w:type="dxa"/>
            <w:tcBorders>
              <w:top w:val="nil"/>
              <w:left w:val="nil"/>
              <w:bottom w:val="nil"/>
              <w:right w:val="nil"/>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2</w:t>
            </w: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64</w:t>
            </w:r>
          </w:p>
        </w:tc>
        <w:tc>
          <w:tcPr>
            <w:tcW w:w="96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38</w:t>
            </w:r>
          </w:p>
        </w:tc>
        <w:tc>
          <w:tcPr>
            <w:tcW w:w="108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42</w:t>
            </w:r>
          </w:p>
        </w:tc>
        <w:tc>
          <w:tcPr>
            <w:tcW w:w="984"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p>
        </w:tc>
        <w:tc>
          <w:tcPr>
            <w:tcW w:w="160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11</w:t>
            </w:r>
          </w:p>
        </w:tc>
        <w:tc>
          <w:tcPr>
            <w:tcW w:w="1371"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22</w:t>
            </w:r>
          </w:p>
        </w:tc>
      </w:tr>
      <w:tr w:rsidR="00130ECE" w:rsidRPr="009852D3" w:rsidTr="00A65AC0">
        <w:trPr>
          <w:trHeight w:val="300"/>
        </w:trPr>
        <w:tc>
          <w:tcPr>
            <w:tcW w:w="780" w:type="dxa"/>
            <w:tcBorders>
              <w:top w:val="nil"/>
              <w:left w:val="nil"/>
              <w:bottom w:val="nil"/>
              <w:right w:val="nil"/>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3</w:t>
            </w: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64</w:t>
            </w:r>
          </w:p>
        </w:tc>
        <w:tc>
          <w:tcPr>
            <w:tcW w:w="96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40</w:t>
            </w:r>
          </w:p>
        </w:tc>
        <w:tc>
          <w:tcPr>
            <w:tcW w:w="108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40</w:t>
            </w:r>
          </w:p>
        </w:tc>
        <w:tc>
          <w:tcPr>
            <w:tcW w:w="984"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p>
        </w:tc>
        <w:tc>
          <w:tcPr>
            <w:tcW w:w="1600"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12</w:t>
            </w:r>
          </w:p>
        </w:tc>
        <w:tc>
          <w:tcPr>
            <w:tcW w:w="1371" w:type="dxa"/>
            <w:tcBorders>
              <w:top w:val="nil"/>
              <w:left w:val="nil"/>
              <w:bottom w:val="single" w:sz="4" w:space="0" w:color="auto"/>
              <w:right w:val="single" w:sz="4" w:space="0" w:color="auto"/>
            </w:tcBorders>
            <w:shd w:val="clear" w:color="auto" w:fill="auto"/>
            <w:noWrap/>
            <w:vAlign w:val="bottom"/>
          </w:tcPr>
          <w:p w:rsidR="00130ECE" w:rsidRPr="009852D3" w:rsidRDefault="00130ECE" w:rsidP="00A65AC0">
            <w:pPr>
              <w:jc w:val="center"/>
              <w:rPr>
                <w:rFonts w:ascii="Arial" w:hAnsi="Arial" w:cs="Arial"/>
                <w:sz w:val="20"/>
                <w:szCs w:val="20"/>
              </w:rPr>
            </w:pPr>
            <w:r w:rsidRPr="009852D3">
              <w:rPr>
                <w:rFonts w:ascii="Arial" w:hAnsi="Arial" w:cs="Arial"/>
                <w:sz w:val="20"/>
                <w:szCs w:val="20"/>
              </w:rPr>
              <w:t>20</w:t>
            </w:r>
          </w:p>
        </w:tc>
      </w:tr>
    </w:tbl>
    <w:p w:rsidR="00130ECE" w:rsidRPr="009852D3" w:rsidRDefault="00130ECE" w:rsidP="00130ECE">
      <w:pPr>
        <w:ind w:left="360"/>
        <w:contextualSpacing/>
        <w:rPr>
          <w:rFonts w:ascii="Arial" w:hAnsi="Arial" w:cs="Arial"/>
          <w:b/>
          <w:bCs/>
          <w:sz w:val="20"/>
          <w:szCs w:val="20"/>
        </w:rPr>
      </w:pPr>
    </w:p>
    <w:p w:rsidR="00130ECE" w:rsidRPr="009852D3" w:rsidRDefault="00130ECE" w:rsidP="00130ECE">
      <w:pPr>
        <w:ind w:left="360"/>
        <w:rPr>
          <w:rFonts w:ascii="Arial" w:hAnsi="Arial" w:cs="Arial"/>
          <w:strike/>
          <w:sz w:val="20"/>
          <w:szCs w:val="20"/>
          <w:u w:val="single"/>
        </w:rPr>
      </w:pPr>
      <w:r w:rsidRPr="009852D3">
        <w:rPr>
          <w:rFonts w:ascii="Arial" w:hAnsi="Arial" w:cs="Arial"/>
          <w:b/>
          <w:bCs/>
          <w:sz w:val="20"/>
          <w:szCs w:val="20"/>
          <w:u w:val="single"/>
        </w:rPr>
        <w:t>304.3.2.2 Existing buildings.</w:t>
      </w:r>
      <w:r w:rsidRPr="009852D3">
        <w:rPr>
          <w:rFonts w:ascii="Arial" w:hAnsi="Arial" w:cs="Arial"/>
          <w:bCs/>
          <w:sz w:val="20"/>
          <w:szCs w:val="20"/>
          <w:u w:val="single"/>
        </w:rPr>
        <w:t xml:space="preserve"> In existing buildings,</w:t>
      </w:r>
      <w:r w:rsidRPr="009852D3">
        <w:rPr>
          <w:rFonts w:ascii="Arial" w:hAnsi="Arial" w:cs="Arial"/>
          <w:b/>
          <w:bCs/>
          <w:sz w:val="20"/>
          <w:szCs w:val="20"/>
          <w:u w:val="single"/>
        </w:rPr>
        <w:t xml:space="preserve"> </w:t>
      </w:r>
      <w:r w:rsidRPr="009852D3">
        <w:rPr>
          <w:rFonts w:ascii="Arial" w:hAnsi="Arial" w:cs="Arial"/>
          <w:sz w:val="20"/>
          <w:szCs w:val="20"/>
          <w:u w:val="single"/>
        </w:rPr>
        <w:t>the turning space shall be a T-shaped space within a 60-inch (1525 mm) minimum square, with arms and base 36 inches (915 mm) minimum in width. Each arm of the T shall be clear of obstructions 12 inches (305 mm) minimum in each direction, and the base shall be clear of obstructions 24 inches (610 mm) minimum. The turning space shall be permitted to include knee and toe clearance complying with Section 306 only at the end of either the base or one arm.</w:t>
      </w:r>
    </w:p>
    <w:p w:rsidR="00130ECE" w:rsidRPr="009852D3" w:rsidRDefault="00130ECE" w:rsidP="00130ECE">
      <w:pPr>
        <w:jc w:val="both"/>
        <w:rPr>
          <w:rFonts w:ascii="Arial" w:hAnsi="Arial" w:cs="Arial"/>
          <w:b/>
          <w:bCs/>
          <w:sz w:val="20"/>
          <w:szCs w:val="20"/>
        </w:rPr>
      </w:pPr>
    </w:p>
    <w:p w:rsidR="00130ECE" w:rsidRPr="009852D3" w:rsidRDefault="00130ECE" w:rsidP="00130ECE">
      <w:pPr>
        <w:rPr>
          <w:rFonts w:ascii="Arial" w:hAnsi="Arial" w:cs="Arial"/>
          <w:b/>
          <w:bCs/>
          <w:sz w:val="20"/>
          <w:szCs w:val="20"/>
        </w:rPr>
      </w:pPr>
      <w:r w:rsidRPr="009852D3">
        <w:rPr>
          <w:rFonts w:ascii="Arial" w:hAnsi="Arial" w:cs="Arial"/>
          <w:b/>
          <w:bCs/>
          <w:sz w:val="20"/>
          <w:szCs w:val="20"/>
        </w:rPr>
        <w:t xml:space="preserve">305.3 Size. </w:t>
      </w:r>
    </w:p>
    <w:p w:rsidR="00130ECE" w:rsidRPr="009852D3" w:rsidRDefault="00130ECE" w:rsidP="00130ECE">
      <w:pPr>
        <w:ind w:left="720"/>
        <w:rPr>
          <w:rFonts w:ascii="Arial" w:hAnsi="Arial" w:cs="Arial"/>
          <w:sz w:val="20"/>
          <w:szCs w:val="20"/>
        </w:rPr>
      </w:pPr>
      <w:r w:rsidRPr="009852D3">
        <w:rPr>
          <w:rFonts w:ascii="Arial" w:hAnsi="Arial" w:cs="Arial"/>
          <w:b/>
          <w:bCs/>
          <w:sz w:val="20"/>
          <w:szCs w:val="20"/>
          <w:u w:val="single"/>
        </w:rPr>
        <w:t xml:space="preserve">305.3.1 New buildings.  </w:t>
      </w:r>
      <w:r w:rsidRPr="009852D3">
        <w:rPr>
          <w:rFonts w:ascii="Arial" w:hAnsi="Arial" w:cs="Arial"/>
          <w:bCs/>
          <w:sz w:val="20"/>
          <w:szCs w:val="20"/>
          <w:u w:val="single"/>
        </w:rPr>
        <w:t>In new buildings,</w:t>
      </w:r>
      <w:r w:rsidRPr="009852D3">
        <w:rPr>
          <w:rFonts w:ascii="Arial" w:hAnsi="Arial" w:cs="Arial"/>
          <w:b/>
          <w:bCs/>
          <w:sz w:val="20"/>
          <w:szCs w:val="20"/>
        </w:rPr>
        <w:t xml:space="preserve"> </w:t>
      </w:r>
      <w:r w:rsidRPr="009852D3">
        <w:rPr>
          <w:rFonts w:ascii="Arial" w:hAnsi="Arial" w:cs="Arial"/>
          <w:bCs/>
          <w:sz w:val="20"/>
          <w:szCs w:val="20"/>
        </w:rPr>
        <w:t>t</w:t>
      </w:r>
      <w:r w:rsidRPr="009852D3">
        <w:rPr>
          <w:rFonts w:ascii="Arial" w:hAnsi="Arial" w:cs="Arial"/>
          <w:sz w:val="20"/>
          <w:szCs w:val="20"/>
        </w:rPr>
        <w:t>he clear floor space shall be 52 inches (1320 mm) minimum in length and 30 inches (760 mm) minimum in width.  (3-13-12)</w:t>
      </w:r>
    </w:p>
    <w:p w:rsidR="00130ECE" w:rsidRPr="009852D3" w:rsidRDefault="00130ECE" w:rsidP="00130ECE">
      <w:pPr>
        <w:ind w:left="720"/>
        <w:jc w:val="both"/>
        <w:rPr>
          <w:rFonts w:ascii="Arial" w:hAnsi="Arial" w:cs="Arial"/>
          <w:sz w:val="20"/>
          <w:szCs w:val="20"/>
        </w:rPr>
      </w:pPr>
    </w:p>
    <w:p w:rsidR="00130ECE" w:rsidRPr="009852D3" w:rsidRDefault="00130ECE" w:rsidP="00130ECE">
      <w:pPr>
        <w:ind w:left="720"/>
        <w:jc w:val="both"/>
        <w:rPr>
          <w:rFonts w:ascii="Arial" w:hAnsi="Arial" w:cs="Arial"/>
          <w:sz w:val="20"/>
          <w:szCs w:val="20"/>
          <w:u w:val="single"/>
        </w:rPr>
      </w:pPr>
      <w:r w:rsidRPr="009852D3">
        <w:rPr>
          <w:rFonts w:ascii="Arial" w:hAnsi="Arial" w:cs="Arial"/>
          <w:b/>
          <w:bCs/>
          <w:sz w:val="20"/>
          <w:szCs w:val="20"/>
          <w:u w:val="single"/>
        </w:rPr>
        <w:t>305.3.2 Existing buildings and within new Type B units.</w:t>
      </w:r>
      <w:r w:rsidRPr="009852D3">
        <w:rPr>
          <w:rFonts w:ascii="Arial" w:hAnsi="Arial" w:cs="Arial"/>
          <w:bCs/>
          <w:sz w:val="20"/>
          <w:szCs w:val="20"/>
          <w:u w:val="single"/>
        </w:rPr>
        <w:t xml:space="preserve"> In existing construction and within new Type B units,</w:t>
      </w:r>
      <w:r w:rsidRPr="009852D3">
        <w:rPr>
          <w:rFonts w:ascii="Arial" w:hAnsi="Arial" w:cs="Arial"/>
          <w:b/>
          <w:bCs/>
          <w:sz w:val="20"/>
          <w:szCs w:val="20"/>
          <w:u w:val="single"/>
        </w:rPr>
        <w:t xml:space="preserve"> </w:t>
      </w:r>
      <w:r w:rsidRPr="009852D3">
        <w:rPr>
          <w:rFonts w:ascii="Arial" w:hAnsi="Arial" w:cs="Arial"/>
          <w:bCs/>
          <w:sz w:val="20"/>
          <w:szCs w:val="20"/>
          <w:u w:val="single"/>
        </w:rPr>
        <w:t>t</w:t>
      </w:r>
      <w:r w:rsidRPr="009852D3">
        <w:rPr>
          <w:rFonts w:ascii="Arial" w:hAnsi="Arial" w:cs="Arial"/>
          <w:sz w:val="20"/>
          <w:szCs w:val="20"/>
          <w:u w:val="single"/>
        </w:rPr>
        <w:t>he clear floor space shall be 48 inches (1220 mm) minimum in length and 30 inches (760 mm) minimum in width.</w:t>
      </w:r>
    </w:p>
    <w:p w:rsidR="00130ECE" w:rsidRPr="009852D3" w:rsidRDefault="00130ECE" w:rsidP="00130ECE">
      <w:pPr>
        <w:ind w:left="360"/>
        <w:contextualSpacing/>
        <w:jc w:val="both"/>
        <w:rPr>
          <w:rFonts w:ascii="Arial" w:hAnsi="Arial" w:cs="Arial"/>
          <w:b/>
          <w:bCs/>
          <w:sz w:val="20"/>
          <w:szCs w:val="20"/>
        </w:rPr>
      </w:pPr>
    </w:p>
    <w:p w:rsidR="00130ECE" w:rsidRPr="009852D3" w:rsidRDefault="00130ECE" w:rsidP="00130ECE">
      <w:pPr>
        <w:rPr>
          <w:rFonts w:ascii="Arial" w:hAnsi="Arial" w:cs="Arial"/>
          <w:b/>
          <w:bCs/>
          <w:sz w:val="20"/>
          <w:szCs w:val="20"/>
        </w:rPr>
      </w:pPr>
      <w:r w:rsidRPr="009852D3">
        <w:rPr>
          <w:rFonts w:ascii="Arial" w:hAnsi="Arial" w:cs="Arial"/>
          <w:b/>
          <w:bCs/>
          <w:sz w:val="20"/>
          <w:szCs w:val="20"/>
        </w:rPr>
        <w:t xml:space="preserve">305.7.2 Forward Approach. </w:t>
      </w:r>
    </w:p>
    <w:p w:rsidR="00130ECE" w:rsidRPr="009852D3" w:rsidRDefault="00130ECE" w:rsidP="00130ECE">
      <w:pPr>
        <w:ind w:left="720"/>
        <w:rPr>
          <w:rFonts w:ascii="Arial" w:hAnsi="Arial" w:cs="Arial"/>
          <w:sz w:val="20"/>
          <w:szCs w:val="20"/>
        </w:rPr>
      </w:pPr>
      <w:r w:rsidRPr="009852D3">
        <w:rPr>
          <w:rFonts w:ascii="Arial" w:hAnsi="Arial" w:cs="Arial"/>
          <w:b/>
          <w:bCs/>
          <w:sz w:val="20"/>
          <w:szCs w:val="20"/>
          <w:u w:val="single"/>
        </w:rPr>
        <w:t xml:space="preserve">305.7.2.1 New buildings.  </w:t>
      </w:r>
      <w:r w:rsidRPr="009852D3">
        <w:rPr>
          <w:rFonts w:ascii="Arial" w:hAnsi="Arial" w:cs="Arial"/>
          <w:bCs/>
          <w:sz w:val="20"/>
          <w:szCs w:val="20"/>
          <w:u w:val="single"/>
        </w:rPr>
        <w:t>In new buildings,</w:t>
      </w:r>
      <w:r w:rsidRPr="009852D3">
        <w:rPr>
          <w:rFonts w:ascii="Arial" w:hAnsi="Arial" w:cs="Arial"/>
          <w:b/>
          <w:bCs/>
          <w:sz w:val="20"/>
          <w:szCs w:val="20"/>
        </w:rPr>
        <w:t xml:space="preserve"> </w:t>
      </w:r>
      <w:r w:rsidRPr="009852D3">
        <w:rPr>
          <w:rFonts w:ascii="Arial" w:hAnsi="Arial" w:cs="Arial"/>
          <w:sz w:val="20"/>
          <w:szCs w:val="20"/>
        </w:rPr>
        <w:t>Where the clear floor space is positioned for a forward approach, the alcove shall be 36 inches (915 mm) minimum in width where the depth exceeds 20 inches (510 mm).  (3-13-12)</w:t>
      </w:r>
    </w:p>
    <w:p w:rsidR="00130ECE" w:rsidRPr="009852D3" w:rsidRDefault="00130ECE" w:rsidP="00130ECE">
      <w:pPr>
        <w:ind w:left="720"/>
        <w:jc w:val="both"/>
        <w:rPr>
          <w:rFonts w:ascii="Arial" w:hAnsi="Arial" w:cs="Arial"/>
          <w:sz w:val="20"/>
          <w:szCs w:val="20"/>
        </w:rPr>
      </w:pPr>
    </w:p>
    <w:p w:rsidR="00130ECE" w:rsidRPr="009852D3" w:rsidRDefault="00130ECE" w:rsidP="00130ECE">
      <w:pPr>
        <w:ind w:left="720"/>
        <w:rPr>
          <w:rFonts w:ascii="Arial" w:hAnsi="Arial" w:cs="Arial"/>
          <w:sz w:val="20"/>
          <w:szCs w:val="20"/>
          <w:u w:val="single"/>
        </w:rPr>
      </w:pPr>
      <w:r w:rsidRPr="009852D3">
        <w:rPr>
          <w:rFonts w:ascii="Arial" w:hAnsi="Arial" w:cs="Arial"/>
          <w:b/>
          <w:bCs/>
          <w:sz w:val="20"/>
          <w:szCs w:val="20"/>
          <w:u w:val="single"/>
        </w:rPr>
        <w:t>305.7.2.2 Existing buildings and within new Type B units.</w:t>
      </w:r>
      <w:r w:rsidRPr="009852D3">
        <w:rPr>
          <w:rFonts w:ascii="Arial" w:hAnsi="Arial" w:cs="Arial"/>
          <w:bCs/>
          <w:sz w:val="20"/>
          <w:szCs w:val="20"/>
          <w:u w:val="single"/>
        </w:rPr>
        <w:t xml:space="preserve"> In existing buildings and within new Type B units,</w:t>
      </w:r>
      <w:r w:rsidRPr="009852D3">
        <w:rPr>
          <w:rFonts w:ascii="Arial" w:hAnsi="Arial" w:cs="Arial"/>
          <w:b/>
          <w:bCs/>
          <w:sz w:val="20"/>
          <w:szCs w:val="20"/>
          <w:u w:val="single"/>
        </w:rPr>
        <w:t xml:space="preserve"> </w:t>
      </w:r>
      <w:r w:rsidRPr="009852D3">
        <w:rPr>
          <w:rFonts w:ascii="Arial" w:hAnsi="Arial" w:cs="Arial"/>
          <w:sz w:val="20"/>
          <w:szCs w:val="20"/>
          <w:u w:val="single"/>
        </w:rPr>
        <w:t xml:space="preserve">where the clear floor space is positioned for a forward approach, the alcove shall be 36 inches (915 mm) minimum in width where the depth exceeds 24 inches (610 mm).  </w:t>
      </w:r>
    </w:p>
    <w:p w:rsidR="00130ECE" w:rsidRPr="009852D3" w:rsidRDefault="00130ECE" w:rsidP="00130ECE">
      <w:pPr>
        <w:rPr>
          <w:rFonts w:ascii="Arial" w:hAnsi="Arial" w:cs="Arial"/>
          <w:b/>
          <w:bCs/>
          <w:sz w:val="20"/>
          <w:szCs w:val="20"/>
        </w:rPr>
      </w:pPr>
    </w:p>
    <w:p w:rsidR="00072D66" w:rsidRDefault="00072D66" w:rsidP="00130ECE">
      <w:pPr>
        <w:rPr>
          <w:rFonts w:ascii="Arial" w:hAnsi="Arial" w:cs="Arial"/>
          <w:b/>
          <w:bCs/>
          <w:sz w:val="20"/>
          <w:szCs w:val="20"/>
        </w:rPr>
      </w:pPr>
    </w:p>
    <w:p w:rsidR="00072D66" w:rsidRDefault="00072D66" w:rsidP="00130ECE">
      <w:pPr>
        <w:rPr>
          <w:rFonts w:ascii="Arial" w:hAnsi="Arial" w:cs="Arial"/>
          <w:b/>
          <w:bCs/>
          <w:sz w:val="20"/>
          <w:szCs w:val="20"/>
        </w:rPr>
      </w:pPr>
    </w:p>
    <w:p w:rsidR="00130ECE" w:rsidRPr="009852D3" w:rsidRDefault="00130ECE" w:rsidP="00130ECE">
      <w:pPr>
        <w:rPr>
          <w:rFonts w:ascii="Arial" w:hAnsi="Arial" w:cs="Arial"/>
          <w:b/>
          <w:bCs/>
          <w:sz w:val="20"/>
          <w:szCs w:val="20"/>
        </w:rPr>
      </w:pPr>
      <w:r w:rsidRPr="009852D3">
        <w:rPr>
          <w:rFonts w:ascii="Arial" w:hAnsi="Arial" w:cs="Arial"/>
          <w:b/>
          <w:bCs/>
          <w:sz w:val="20"/>
          <w:szCs w:val="20"/>
        </w:rPr>
        <w:lastRenderedPageBreak/>
        <w:t>308.2 Forward Reach.</w:t>
      </w:r>
    </w:p>
    <w:p w:rsidR="007A3066" w:rsidRDefault="007A3066" w:rsidP="00130ECE">
      <w:pPr>
        <w:rPr>
          <w:rFonts w:ascii="Arial" w:hAnsi="Arial" w:cs="Arial"/>
          <w:b/>
          <w:bCs/>
          <w:sz w:val="20"/>
          <w:szCs w:val="20"/>
        </w:rPr>
      </w:pPr>
    </w:p>
    <w:p w:rsidR="00130ECE" w:rsidRDefault="00130ECE" w:rsidP="00130ECE">
      <w:pPr>
        <w:rPr>
          <w:rFonts w:ascii="Arial" w:hAnsi="Arial" w:cs="Arial"/>
          <w:b/>
          <w:bCs/>
          <w:sz w:val="20"/>
          <w:szCs w:val="20"/>
        </w:rPr>
      </w:pPr>
      <w:r w:rsidRPr="009852D3">
        <w:rPr>
          <w:rFonts w:ascii="Arial" w:hAnsi="Arial" w:cs="Arial"/>
          <w:b/>
          <w:bCs/>
          <w:sz w:val="20"/>
          <w:szCs w:val="20"/>
        </w:rPr>
        <w:t xml:space="preserve">308.2.1 Unobstructed. </w:t>
      </w:r>
    </w:p>
    <w:p w:rsidR="00130ECE" w:rsidRPr="009852D3" w:rsidRDefault="00130ECE" w:rsidP="00130ECE">
      <w:pPr>
        <w:rPr>
          <w:rFonts w:ascii="Arial" w:hAnsi="Arial" w:cs="Arial"/>
          <w:b/>
          <w:bCs/>
          <w:sz w:val="20"/>
          <w:szCs w:val="20"/>
        </w:rPr>
      </w:pPr>
    </w:p>
    <w:p w:rsidR="00130ECE" w:rsidRPr="009852D3" w:rsidRDefault="00130ECE" w:rsidP="00130ECE">
      <w:pPr>
        <w:ind w:left="720"/>
        <w:rPr>
          <w:rFonts w:ascii="Arial" w:hAnsi="Arial" w:cs="Arial"/>
          <w:sz w:val="20"/>
          <w:szCs w:val="20"/>
        </w:rPr>
      </w:pPr>
      <w:r w:rsidRPr="009852D3">
        <w:rPr>
          <w:rFonts w:ascii="Arial" w:hAnsi="Arial" w:cs="Arial"/>
          <w:b/>
          <w:bCs/>
          <w:sz w:val="20"/>
          <w:szCs w:val="20"/>
          <w:u w:val="single"/>
        </w:rPr>
        <w:t xml:space="preserve">308.2.1.1 New buildings.  </w:t>
      </w:r>
      <w:r w:rsidRPr="009852D3">
        <w:rPr>
          <w:rFonts w:ascii="Arial" w:hAnsi="Arial" w:cs="Arial"/>
          <w:bCs/>
          <w:sz w:val="20"/>
          <w:szCs w:val="20"/>
          <w:u w:val="single"/>
        </w:rPr>
        <w:t>In new buildings,</w:t>
      </w:r>
      <w:r w:rsidRPr="009852D3">
        <w:rPr>
          <w:rFonts w:ascii="Arial" w:hAnsi="Arial" w:cs="Arial"/>
          <w:b/>
          <w:bCs/>
          <w:sz w:val="20"/>
          <w:szCs w:val="20"/>
        </w:rPr>
        <w:t xml:space="preserve"> </w:t>
      </w:r>
      <w:r w:rsidRPr="009852D3">
        <w:rPr>
          <w:rFonts w:ascii="Arial" w:hAnsi="Arial" w:cs="Arial"/>
          <w:sz w:val="20"/>
          <w:szCs w:val="20"/>
        </w:rPr>
        <w:t>where a forward reach is unobstructed, the high forward reach shall be 48 inches (1220 mm) maximum and the low forward reach shall be 23 inches (585 mm) minimum above the floor.  (3-20-12)</w:t>
      </w:r>
    </w:p>
    <w:p w:rsidR="00130ECE" w:rsidRPr="009852D3" w:rsidRDefault="00130ECE" w:rsidP="00130ECE">
      <w:pPr>
        <w:ind w:left="720"/>
        <w:jc w:val="both"/>
        <w:rPr>
          <w:rFonts w:ascii="Arial" w:hAnsi="Arial" w:cs="Arial"/>
          <w:sz w:val="20"/>
          <w:szCs w:val="20"/>
        </w:rPr>
      </w:pPr>
    </w:p>
    <w:p w:rsidR="00130ECE" w:rsidRPr="009852D3" w:rsidRDefault="00130ECE" w:rsidP="00130ECE">
      <w:pPr>
        <w:ind w:left="720"/>
        <w:jc w:val="both"/>
        <w:rPr>
          <w:rFonts w:ascii="Arial" w:hAnsi="Arial" w:cs="Arial"/>
          <w:sz w:val="20"/>
          <w:szCs w:val="20"/>
          <w:u w:val="single"/>
        </w:rPr>
      </w:pPr>
      <w:r w:rsidRPr="009852D3">
        <w:rPr>
          <w:rFonts w:ascii="Arial" w:hAnsi="Arial" w:cs="Arial"/>
          <w:b/>
          <w:bCs/>
          <w:sz w:val="20"/>
          <w:szCs w:val="20"/>
          <w:u w:val="single"/>
        </w:rPr>
        <w:t>308.2.1.2 Existing buildings and within new Type B units.</w:t>
      </w:r>
      <w:r w:rsidRPr="009852D3">
        <w:rPr>
          <w:rFonts w:ascii="Arial" w:hAnsi="Arial" w:cs="Arial"/>
          <w:bCs/>
          <w:sz w:val="20"/>
          <w:szCs w:val="20"/>
          <w:u w:val="single"/>
        </w:rPr>
        <w:t xml:space="preserve"> In existing buildings and within new Type B units,</w:t>
      </w:r>
      <w:r w:rsidRPr="009852D3">
        <w:rPr>
          <w:rFonts w:ascii="Arial" w:hAnsi="Arial" w:cs="Arial"/>
          <w:b/>
          <w:bCs/>
          <w:sz w:val="20"/>
          <w:szCs w:val="20"/>
          <w:u w:val="single"/>
        </w:rPr>
        <w:t xml:space="preserve"> </w:t>
      </w:r>
      <w:r w:rsidRPr="009852D3">
        <w:rPr>
          <w:rFonts w:ascii="Arial" w:hAnsi="Arial" w:cs="Arial"/>
          <w:bCs/>
          <w:sz w:val="20"/>
          <w:szCs w:val="20"/>
          <w:u w:val="single"/>
        </w:rPr>
        <w:t>w</w:t>
      </w:r>
      <w:r w:rsidRPr="009852D3">
        <w:rPr>
          <w:rFonts w:ascii="Arial" w:hAnsi="Arial" w:cs="Arial"/>
          <w:sz w:val="20"/>
          <w:szCs w:val="20"/>
          <w:u w:val="single"/>
        </w:rPr>
        <w:t xml:space="preserve">here a forward reach is unobstructed, the high forward reach shall be 48 inches (1220 mm) maximum and the low forward reach shall be 15 inches (380 mm) minimum above the floor. </w:t>
      </w:r>
    </w:p>
    <w:p w:rsidR="00130ECE" w:rsidRPr="009852D3" w:rsidRDefault="00130ECE" w:rsidP="00130ECE">
      <w:pPr>
        <w:rPr>
          <w:rFonts w:ascii="Arial" w:hAnsi="Arial" w:cs="Arial"/>
          <w:b/>
          <w:sz w:val="20"/>
          <w:szCs w:val="20"/>
        </w:rPr>
      </w:pPr>
    </w:p>
    <w:p w:rsidR="00130ECE" w:rsidRPr="009852D3" w:rsidRDefault="00130ECE" w:rsidP="00130ECE">
      <w:pPr>
        <w:rPr>
          <w:rFonts w:ascii="Arial" w:hAnsi="Arial" w:cs="Arial"/>
          <w:sz w:val="20"/>
          <w:szCs w:val="20"/>
        </w:rPr>
      </w:pPr>
      <w:r w:rsidRPr="009852D3">
        <w:rPr>
          <w:rFonts w:ascii="Arial" w:hAnsi="Arial" w:cs="Arial"/>
          <w:b/>
          <w:sz w:val="20"/>
          <w:szCs w:val="20"/>
        </w:rPr>
        <w:t>403.5.1 General.</w:t>
      </w:r>
      <w:r w:rsidRPr="009852D3">
        <w:rPr>
          <w:rFonts w:ascii="Arial" w:hAnsi="Arial" w:cs="Arial"/>
          <w:sz w:val="20"/>
          <w:szCs w:val="20"/>
        </w:rPr>
        <w:t xml:space="preserve">  The clear width of an accessible route shall be 36 inches (915 mm) minimum. The clear width of an exterior accessible route shall be 48 inches (1220 mm) minimum.  (4-7-12) (4-5-12)</w:t>
      </w:r>
    </w:p>
    <w:p w:rsidR="00130ECE" w:rsidRPr="009852D3" w:rsidRDefault="00130ECE" w:rsidP="00130ECE">
      <w:pPr>
        <w:rPr>
          <w:rFonts w:ascii="Arial" w:hAnsi="Arial" w:cs="Arial"/>
          <w:b/>
          <w:sz w:val="20"/>
          <w:szCs w:val="20"/>
        </w:rPr>
      </w:pPr>
    </w:p>
    <w:p w:rsidR="00130ECE" w:rsidRPr="009852D3" w:rsidRDefault="00130ECE" w:rsidP="00130ECE">
      <w:pPr>
        <w:ind w:left="720"/>
        <w:rPr>
          <w:rFonts w:ascii="Arial" w:hAnsi="Arial" w:cs="Arial"/>
          <w:b/>
          <w:bCs/>
          <w:sz w:val="20"/>
          <w:szCs w:val="20"/>
        </w:rPr>
      </w:pPr>
      <w:r w:rsidRPr="009852D3">
        <w:rPr>
          <w:rFonts w:ascii="Arial" w:hAnsi="Arial" w:cs="Arial"/>
          <w:b/>
          <w:bCs/>
          <w:sz w:val="20"/>
          <w:szCs w:val="20"/>
        </w:rPr>
        <w:t xml:space="preserve">EXCEPTIONS: </w:t>
      </w:r>
    </w:p>
    <w:p w:rsidR="00130ECE" w:rsidRPr="009852D3" w:rsidRDefault="00130ECE" w:rsidP="00130ECE">
      <w:pPr>
        <w:ind w:left="720"/>
        <w:rPr>
          <w:rFonts w:ascii="Arial" w:hAnsi="Arial" w:cs="Arial"/>
          <w:b/>
          <w:bCs/>
          <w:sz w:val="20"/>
          <w:szCs w:val="20"/>
        </w:rPr>
      </w:pPr>
    </w:p>
    <w:p w:rsidR="00130ECE" w:rsidRPr="009852D3" w:rsidRDefault="00130ECE" w:rsidP="00D84536">
      <w:pPr>
        <w:widowControl w:val="0"/>
        <w:numPr>
          <w:ilvl w:val="0"/>
          <w:numId w:val="9"/>
        </w:numPr>
        <w:kinsoku w:val="0"/>
        <w:rPr>
          <w:rFonts w:ascii="Arial" w:hAnsi="Arial" w:cs="Arial"/>
          <w:sz w:val="20"/>
          <w:szCs w:val="20"/>
        </w:rPr>
      </w:pPr>
      <w:r w:rsidRPr="009852D3">
        <w:rPr>
          <w:rFonts w:ascii="Arial" w:hAnsi="Arial" w:cs="Arial"/>
          <w:bCs/>
          <w:sz w:val="20"/>
          <w:szCs w:val="20"/>
          <w:u w:val="single"/>
        </w:rPr>
        <w:t>In new buildings, t</w:t>
      </w:r>
      <w:r w:rsidRPr="009852D3">
        <w:rPr>
          <w:rFonts w:ascii="Arial" w:hAnsi="Arial" w:cs="Arial"/>
          <w:sz w:val="20"/>
          <w:szCs w:val="20"/>
        </w:rPr>
        <w:t>he clear width shall be permitted to be reduced to 32 inches (815 mm) minimum for a length of 24 inches (610 mm) maximum provided the reduced width segments are separated by segments that are 52 inches (1320 mm) minimum in length and 36 inches (915 mm) minimum in width.  (4-6-12)</w:t>
      </w:r>
    </w:p>
    <w:p w:rsidR="00130ECE" w:rsidRPr="009852D3" w:rsidRDefault="00130ECE" w:rsidP="00D84536">
      <w:pPr>
        <w:widowControl w:val="0"/>
        <w:numPr>
          <w:ilvl w:val="0"/>
          <w:numId w:val="9"/>
        </w:numPr>
        <w:kinsoku w:val="0"/>
        <w:rPr>
          <w:rFonts w:ascii="Arial" w:hAnsi="Arial" w:cs="Arial"/>
          <w:sz w:val="20"/>
          <w:szCs w:val="20"/>
        </w:rPr>
      </w:pPr>
      <w:r w:rsidRPr="009852D3">
        <w:rPr>
          <w:rFonts w:ascii="Arial" w:hAnsi="Arial" w:cs="Arial"/>
          <w:bCs/>
          <w:sz w:val="20"/>
          <w:szCs w:val="20"/>
          <w:u w:val="single"/>
        </w:rPr>
        <w:t>In existing buildings and within new Type B units, t</w:t>
      </w:r>
      <w:r w:rsidRPr="009852D3">
        <w:rPr>
          <w:rFonts w:ascii="Arial" w:hAnsi="Arial" w:cs="Arial"/>
          <w:sz w:val="20"/>
          <w:szCs w:val="20"/>
          <w:u w:val="single"/>
        </w:rPr>
        <w:t>he clear width shall be permitted to be reduced to 32 inches (815 mm) minimum for a length of 24 inches (610 mm) maximum provided the reduced width segments are separated by segments that are 48 inches (1220 mm) minimum in length and 36 inches (915 mm) minimum in width.</w:t>
      </w:r>
    </w:p>
    <w:p w:rsidR="00130ECE" w:rsidRPr="009852D3" w:rsidRDefault="00130ECE" w:rsidP="00130ECE">
      <w:pPr>
        <w:jc w:val="both"/>
        <w:rPr>
          <w:rFonts w:ascii="Arial" w:hAnsi="Arial" w:cs="Arial"/>
          <w:b/>
          <w:bCs/>
          <w:spacing w:val="-7"/>
          <w:w w:val="105"/>
          <w:sz w:val="20"/>
          <w:szCs w:val="20"/>
          <w:u w:val="single"/>
        </w:rPr>
      </w:pPr>
    </w:p>
    <w:p w:rsidR="00130ECE" w:rsidRPr="009852D3" w:rsidRDefault="00130ECE" w:rsidP="00130ECE">
      <w:pPr>
        <w:tabs>
          <w:tab w:val="left" w:pos="450"/>
        </w:tabs>
        <w:ind w:left="1166" w:hanging="446"/>
        <w:rPr>
          <w:rFonts w:ascii="Arial" w:hAnsi="Arial" w:cs="Arial"/>
          <w:sz w:val="20"/>
          <w:szCs w:val="20"/>
        </w:rPr>
      </w:pPr>
      <w:r w:rsidRPr="009852D3">
        <w:rPr>
          <w:rFonts w:ascii="Arial" w:hAnsi="Arial" w:cs="Arial"/>
          <w:sz w:val="20"/>
          <w:szCs w:val="20"/>
        </w:rPr>
        <w:t xml:space="preserve">3.  </w:t>
      </w:r>
      <w:r w:rsidRPr="009852D3">
        <w:rPr>
          <w:rFonts w:ascii="Arial" w:hAnsi="Arial" w:cs="Arial"/>
          <w:sz w:val="20"/>
          <w:szCs w:val="20"/>
        </w:rPr>
        <w:tab/>
        <w:t>The clear width of an exterior ramp shall comply with Section 405.5. (4-7-12)</w:t>
      </w:r>
    </w:p>
    <w:p w:rsidR="00130ECE" w:rsidRPr="009852D3" w:rsidRDefault="00130ECE" w:rsidP="00130ECE">
      <w:pPr>
        <w:tabs>
          <w:tab w:val="left" w:pos="450"/>
        </w:tabs>
        <w:ind w:left="1166" w:hanging="446"/>
        <w:rPr>
          <w:rFonts w:ascii="Arial" w:hAnsi="Arial" w:cs="Arial"/>
          <w:sz w:val="20"/>
          <w:szCs w:val="20"/>
          <w:u w:val="single"/>
        </w:rPr>
      </w:pPr>
    </w:p>
    <w:p w:rsidR="00130ECE" w:rsidRPr="009852D3" w:rsidRDefault="00130ECE" w:rsidP="00130ECE">
      <w:pPr>
        <w:rPr>
          <w:rFonts w:ascii="Arial" w:hAnsi="Arial" w:cs="Arial"/>
          <w:sz w:val="20"/>
          <w:szCs w:val="20"/>
          <w:lang w:eastAsia="ja-JP"/>
        </w:rPr>
      </w:pPr>
      <w:r w:rsidRPr="009852D3">
        <w:rPr>
          <w:rFonts w:ascii="Arial" w:hAnsi="Arial" w:cs="Arial"/>
          <w:b/>
          <w:bCs/>
          <w:strike/>
          <w:spacing w:val="-7"/>
          <w:w w:val="105"/>
          <w:sz w:val="20"/>
          <w:szCs w:val="20"/>
        </w:rPr>
        <w:t>403.5.1</w:t>
      </w:r>
      <w:r w:rsidRPr="009852D3">
        <w:rPr>
          <w:rFonts w:ascii="Arial" w:hAnsi="Arial" w:cs="Arial"/>
          <w:b/>
          <w:bCs/>
          <w:spacing w:val="-7"/>
          <w:w w:val="105"/>
          <w:sz w:val="20"/>
          <w:szCs w:val="20"/>
        </w:rPr>
        <w:t xml:space="preserve"> </w:t>
      </w:r>
      <w:r w:rsidRPr="009852D3">
        <w:rPr>
          <w:rFonts w:ascii="Arial" w:hAnsi="Arial" w:cs="Arial"/>
          <w:b/>
          <w:sz w:val="20"/>
          <w:szCs w:val="20"/>
          <w:u w:val="single"/>
          <w:lang w:eastAsia="ja-JP"/>
        </w:rPr>
        <w:t>403.5.2</w:t>
      </w:r>
      <w:r w:rsidRPr="009852D3">
        <w:rPr>
          <w:rFonts w:ascii="Arial" w:hAnsi="Arial" w:cs="Arial"/>
          <w:b/>
          <w:sz w:val="20"/>
          <w:szCs w:val="20"/>
          <w:lang w:eastAsia="ja-JP"/>
        </w:rPr>
        <w:t xml:space="preserve"> Clear Width at 180 Degree Turn</w:t>
      </w:r>
      <w:r w:rsidRPr="009852D3">
        <w:rPr>
          <w:rFonts w:ascii="Arial" w:hAnsi="Arial" w:cs="Arial"/>
          <w:sz w:val="20"/>
          <w:szCs w:val="20"/>
          <w:lang w:eastAsia="ja-JP"/>
        </w:rPr>
        <w:t xml:space="preserve">. </w:t>
      </w:r>
    </w:p>
    <w:p w:rsidR="00130ECE" w:rsidRPr="009852D3" w:rsidRDefault="00130ECE" w:rsidP="00130ECE">
      <w:pPr>
        <w:rPr>
          <w:rFonts w:ascii="Arial" w:hAnsi="Arial" w:cs="Arial"/>
          <w:sz w:val="20"/>
          <w:szCs w:val="20"/>
          <w:lang w:eastAsia="ja-JP"/>
        </w:rPr>
      </w:pPr>
    </w:p>
    <w:p w:rsidR="00130ECE" w:rsidRPr="009852D3" w:rsidRDefault="00130ECE" w:rsidP="00130ECE">
      <w:pPr>
        <w:ind w:left="360"/>
        <w:rPr>
          <w:rFonts w:ascii="Arial" w:hAnsi="Arial" w:cs="Arial"/>
          <w:sz w:val="20"/>
          <w:szCs w:val="20"/>
          <w:u w:val="single"/>
          <w:lang w:eastAsia="ja-JP"/>
        </w:rPr>
      </w:pPr>
      <w:r w:rsidRPr="009852D3">
        <w:rPr>
          <w:rFonts w:ascii="Arial" w:hAnsi="Arial" w:cs="Arial"/>
          <w:b/>
          <w:bCs/>
          <w:sz w:val="20"/>
          <w:szCs w:val="20"/>
          <w:u w:val="single"/>
        </w:rPr>
        <w:t xml:space="preserve">403.5.2.1 New buildings.  </w:t>
      </w:r>
      <w:r w:rsidRPr="009852D3">
        <w:rPr>
          <w:rFonts w:ascii="Arial" w:hAnsi="Arial" w:cs="Arial"/>
          <w:bCs/>
          <w:sz w:val="20"/>
          <w:szCs w:val="20"/>
          <w:u w:val="single"/>
        </w:rPr>
        <w:t>In new buildings,</w:t>
      </w:r>
      <w:r w:rsidRPr="009852D3">
        <w:rPr>
          <w:rFonts w:ascii="Arial" w:hAnsi="Arial" w:cs="Arial"/>
          <w:b/>
          <w:bCs/>
          <w:sz w:val="20"/>
          <w:szCs w:val="20"/>
        </w:rPr>
        <w:t xml:space="preserve"> </w:t>
      </w:r>
      <w:r w:rsidRPr="009852D3">
        <w:rPr>
          <w:rFonts w:ascii="Arial" w:hAnsi="Arial" w:cs="Arial"/>
          <w:sz w:val="20"/>
          <w:szCs w:val="20"/>
          <w:lang w:eastAsia="ja-JP"/>
        </w:rPr>
        <w:t>where an accessible route makes a 180 degree turn around an object that is equal to or greater than 52 inches (1320 mm) in width, the clear widths in the turn shall comply with Section 405.5.1. Where an accessible route makes a 180 degree turn around an object that is less than 52 inches (1320 mm) inches in width, the clear widths approaching the turn, during the turn and leaving the turn, shall be one of the following sets of dimensions:</w:t>
      </w:r>
      <w:r w:rsidRPr="009852D3">
        <w:rPr>
          <w:rFonts w:ascii="Arial" w:hAnsi="Arial" w:cs="Arial"/>
          <w:sz w:val="20"/>
          <w:szCs w:val="20"/>
          <w:u w:val="single"/>
          <w:lang w:eastAsia="ja-JP"/>
        </w:rPr>
        <w:t xml:space="preserve">  </w:t>
      </w:r>
      <w:r w:rsidRPr="009852D3">
        <w:rPr>
          <w:rFonts w:ascii="Arial" w:hAnsi="Arial" w:cs="Arial"/>
          <w:sz w:val="20"/>
          <w:szCs w:val="20"/>
        </w:rPr>
        <w:t>(4-5-12)</w:t>
      </w:r>
    </w:p>
    <w:p w:rsidR="00130ECE" w:rsidRPr="009852D3" w:rsidRDefault="00130ECE" w:rsidP="00130ECE">
      <w:pPr>
        <w:ind w:left="360"/>
        <w:rPr>
          <w:rFonts w:ascii="Arial" w:hAnsi="Arial" w:cs="Arial"/>
          <w:sz w:val="20"/>
          <w:szCs w:val="20"/>
          <w:u w:val="single"/>
          <w:lang w:eastAsia="ja-JP"/>
        </w:rPr>
      </w:pPr>
    </w:p>
    <w:p w:rsidR="00130ECE" w:rsidRPr="009852D3" w:rsidRDefault="00130ECE" w:rsidP="00130ECE">
      <w:pPr>
        <w:ind w:left="1080" w:hanging="360"/>
        <w:rPr>
          <w:rFonts w:ascii="Arial" w:hAnsi="Arial" w:cs="Arial"/>
          <w:sz w:val="20"/>
          <w:szCs w:val="20"/>
          <w:lang w:eastAsia="ja-JP"/>
        </w:rPr>
      </w:pPr>
      <w:r w:rsidRPr="009852D3">
        <w:rPr>
          <w:rFonts w:ascii="Arial" w:hAnsi="Arial" w:cs="Arial"/>
          <w:sz w:val="20"/>
          <w:szCs w:val="20"/>
          <w:lang w:eastAsia="ja-JP"/>
        </w:rPr>
        <w:t xml:space="preserve">1. </w:t>
      </w:r>
      <w:r w:rsidRPr="009852D3">
        <w:rPr>
          <w:rFonts w:ascii="Arial" w:hAnsi="Arial" w:cs="Arial"/>
          <w:sz w:val="20"/>
          <w:szCs w:val="20"/>
          <w:lang w:eastAsia="ja-JP"/>
        </w:rPr>
        <w:tab/>
        <w:t>Approaching width is 36 inches (915 mm) minimum, during width is 60 inches (1525 mm) minimum, and leaving width is 36 inches (915 mm) minimum.</w:t>
      </w:r>
    </w:p>
    <w:p w:rsidR="00130ECE" w:rsidRPr="009852D3" w:rsidRDefault="00130ECE" w:rsidP="00130ECE">
      <w:pPr>
        <w:ind w:left="2160" w:hanging="360"/>
        <w:rPr>
          <w:rFonts w:ascii="Arial" w:hAnsi="Arial" w:cs="Arial"/>
          <w:sz w:val="20"/>
          <w:szCs w:val="20"/>
          <w:lang w:eastAsia="ja-JP"/>
        </w:rPr>
      </w:pPr>
    </w:p>
    <w:p w:rsidR="00130ECE" w:rsidRPr="009852D3" w:rsidRDefault="00130ECE" w:rsidP="00130ECE">
      <w:pPr>
        <w:ind w:left="1080" w:hanging="360"/>
        <w:rPr>
          <w:rFonts w:ascii="Arial" w:hAnsi="Arial" w:cs="Arial"/>
          <w:sz w:val="20"/>
          <w:szCs w:val="20"/>
          <w:lang w:eastAsia="ja-JP"/>
        </w:rPr>
      </w:pPr>
      <w:r w:rsidRPr="009852D3">
        <w:rPr>
          <w:rFonts w:ascii="Arial" w:hAnsi="Arial" w:cs="Arial"/>
          <w:sz w:val="20"/>
          <w:szCs w:val="20"/>
          <w:lang w:eastAsia="ja-JP"/>
        </w:rPr>
        <w:t xml:space="preserve">2. </w:t>
      </w:r>
      <w:r w:rsidRPr="009852D3">
        <w:rPr>
          <w:rFonts w:ascii="Arial" w:hAnsi="Arial" w:cs="Arial"/>
          <w:sz w:val="20"/>
          <w:szCs w:val="20"/>
          <w:lang w:eastAsia="ja-JP"/>
        </w:rPr>
        <w:tab/>
        <w:t>Approaching width is 42 (1065 mm) inches minimum, during width is 48 inches (1220 mm) minimum, and leaving width is 42 (1065 mm) inches minimum.</w:t>
      </w:r>
    </w:p>
    <w:p w:rsidR="00130ECE" w:rsidRPr="009852D3" w:rsidRDefault="00130ECE" w:rsidP="00130ECE">
      <w:pPr>
        <w:ind w:left="1080" w:hanging="360"/>
        <w:rPr>
          <w:rFonts w:ascii="Arial" w:hAnsi="Arial" w:cs="Arial"/>
          <w:sz w:val="20"/>
          <w:szCs w:val="20"/>
          <w:lang w:eastAsia="ja-JP"/>
        </w:rPr>
      </w:pPr>
    </w:p>
    <w:p w:rsidR="00130ECE" w:rsidRPr="009852D3" w:rsidRDefault="00130ECE" w:rsidP="00130ECE">
      <w:pPr>
        <w:ind w:left="1080" w:hanging="360"/>
        <w:rPr>
          <w:rFonts w:ascii="Arial" w:hAnsi="Arial" w:cs="Arial"/>
          <w:sz w:val="20"/>
          <w:szCs w:val="20"/>
          <w:u w:val="single"/>
          <w:lang w:eastAsia="ja-JP"/>
        </w:rPr>
      </w:pPr>
      <w:r w:rsidRPr="009852D3">
        <w:rPr>
          <w:rFonts w:ascii="Arial" w:hAnsi="Arial" w:cs="Arial"/>
          <w:sz w:val="20"/>
          <w:szCs w:val="20"/>
          <w:lang w:eastAsia="ja-JP"/>
        </w:rPr>
        <w:t xml:space="preserve">3. </w:t>
      </w:r>
      <w:r w:rsidRPr="009852D3">
        <w:rPr>
          <w:rFonts w:ascii="Arial" w:hAnsi="Arial" w:cs="Arial"/>
          <w:sz w:val="20"/>
          <w:szCs w:val="20"/>
          <w:lang w:eastAsia="ja-JP"/>
        </w:rPr>
        <w:tab/>
        <w:t>Approaching width is 43 inches (1090 mm) minimum, during width is 43 inches (1090 mm) minimum, and leaving width is 43 inches (1090 mm) minimum.</w:t>
      </w:r>
      <w:r w:rsidRPr="009852D3">
        <w:rPr>
          <w:rFonts w:ascii="Arial" w:hAnsi="Arial" w:cs="Arial"/>
          <w:sz w:val="20"/>
          <w:szCs w:val="20"/>
          <w:u w:val="single"/>
          <w:lang w:eastAsia="ja-JP"/>
        </w:rPr>
        <w:t xml:space="preserve">  </w:t>
      </w:r>
      <w:r w:rsidRPr="009852D3">
        <w:rPr>
          <w:rFonts w:ascii="Arial" w:hAnsi="Arial" w:cs="Arial"/>
          <w:sz w:val="20"/>
          <w:szCs w:val="20"/>
          <w:lang w:eastAsia="ja-JP"/>
        </w:rPr>
        <w:t>(4-8-12)</w:t>
      </w:r>
    </w:p>
    <w:p w:rsidR="00130ECE" w:rsidRPr="009852D3" w:rsidRDefault="00130ECE" w:rsidP="00130ECE">
      <w:pPr>
        <w:ind w:left="720"/>
        <w:jc w:val="both"/>
        <w:rPr>
          <w:rFonts w:ascii="Arial" w:hAnsi="Arial" w:cs="Arial"/>
          <w:sz w:val="20"/>
          <w:szCs w:val="20"/>
        </w:rPr>
      </w:pPr>
    </w:p>
    <w:p w:rsidR="00130ECE" w:rsidRPr="009852D3" w:rsidRDefault="00130ECE" w:rsidP="00130ECE">
      <w:pPr>
        <w:ind w:left="720"/>
        <w:rPr>
          <w:rFonts w:ascii="Arial" w:hAnsi="Arial" w:cs="Arial"/>
          <w:sz w:val="20"/>
          <w:szCs w:val="20"/>
          <w:u w:val="single"/>
          <w:lang w:eastAsia="ja-JP"/>
        </w:rPr>
      </w:pPr>
      <w:r w:rsidRPr="009852D3">
        <w:rPr>
          <w:rFonts w:ascii="Arial" w:hAnsi="Arial" w:cs="Arial"/>
          <w:b/>
          <w:bCs/>
          <w:sz w:val="20"/>
          <w:szCs w:val="20"/>
          <w:u w:val="single"/>
        </w:rPr>
        <w:t>403.5.2.2 Existing buildings and within new Type B units.</w:t>
      </w:r>
      <w:r w:rsidRPr="009852D3">
        <w:rPr>
          <w:rFonts w:ascii="Arial" w:hAnsi="Arial" w:cs="Arial"/>
          <w:bCs/>
          <w:sz w:val="20"/>
          <w:szCs w:val="20"/>
          <w:u w:val="single"/>
        </w:rPr>
        <w:t xml:space="preserve"> In existing buildings and within new Type B units, w</w:t>
      </w:r>
      <w:r w:rsidRPr="009852D3">
        <w:rPr>
          <w:rFonts w:ascii="Arial" w:hAnsi="Arial" w:cs="Arial"/>
          <w:sz w:val="20"/>
          <w:szCs w:val="20"/>
          <w:u w:val="single"/>
          <w:lang w:eastAsia="ja-JP"/>
        </w:rPr>
        <w:t>here an accessible route makes a 180 degree turn around an object that is less than 48 inches (1220 mm) in width, clear widths shall be 42 inches (1065 mm) minimum approaching the turn, 48 inches (1220 mm) minimum during the turn and 42 (1065 mm) inches minimum leaving the turn.</w:t>
      </w:r>
    </w:p>
    <w:p w:rsidR="00130ECE" w:rsidRPr="009852D3" w:rsidRDefault="00130ECE" w:rsidP="00130ECE">
      <w:pPr>
        <w:rPr>
          <w:rFonts w:ascii="Arial" w:hAnsi="Arial" w:cs="Arial"/>
          <w:sz w:val="20"/>
          <w:szCs w:val="20"/>
          <w:u w:val="single"/>
          <w:lang w:eastAsia="ja-JP"/>
        </w:rPr>
      </w:pPr>
    </w:p>
    <w:p w:rsidR="00130ECE" w:rsidRPr="009852D3" w:rsidRDefault="00130ECE" w:rsidP="00130ECE">
      <w:pPr>
        <w:ind w:left="1440"/>
        <w:rPr>
          <w:rFonts w:ascii="Arial" w:hAnsi="Arial" w:cs="Arial"/>
          <w:strike/>
          <w:sz w:val="20"/>
          <w:szCs w:val="20"/>
          <w:u w:val="single"/>
          <w:lang w:eastAsia="ja-JP"/>
        </w:rPr>
      </w:pPr>
      <w:r w:rsidRPr="009852D3">
        <w:rPr>
          <w:rFonts w:ascii="Arial" w:hAnsi="Arial" w:cs="Arial"/>
          <w:b/>
          <w:sz w:val="20"/>
          <w:szCs w:val="20"/>
          <w:u w:val="single"/>
          <w:lang w:eastAsia="ja-JP"/>
        </w:rPr>
        <w:lastRenderedPageBreak/>
        <w:t>EXCEPTION:</w:t>
      </w:r>
      <w:r w:rsidRPr="009852D3">
        <w:rPr>
          <w:rFonts w:ascii="Arial" w:hAnsi="Arial" w:cs="Arial"/>
          <w:sz w:val="20"/>
          <w:szCs w:val="20"/>
          <w:u w:val="single"/>
          <w:lang w:eastAsia="ja-JP"/>
        </w:rPr>
        <w:t xml:space="preserve"> Section 403.5.1 shall not apply where the clear width during the turn is 60 inches (1525 mm) minimum.</w:t>
      </w:r>
    </w:p>
    <w:p w:rsidR="00130ECE" w:rsidRPr="009852D3" w:rsidRDefault="00130ECE" w:rsidP="00130ECE">
      <w:pPr>
        <w:pStyle w:val="Default"/>
        <w:rPr>
          <w:b/>
          <w:bCs/>
          <w:color w:val="auto"/>
          <w:sz w:val="20"/>
          <w:szCs w:val="20"/>
          <w:u w:val="single"/>
        </w:rPr>
      </w:pPr>
    </w:p>
    <w:p w:rsidR="00130ECE" w:rsidRPr="009852D3" w:rsidRDefault="00130ECE" w:rsidP="00130ECE">
      <w:pPr>
        <w:pStyle w:val="Default"/>
        <w:rPr>
          <w:b/>
          <w:bCs/>
          <w:color w:val="auto"/>
          <w:sz w:val="20"/>
          <w:szCs w:val="20"/>
        </w:rPr>
      </w:pPr>
      <w:r w:rsidRPr="009852D3">
        <w:rPr>
          <w:b/>
          <w:bCs/>
          <w:color w:val="auto"/>
          <w:sz w:val="20"/>
          <w:szCs w:val="20"/>
        </w:rPr>
        <w:t xml:space="preserve">403.5.3 Clear Width at 90 Degree Turn. </w:t>
      </w:r>
    </w:p>
    <w:p w:rsidR="00130ECE" w:rsidRPr="009852D3" w:rsidRDefault="00130ECE" w:rsidP="00130ECE">
      <w:pPr>
        <w:pStyle w:val="Default"/>
        <w:rPr>
          <w:b/>
          <w:bCs/>
          <w:color w:val="auto"/>
          <w:sz w:val="20"/>
          <w:szCs w:val="20"/>
          <w:u w:val="single"/>
        </w:rPr>
      </w:pPr>
    </w:p>
    <w:p w:rsidR="00130ECE" w:rsidRPr="009852D3" w:rsidRDefault="00130ECE" w:rsidP="00130ECE">
      <w:pPr>
        <w:pStyle w:val="Default"/>
        <w:ind w:left="360"/>
        <w:rPr>
          <w:color w:val="auto"/>
          <w:sz w:val="20"/>
          <w:szCs w:val="20"/>
        </w:rPr>
      </w:pPr>
      <w:r w:rsidRPr="009852D3">
        <w:rPr>
          <w:b/>
          <w:bCs/>
          <w:color w:val="auto"/>
          <w:sz w:val="20"/>
          <w:szCs w:val="20"/>
          <w:u w:val="single"/>
        </w:rPr>
        <w:t xml:space="preserve">403.5.3.1 New buildings.  </w:t>
      </w:r>
      <w:r w:rsidRPr="009852D3">
        <w:rPr>
          <w:bCs/>
          <w:color w:val="auto"/>
          <w:sz w:val="20"/>
          <w:szCs w:val="20"/>
          <w:u w:val="single"/>
        </w:rPr>
        <w:t>In new buildings,</w:t>
      </w:r>
      <w:r w:rsidRPr="009852D3">
        <w:rPr>
          <w:b/>
          <w:bCs/>
          <w:color w:val="auto"/>
          <w:sz w:val="20"/>
          <w:szCs w:val="20"/>
        </w:rPr>
        <w:t xml:space="preserve"> </w:t>
      </w:r>
      <w:r w:rsidRPr="009852D3">
        <w:rPr>
          <w:color w:val="auto"/>
          <w:sz w:val="20"/>
          <w:szCs w:val="20"/>
        </w:rPr>
        <w:t xml:space="preserve">where an accessible route makes a 90 degree turn the clear widths approaching the turn and leaving the turn shall be one of the following sets of dimensions: </w:t>
      </w:r>
    </w:p>
    <w:p w:rsidR="00130ECE" w:rsidRPr="009852D3" w:rsidRDefault="00130ECE" w:rsidP="00130ECE">
      <w:pPr>
        <w:pStyle w:val="Default"/>
        <w:ind w:left="720"/>
        <w:rPr>
          <w:color w:val="auto"/>
          <w:sz w:val="20"/>
          <w:szCs w:val="20"/>
        </w:rPr>
      </w:pPr>
    </w:p>
    <w:p w:rsidR="00130ECE" w:rsidRPr="009852D3" w:rsidRDefault="00130ECE" w:rsidP="00D84536">
      <w:pPr>
        <w:pStyle w:val="Default"/>
        <w:numPr>
          <w:ilvl w:val="0"/>
          <w:numId w:val="8"/>
        </w:numPr>
        <w:ind w:left="1080"/>
        <w:rPr>
          <w:color w:val="auto"/>
          <w:sz w:val="20"/>
          <w:szCs w:val="20"/>
        </w:rPr>
      </w:pPr>
      <w:r w:rsidRPr="009852D3">
        <w:rPr>
          <w:color w:val="auto"/>
          <w:sz w:val="20"/>
          <w:szCs w:val="20"/>
        </w:rPr>
        <w:t xml:space="preserve">Both legs of the turn shall be 40 inches (1016 mm) minimum in width The width of each leg of the turn shall be maintained for 28 inches minimum from the inner corner.  </w:t>
      </w:r>
    </w:p>
    <w:p w:rsidR="00130ECE" w:rsidRPr="009852D3" w:rsidRDefault="00130ECE" w:rsidP="00130ECE">
      <w:pPr>
        <w:pStyle w:val="Default"/>
        <w:ind w:left="1080" w:hanging="360"/>
        <w:rPr>
          <w:color w:val="auto"/>
          <w:sz w:val="20"/>
          <w:szCs w:val="20"/>
        </w:rPr>
      </w:pPr>
    </w:p>
    <w:p w:rsidR="00130ECE" w:rsidRPr="009852D3" w:rsidRDefault="00130ECE" w:rsidP="00130ECE">
      <w:pPr>
        <w:pStyle w:val="Default"/>
        <w:ind w:left="1080" w:hanging="360"/>
        <w:rPr>
          <w:color w:val="auto"/>
          <w:sz w:val="20"/>
          <w:szCs w:val="20"/>
        </w:rPr>
      </w:pPr>
      <w:r w:rsidRPr="009852D3">
        <w:rPr>
          <w:color w:val="auto"/>
          <w:sz w:val="20"/>
          <w:szCs w:val="20"/>
        </w:rPr>
        <w:t>2.</w:t>
      </w:r>
      <w:r w:rsidRPr="009852D3">
        <w:rPr>
          <w:color w:val="auto"/>
          <w:sz w:val="20"/>
          <w:szCs w:val="20"/>
        </w:rPr>
        <w:tab/>
        <w:t>Where the interior corners of the turn are chamfered for 8 inches minimum (205 mm) along both walls, both legs of the turn shall be 36 inches (915 mm) minimum in width. (4-9-12)(4-10-12)</w:t>
      </w:r>
    </w:p>
    <w:p w:rsidR="00130ECE" w:rsidRPr="009852D3" w:rsidRDefault="00130ECE" w:rsidP="00130ECE">
      <w:pPr>
        <w:ind w:left="360"/>
        <w:rPr>
          <w:rFonts w:ascii="Arial" w:hAnsi="Arial" w:cs="Arial"/>
          <w:sz w:val="20"/>
          <w:szCs w:val="20"/>
        </w:rPr>
      </w:pPr>
    </w:p>
    <w:p w:rsidR="00130ECE" w:rsidRPr="009852D3" w:rsidRDefault="00130ECE" w:rsidP="00130ECE">
      <w:pPr>
        <w:ind w:left="720"/>
        <w:rPr>
          <w:rFonts w:ascii="Arial" w:hAnsi="Arial" w:cs="Arial"/>
          <w:b/>
          <w:sz w:val="20"/>
          <w:szCs w:val="20"/>
        </w:rPr>
      </w:pPr>
      <w:r w:rsidRPr="009852D3">
        <w:rPr>
          <w:rFonts w:ascii="Arial" w:hAnsi="Arial" w:cs="Arial"/>
          <w:b/>
          <w:sz w:val="20"/>
          <w:szCs w:val="20"/>
        </w:rPr>
        <w:t>EXCEPTIONS:</w:t>
      </w:r>
    </w:p>
    <w:p w:rsidR="00130ECE" w:rsidRPr="009852D3" w:rsidRDefault="00130ECE" w:rsidP="00130ECE">
      <w:pPr>
        <w:ind w:left="1080"/>
        <w:rPr>
          <w:rFonts w:ascii="Arial" w:hAnsi="Arial" w:cs="Arial"/>
          <w:sz w:val="20"/>
          <w:szCs w:val="20"/>
        </w:rPr>
      </w:pPr>
    </w:p>
    <w:p w:rsidR="00130ECE" w:rsidRPr="009852D3" w:rsidRDefault="00130ECE" w:rsidP="00130ECE">
      <w:pPr>
        <w:ind w:left="1080"/>
        <w:rPr>
          <w:rFonts w:ascii="Arial" w:hAnsi="Arial" w:cs="Arial"/>
          <w:strike/>
          <w:sz w:val="20"/>
          <w:szCs w:val="20"/>
        </w:rPr>
      </w:pPr>
      <w:r w:rsidRPr="009852D3">
        <w:rPr>
          <w:rFonts w:ascii="Arial" w:hAnsi="Arial" w:cs="Arial"/>
          <w:sz w:val="20"/>
          <w:szCs w:val="20"/>
        </w:rPr>
        <w:t>1. Where one leg of the turn is 42 inches (1065 mm) minimum in width, the other shall be permitted to be 38 inches (965 mm) minimum in width. (4-10-12)</w:t>
      </w:r>
    </w:p>
    <w:p w:rsidR="00130ECE" w:rsidRPr="009852D3" w:rsidRDefault="00130ECE" w:rsidP="00130ECE">
      <w:pPr>
        <w:ind w:left="1080"/>
        <w:rPr>
          <w:rFonts w:ascii="Arial" w:hAnsi="Arial" w:cs="Arial"/>
          <w:sz w:val="20"/>
          <w:szCs w:val="20"/>
        </w:rPr>
      </w:pPr>
    </w:p>
    <w:p w:rsidR="00130ECE" w:rsidRPr="009852D3" w:rsidRDefault="00130ECE" w:rsidP="00130ECE">
      <w:pPr>
        <w:ind w:left="1080"/>
        <w:rPr>
          <w:rFonts w:ascii="Arial" w:hAnsi="Arial" w:cs="Arial"/>
          <w:sz w:val="20"/>
          <w:szCs w:val="20"/>
        </w:rPr>
      </w:pPr>
      <w:r w:rsidRPr="009852D3">
        <w:rPr>
          <w:rFonts w:ascii="Arial" w:hAnsi="Arial" w:cs="Arial"/>
          <w:sz w:val="20"/>
          <w:szCs w:val="20"/>
        </w:rPr>
        <w:t>2. Where one leg of the turn is 44 inches (1115 mm) minimum in width, the other shall be permitted to be 36 inches (915 mm) minimum in width.</w:t>
      </w:r>
      <w:r w:rsidRPr="009852D3">
        <w:rPr>
          <w:rFonts w:ascii="Arial" w:hAnsi="Arial" w:cs="Arial"/>
          <w:sz w:val="20"/>
          <w:szCs w:val="20"/>
          <w:u w:val="single"/>
        </w:rPr>
        <w:t xml:space="preserve"> </w:t>
      </w:r>
      <w:r w:rsidRPr="009852D3">
        <w:rPr>
          <w:rFonts w:ascii="Arial" w:hAnsi="Arial" w:cs="Arial"/>
          <w:sz w:val="20"/>
          <w:szCs w:val="20"/>
        </w:rPr>
        <w:t>(4-10-12)</w:t>
      </w:r>
    </w:p>
    <w:p w:rsidR="00130ECE" w:rsidRPr="009852D3" w:rsidRDefault="00130ECE" w:rsidP="00130ECE">
      <w:pPr>
        <w:ind w:left="720"/>
        <w:contextualSpacing/>
        <w:rPr>
          <w:rFonts w:ascii="Arial" w:hAnsi="Arial" w:cs="Arial"/>
          <w:b/>
          <w:bCs/>
          <w:sz w:val="20"/>
          <w:szCs w:val="20"/>
          <w:u w:val="single"/>
        </w:rPr>
      </w:pPr>
    </w:p>
    <w:p w:rsidR="00130ECE" w:rsidRPr="009852D3" w:rsidRDefault="00130ECE" w:rsidP="00130ECE">
      <w:pPr>
        <w:ind w:left="360"/>
        <w:contextualSpacing/>
        <w:rPr>
          <w:rFonts w:ascii="Arial" w:hAnsi="Arial" w:cs="Arial"/>
          <w:sz w:val="20"/>
          <w:szCs w:val="20"/>
        </w:rPr>
      </w:pPr>
      <w:r w:rsidRPr="009852D3">
        <w:rPr>
          <w:rFonts w:ascii="Arial" w:hAnsi="Arial" w:cs="Arial"/>
          <w:b/>
          <w:bCs/>
          <w:sz w:val="20"/>
          <w:szCs w:val="20"/>
          <w:u w:val="single"/>
        </w:rPr>
        <w:t>403.5.3.2 Existing buildings and within Type B units.</w:t>
      </w:r>
      <w:r w:rsidRPr="009852D3">
        <w:rPr>
          <w:rFonts w:ascii="Arial" w:hAnsi="Arial" w:cs="Arial"/>
          <w:bCs/>
          <w:sz w:val="20"/>
          <w:szCs w:val="20"/>
          <w:u w:val="single"/>
        </w:rPr>
        <w:t xml:space="preserve"> In existing buildings and within new Type B units,</w:t>
      </w:r>
      <w:r w:rsidRPr="009852D3">
        <w:rPr>
          <w:rFonts w:ascii="Arial" w:hAnsi="Arial" w:cs="Arial"/>
          <w:sz w:val="20"/>
          <w:szCs w:val="20"/>
        </w:rPr>
        <w:t xml:space="preserve"> </w:t>
      </w:r>
      <w:r w:rsidRPr="009852D3">
        <w:rPr>
          <w:rFonts w:ascii="Arial" w:hAnsi="Arial" w:cs="Arial"/>
          <w:sz w:val="20"/>
          <w:szCs w:val="20"/>
          <w:u w:val="single"/>
        </w:rPr>
        <w:t>where an accessible route makes a 90 degree turn the clear widths approaching the turn and leaving the turn shall be 36 inches (915 mm) minimum.</w:t>
      </w:r>
    </w:p>
    <w:p w:rsidR="00130ECE" w:rsidRPr="009852D3" w:rsidRDefault="00130ECE" w:rsidP="00130ECE">
      <w:pPr>
        <w:jc w:val="both"/>
        <w:rPr>
          <w:rFonts w:ascii="Arial" w:hAnsi="Arial" w:cs="Arial"/>
          <w:b/>
          <w:bCs/>
          <w:sz w:val="20"/>
          <w:szCs w:val="20"/>
        </w:rPr>
      </w:pPr>
    </w:p>
    <w:p w:rsidR="00130ECE" w:rsidRPr="009852D3" w:rsidRDefault="00130ECE" w:rsidP="00130ECE">
      <w:pPr>
        <w:rPr>
          <w:rFonts w:ascii="Arial" w:hAnsi="Arial" w:cs="Arial"/>
          <w:b/>
          <w:bCs/>
          <w:sz w:val="20"/>
          <w:szCs w:val="20"/>
        </w:rPr>
      </w:pPr>
      <w:r w:rsidRPr="009852D3">
        <w:rPr>
          <w:rFonts w:ascii="Arial" w:hAnsi="Arial" w:cs="Arial"/>
          <w:b/>
          <w:bCs/>
          <w:spacing w:val="-4"/>
          <w:w w:val="105"/>
          <w:sz w:val="20"/>
          <w:szCs w:val="20"/>
          <w:u w:val="single"/>
        </w:rPr>
        <w:t>403.5.4</w:t>
      </w:r>
      <w:r w:rsidRPr="009852D3">
        <w:rPr>
          <w:rFonts w:ascii="Arial" w:hAnsi="Arial" w:cs="Arial"/>
          <w:b/>
          <w:bCs/>
          <w:spacing w:val="-4"/>
          <w:w w:val="105"/>
          <w:sz w:val="20"/>
          <w:szCs w:val="20"/>
        </w:rPr>
        <w:t xml:space="preserve"> </w:t>
      </w:r>
      <w:r w:rsidRPr="009852D3">
        <w:rPr>
          <w:rFonts w:ascii="Arial" w:hAnsi="Arial" w:cs="Arial"/>
          <w:b/>
          <w:bCs/>
          <w:strike/>
          <w:spacing w:val="-4"/>
          <w:w w:val="105"/>
          <w:sz w:val="20"/>
          <w:szCs w:val="20"/>
        </w:rPr>
        <w:t>403.5.2</w:t>
      </w:r>
      <w:r w:rsidRPr="009852D3">
        <w:rPr>
          <w:rFonts w:ascii="Arial" w:hAnsi="Arial" w:cs="Arial"/>
          <w:b/>
          <w:bCs/>
          <w:spacing w:val="-4"/>
          <w:w w:val="105"/>
          <w:sz w:val="20"/>
          <w:szCs w:val="20"/>
        </w:rPr>
        <w:t xml:space="preserve"> </w:t>
      </w:r>
      <w:r w:rsidRPr="009852D3">
        <w:rPr>
          <w:rFonts w:ascii="Arial" w:hAnsi="Arial" w:cs="Arial"/>
          <w:b/>
          <w:bCs/>
          <w:sz w:val="20"/>
          <w:szCs w:val="20"/>
        </w:rPr>
        <w:t xml:space="preserve">Passing Space. </w:t>
      </w:r>
    </w:p>
    <w:p w:rsidR="00130ECE" w:rsidRPr="009852D3" w:rsidRDefault="00130ECE" w:rsidP="00130ECE">
      <w:pPr>
        <w:rPr>
          <w:rFonts w:ascii="Arial" w:hAnsi="Arial" w:cs="Arial"/>
          <w:b/>
          <w:bCs/>
          <w:sz w:val="20"/>
          <w:szCs w:val="20"/>
        </w:rPr>
      </w:pPr>
    </w:p>
    <w:p w:rsidR="00130ECE" w:rsidRPr="008D0D3B" w:rsidRDefault="00130ECE" w:rsidP="00130ECE">
      <w:pPr>
        <w:ind w:left="720"/>
        <w:rPr>
          <w:rFonts w:ascii="Arial" w:hAnsi="Arial" w:cs="Arial"/>
          <w:sz w:val="20"/>
          <w:szCs w:val="20"/>
        </w:rPr>
      </w:pPr>
      <w:r w:rsidRPr="009852D3">
        <w:rPr>
          <w:rFonts w:ascii="Arial" w:hAnsi="Arial" w:cs="Arial"/>
          <w:b/>
          <w:bCs/>
          <w:sz w:val="20"/>
          <w:szCs w:val="20"/>
          <w:u w:val="single"/>
        </w:rPr>
        <w:t xml:space="preserve">403.5.4.1 New construction.  </w:t>
      </w:r>
      <w:r w:rsidRPr="009852D3">
        <w:rPr>
          <w:rFonts w:ascii="Arial" w:hAnsi="Arial" w:cs="Arial"/>
          <w:bCs/>
          <w:sz w:val="20"/>
          <w:szCs w:val="20"/>
          <w:u w:val="single"/>
        </w:rPr>
        <w:t>In new buildings,</w:t>
      </w:r>
      <w:r w:rsidRPr="009852D3">
        <w:rPr>
          <w:rFonts w:ascii="Arial" w:hAnsi="Arial" w:cs="Arial"/>
          <w:b/>
          <w:bCs/>
          <w:sz w:val="20"/>
          <w:szCs w:val="20"/>
        </w:rPr>
        <w:t xml:space="preserve"> </w:t>
      </w:r>
      <w:r w:rsidRPr="009852D3">
        <w:rPr>
          <w:rFonts w:ascii="Arial" w:hAnsi="Arial" w:cs="Arial"/>
          <w:sz w:val="20"/>
          <w:szCs w:val="20"/>
        </w:rPr>
        <w:t xml:space="preserve">An accessible route with a clear width less than 60 inches (1525 mm) shall provide passing spaces at intervals of 200 feet (61 m) maximum. Passing spaces shall be either a 60-inch (1525 mm) minimum by 60-inch (1525 mm) minimum space, or an intersection of two walking surfaces that provide a T-shaped turning space complying </w:t>
      </w:r>
      <w:r w:rsidRPr="008D0D3B">
        <w:rPr>
          <w:rFonts w:ascii="Arial" w:hAnsi="Arial" w:cs="Arial"/>
          <w:sz w:val="20"/>
          <w:szCs w:val="20"/>
        </w:rPr>
        <w:t>with Section 304.3.2, provided the base and arms of the T-shaped space extend 52 inches (1320 mm) minimum beyond the intersection. (4-6-12) (4-5-12)</w:t>
      </w:r>
    </w:p>
    <w:p w:rsidR="00130ECE" w:rsidRPr="008D0D3B" w:rsidRDefault="00130ECE" w:rsidP="00130ECE">
      <w:pPr>
        <w:ind w:left="720"/>
        <w:jc w:val="both"/>
        <w:rPr>
          <w:rFonts w:ascii="Arial" w:hAnsi="Arial" w:cs="Arial"/>
          <w:sz w:val="20"/>
          <w:szCs w:val="20"/>
        </w:rPr>
      </w:pPr>
    </w:p>
    <w:p w:rsidR="00130ECE" w:rsidRPr="008D0D3B" w:rsidRDefault="00130ECE" w:rsidP="00130ECE">
      <w:pPr>
        <w:ind w:left="720"/>
        <w:jc w:val="both"/>
        <w:rPr>
          <w:rFonts w:ascii="Arial" w:hAnsi="Arial" w:cs="Arial"/>
          <w:sz w:val="20"/>
          <w:szCs w:val="20"/>
        </w:rPr>
      </w:pPr>
      <w:r w:rsidRPr="008D0D3B">
        <w:rPr>
          <w:rFonts w:ascii="Arial" w:hAnsi="Arial" w:cs="Arial"/>
          <w:b/>
          <w:bCs/>
          <w:sz w:val="20"/>
          <w:szCs w:val="20"/>
          <w:u w:val="single"/>
        </w:rPr>
        <w:t>403.5.4.2 Existing buildings and within new Type B units.</w:t>
      </w:r>
      <w:r w:rsidRPr="008D0D3B">
        <w:rPr>
          <w:rFonts w:ascii="Arial" w:hAnsi="Arial" w:cs="Arial"/>
          <w:bCs/>
          <w:sz w:val="20"/>
          <w:szCs w:val="20"/>
          <w:u w:val="single"/>
        </w:rPr>
        <w:t xml:space="preserve"> In existing buildings and within new Type B units,</w:t>
      </w:r>
      <w:r w:rsidRPr="008D0D3B">
        <w:rPr>
          <w:rFonts w:ascii="Arial" w:hAnsi="Arial" w:cs="Arial"/>
          <w:b/>
          <w:bCs/>
          <w:sz w:val="20"/>
          <w:szCs w:val="20"/>
        </w:rPr>
        <w:t xml:space="preserve"> </w:t>
      </w:r>
      <w:r w:rsidRPr="008D0D3B">
        <w:rPr>
          <w:rFonts w:ascii="Arial" w:hAnsi="Arial" w:cs="Arial"/>
          <w:bCs/>
          <w:sz w:val="20"/>
          <w:szCs w:val="20"/>
        </w:rPr>
        <w:t>a</w:t>
      </w:r>
      <w:r w:rsidRPr="008D0D3B">
        <w:rPr>
          <w:rFonts w:ascii="Arial" w:hAnsi="Arial" w:cs="Arial"/>
          <w:sz w:val="20"/>
          <w:szCs w:val="20"/>
        </w:rPr>
        <w:t>n accessible route with a clear width less than 60 inches (1525 mm) shall provide passing spaces at intervals of 200 feet (61 m) maximum. Passing spaces shall be either a 60-inch (1525 mm) minimum by 60-inch (1525 mm) minimum space, or an intersection of two walking surfaces that provide a T-shaped turning space complying with Section 304.3.2, provided the base and arms of the T-shaped space extend 48 inches (1220 mm) minimum beyond the intersection. (4-6-12) (4-5-12)</w:t>
      </w:r>
    </w:p>
    <w:p w:rsidR="00130ECE" w:rsidRPr="008D0D3B" w:rsidRDefault="00130ECE" w:rsidP="00130ECE">
      <w:pPr>
        <w:rPr>
          <w:rFonts w:ascii="Arial" w:hAnsi="Arial" w:cs="Arial"/>
          <w:sz w:val="20"/>
          <w:szCs w:val="20"/>
        </w:rPr>
      </w:pPr>
    </w:p>
    <w:p w:rsidR="00130ECE" w:rsidRPr="008D0D3B" w:rsidRDefault="00130ECE" w:rsidP="00130ECE">
      <w:pPr>
        <w:rPr>
          <w:rFonts w:ascii="Arial" w:hAnsi="Arial" w:cs="Arial"/>
          <w:sz w:val="20"/>
          <w:szCs w:val="20"/>
        </w:rPr>
      </w:pPr>
      <w:r w:rsidRPr="008D0D3B">
        <w:rPr>
          <w:rFonts w:ascii="Arial" w:hAnsi="Arial" w:cs="Arial"/>
          <w:b/>
          <w:bCs/>
          <w:spacing w:val="-6"/>
          <w:w w:val="105"/>
          <w:sz w:val="20"/>
          <w:szCs w:val="20"/>
        </w:rPr>
        <w:t xml:space="preserve">404.2.3.2 Swinging Doors and Gates. </w:t>
      </w:r>
      <w:r w:rsidRPr="008D0D3B">
        <w:rPr>
          <w:rFonts w:ascii="Arial" w:hAnsi="Arial" w:cs="Arial"/>
          <w:spacing w:val="-6"/>
          <w:sz w:val="20"/>
          <w:szCs w:val="20"/>
        </w:rPr>
        <w:t xml:space="preserve">Swinging doors and gates </w:t>
      </w:r>
      <w:r w:rsidRPr="008D0D3B">
        <w:rPr>
          <w:rFonts w:ascii="Arial" w:hAnsi="Arial" w:cs="Arial"/>
          <w:spacing w:val="-1"/>
          <w:sz w:val="20"/>
          <w:szCs w:val="20"/>
        </w:rPr>
        <w:t>shall have maneuvering clearances comply</w:t>
      </w:r>
      <w:r w:rsidRPr="008D0D3B">
        <w:rPr>
          <w:rFonts w:ascii="Arial" w:hAnsi="Arial" w:cs="Arial"/>
          <w:sz w:val="20"/>
          <w:szCs w:val="20"/>
        </w:rPr>
        <w:t>ing with Table 404.2.3.</w:t>
      </w:r>
      <w:r w:rsidRPr="008D0D3B">
        <w:rPr>
          <w:rFonts w:ascii="Arial" w:hAnsi="Arial" w:cs="Arial"/>
          <w:bCs/>
          <w:spacing w:val="-6"/>
          <w:w w:val="105"/>
          <w:sz w:val="20"/>
          <w:szCs w:val="20"/>
        </w:rPr>
        <w:t>2</w:t>
      </w:r>
      <w:r w:rsidRPr="008D0D3B">
        <w:rPr>
          <w:rFonts w:ascii="Arial" w:hAnsi="Arial" w:cs="Arial"/>
          <w:sz w:val="20"/>
          <w:szCs w:val="20"/>
        </w:rPr>
        <w:t>. (4-11-12)</w:t>
      </w:r>
    </w:p>
    <w:p w:rsidR="00130ECE" w:rsidRPr="008D0D3B" w:rsidRDefault="00130ECE" w:rsidP="00130ECE">
      <w:pPr>
        <w:ind w:left="288"/>
        <w:contextualSpacing/>
        <w:rPr>
          <w:rFonts w:ascii="Arial" w:hAnsi="Arial" w:cs="Arial"/>
          <w:sz w:val="20"/>
          <w:szCs w:val="20"/>
        </w:rPr>
      </w:pPr>
    </w:p>
    <w:p w:rsidR="00072D66" w:rsidRDefault="00072D66">
      <w:pPr>
        <w:spacing w:after="200" w:line="276" w:lineRule="auto"/>
        <w:rPr>
          <w:rFonts w:ascii="Arial" w:hAnsi="Arial" w:cs="Arial"/>
          <w:b/>
          <w:bCs/>
          <w:sz w:val="20"/>
          <w:szCs w:val="20"/>
        </w:rPr>
      </w:pPr>
      <w:r>
        <w:rPr>
          <w:rFonts w:ascii="Arial" w:hAnsi="Arial" w:cs="Arial"/>
          <w:b/>
          <w:bCs/>
          <w:sz w:val="20"/>
          <w:szCs w:val="20"/>
        </w:rPr>
        <w:br w:type="page"/>
      </w:r>
    </w:p>
    <w:p w:rsidR="00130ECE" w:rsidRPr="008D0D3B" w:rsidRDefault="00130ECE" w:rsidP="00130ECE">
      <w:pPr>
        <w:jc w:val="center"/>
        <w:rPr>
          <w:rFonts w:ascii="Arial" w:hAnsi="Arial" w:cs="Arial"/>
          <w:b/>
          <w:bCs/>
          <w:sz w:val="20"/>
          <w:szCs w:val="20"/>
          <w:u w:val="single"/>
        </w:rPr>
      </w:pPr>
      <w:r w:rsidRPr="008D0D3B">
        <w:rPr>
          <w:rFonts w:ascii="Arial" w:hAnsi="Arial" w:cs="Arial"/>
          <w:b/>
          <w:bCs/>
          <w:sz w:val="20"/>
          <w:szCs w:val="20"/>
        </w:rPr>
        <w:lastRenderedPageBreak/>
        <w:t>Table 404.2.3.2—Maneuvering Clearances at Manual Swinging Doors</w:t>
      </w:r>
      <w:r w:rsidRPr="008D0D3B">
        <w:rPr>
          <w:rFonts w:ascii="Arial" w:hAnsi="Arial" w:cs="Arial"/>
          <w:sz w:val="20"/>
          <w:szCs w:val="20"/>
        </w:rPr>
        <w:t xml:space="preserve"> and Gates</w:t>
      </w:r>
    </w:p>
    <w:tbl>
      <w:tblPr>
        <w:tblW w:w="0" w:type="auto"/>
        <w:tblInd w:w="695" w:type="dxa"/>
        <w:tblLayout w:type="fixed"/>
        <w:tblCellMar>
          <w:left w:w="0" w:type="dxa"/>
          <w:right w:w="0" w:type="dxa"/>
        </w:tblCellMar>
        <w:tblLook w:val="0000" w:firstRow="0" w:lastRow="0" w:firstColumn="0" w:lastColumn="0" w:noHBand="0" w:noVBand="0"/>
      </w:tblPr>
      <w:tblGrid>
        <w:gridCol w:w="1284"/>
        <w:gridCol w:w="1171"/>
        <w:gridCol w:w="2448"/>
        <w:gridCol w:w="3821"/>
      </w:tblGrid>
      <w:tr w:rsidR="00130ECE" w:rsidRPr="008D0D3B" w:rsidTr="00A65AC0">
        <w:trPr>
          <w:trHeight w:hRule="exact" w:val="413"/>
        </w:trPr>
        <w:tc>
          <w:tcPr>
            <w:tcW w:w="2455" w:type="dxa"/>
            <w:gridSpan w:val="2"/>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right="922"/>
              <w:jc w:val="right"/>
              <w:rPr>
                <w:rFonts w:ascii="Arial" w:hAnsi="Arial" w:cs="Arial"/>
                <w:b/>
                <w:bCs/>
                <w:sz w:val="20"/>
                <w:szCs w:val="20"/>
              </w:rPr>
            </w:pPr>
            <w:r w:rsidRPr="008D0D3B">
              <w:rPr>
                <w:rFonts w:ascii="Arial" w:hAnsi="Arial" w:cs="Arial"/>
                <w:b/>
                <w:bCs/>
                <w:sz w:val="20"/>
                <w:szCs w:val="20"/>
              </w:rPr>
              <w:t>TYPE OF USE</w:t>
            </w:r>
          </w:p>
        </w:tc>
        <w:tc>
          <w:tcPr>
            <w:tcW w:w="6269" w:type="dxa"/>
            <w:gridSpan w:val="2"/>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1294"/>
              <w:rPr>
                <w:rFonts w:ascii="Arial" w:hAnsi="Arial" w:cs="Arial"/>
                <w:b/>
                <w:bCs/>
                <w:sz w:val="20"/>
                <w:szCs w:val="20"/>
              </w:rPr>
            </w:pPr>
            <w:r w:rsidRPr="008D0D3B">
              <w:rPr>
                <w:rFonts w:ascii="Arial" w:hAnsi="Arial" w:cs="Arial"/>
                <w:b/>
                <w:bCs/>
                <w:sz w:val="20"/>
                <w:szCs w:val="20"/>
              </w:rPr>
              <w:t>MINIMUM MANEUVERING CLEARANCES</w:t>
            </w:r>
          </w:p>
        </w:tc>
      </w:tr>
      <w:tr w:rsidR="00130ECE" w:rsidRPr="008D0D3B" w:rsidTr="00A65AC0">
        <w:trPr>
          <w:trHeight w:hRule="exact" w:val="600"/>
        </w:trPr>
        <w:tc>
          <w:tcPr>
            <w:tcW w:w="1284" w:type="dxa"/>
            <w:tcBorders>
              <w:top w:val="single" w:sz="4" w:space="0" w:color="auto"/>
              <w:left w:val="single" w:sz="4" w:space="0" w:color="auto"/>
              <w:bottom w:val="single" w:sz="4" w:space="0" w:color="auto"/>
              <w:right w:val="single" w:sz="4" w:space="0" w:color="auto"/>
            </w:tcBorders>
          </w:tcPr>
          <w:p w:rsidR="00130ECE" w:rsidRPr="008D0D3B" w:rsidRDefault="00130ECE" w:rsidP="00A65AC0">
            <w:pPr>
              <w:jc w:val="center"/>
              <w:rPr>
                <w:rFonts w:ascii="Arial" w:hAnsi="Arial" w:cs="Arial"/>
                <w:b/>
                <w:bCs/>
                <w:sz w:val="20"/>
                <w:szCs w:val="20"/>
              </w:rPr>
            </w:pPr>
            <w:r w:rsidRPr="008D0D3B">
              <w:rPr>
                <w:rFonts w:ascii="Arial" w:hAnsi="Arial" w:cs="Arial"/>
                <w:b/>
                <w:bCs/>
                <w:sz w:val="20"/>
                <w:szCs w:val="20"/>
              </w:rPr>
              <w:t>Approach</w:t>
            </w:r>
            <w:r w:rsidRPr="008D0D3B">
              <w:rPr>
                <w:rFonts w:ascii="Arial" w:hAnsi="Arial" w:cs="Arial"/>
                <w:b/>
                <w:bCs/>
                <w:sz w:val="20"/>
                <w:szCs w:val="20"/>
              </w:rPr>
              <w:br/>
              <w:t>Direction</w:t>
            </w:r>
          </w:p>
        </w:tc>
        <w:tc>
          <w:tcPr>
            <w:tcW w:w="1171" w:type="dxa"/>
            <w:tcBorders>
              <w:top w:val="single" w:sz="4" w:space="0" w:color="auto"/>
              <w:left w:val="single" w:sz="4" w:space="0" w:color="auto"/>
              <w:bottom w:val="single" w:sz="4" w:space="0" w:color="auto"/>
              <w:right w:val="single" w:sz="4" w:space="0" w:color="auto"/>
            </w:tcBorders>
          </w:tcPr>
          <w:p w:rsidR="00130ECE" w:rsidRPr="008D0D3B" w:rsidRDefault="00130ECE" w:rsidP="00A65AC0">
            <w:pPr>
              <w:ind w:right="168"/>
              <w:jc w:val="right"/>
              <w:rPr>
                <w:rFonts w:ascii="Arial" w:hAnsi="Arial" w:cs="Arial"/>
                <w:b/>
                <w:bCs/>
                <w:sz w:val="20"/>
                <w:szCs w:val="20"/>
              </w:rPr>
            </w:pPr>
            <w:r w:rsidRPr="008D0D3B">
              <w:rPr>
                <w:rFonts w:ascii="Arial" w:hAnsi="Arial" w:cs="Arial"/>
                <w:b/>
                <w:sz w:val="20"/>
                <w:szCs w:val="20"/>
              </w:rPr>
              <w:t>Door or Gate Side</w:t>
            </w:r>
          </w:p>
        </w:tc>
        <w:tc>
          <w:tcPr>
            <w:tcW w:w="2448" w:type="dxa"/>
            <w:tcBorders>
              <w:top w:val="single" w:sz="4" w:space="0" w:color="auto"/>
              <w:left w:val="single" w:sz="4" w:space="0" w:color="auto"/>
              <w:bottom w:val="single" w:sz="4" w:space="0" w:color="auto"/>
              <w:right w:val="single" w:sz="4" w:space="0" w:color="auto"/>
            </w:tcBorders>
          </w:tcPr>
          <w:p w:rsidR="00130ECE" w:rsidRPr="008D0D3B" w:rsidRDefault="00130ECE" w:rsidP="00A65AC0">
            <w:pPr>
              <w:ind w:right="110"/>
              <w:jc w:val="right"/>
              <w:rPr>
                <w:rFonts w:ascii="Arial" w:hAnsi="Arial" w:cs="Arial"/>
                <w:b/>
                <w:bCs/>
                <w:sz w:val="20"/>
                <w:szCs w:val="20"/>
              </w:rPr>
            </w:pPr>
            <w:r w:rsidRPr="008D0D3B">
              <w:rPr>
                <w:rFonts w:ascii="Arial" w:hAnsi="Arial" w:cs="Arial"/>
                <w:b/>
                <w:bCs/>
                <w:sz w:val="20"/>
                <w:szCs w:val="20"/>
              </w:rPr>
              <w:t>Perpendicular to Doorway</w:t>
            </w:r>
          </w:p>
        </w:tc>
        <w:tc>
          <w:tcPr>
            <w:tcW w:w="3821" w:type="dxa"/>
            <w:tcBorders>
              <w:top w:val="single" w:sz="4" w:space="0" w:color="auto"/>
              <w:left w:val="single" w:sz="4" w:space="0" w:color="auto"/>
              <w:bottom w:val="single" w:sz="4" w:space="0" w:color="auto"/>
              <w:right w:val="single" w:sz="4" w:space="0" w:color="auto"/>
            </w:tcBorders>
          </w:tcPr>
          <w:p w:rsidR="00130ECE" w:rsidRPr="008D0D3B" w:rsidRDefault="00130ECE" w:rsidP="00A65AC0">
            <w:pPr>
              <w:jc w:val="center"/>
              <w:rPr>
                <w:rFonts w:ascii="Arial" w:hAnsi="Arial" w:cs="Arial"/>
                <w:b/>
                <w:bCs/>
                <w:sz w:val="20"/>
                <w:szCs w:val="20"/>
              </w:rPr>
            </w:pPr>
            <w:r w:rsidRPr="008D0D3B">
              <w:rPr>
                <w:rFonts w:ascii="Arial" w:hAnsi="Arial" w:cs="Arial"/>
                <w:b/>
                <w:bCs/>
                <w:sz w:val="20"/>
                <w:szCs w:val="20"/>
              </w:rPr>
              <w:t>Parallel to Doorway (beyond latch</w:t>
            </w:r>
            <w:r w:rsidRPr="008D0D3B">
              <w:rPr>
                <w:rFonts w:ascii="Arial" w:hAnsi="Arial" w:cs="Arial"/>
                <w:b/>
                <w:bCs/>
                <w:sz w:val="20"/>
                <w:szCs w:val="20"/>
              </w:rPr>
              <w:br/>
              <w:t>unless noted)</w:t>
            </w:r>
          </w:p>
        </w:tc>
      </w:tr>
      <w:tr w:rsidR="00130ECE" w:rsidRPr="008D0D3B" w:rsidTr="00A65AC0">
        <w:trPr>
          <w:trHeight w:hRule="exact" w:val="297"/>
        </w:trPr>
        <w:tc>
          <w:tcPr>
            <w:tcW w:w="1284"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57"/>
              <w:rPr>
                <w:rFonts w:ascii="Arial" w:hAnsi="Arial" w:cs="Arial"/>
                <w:sz w:val="20"/>
                <w:szCs w:val="20"/>
              </w:rPr>
            </w:pPr>
            <w:r w:rsidRPr="008D0D3B">
              <w:rPr>
                <w:rFonts w:ascii="Arial" w:hAnsi="Arial" w:cs="Arial"/>
                <w:sz w:val="20"/>
                <w:szCs w:val="20"/>
              </w:rPr>
              <w:t>From front</w:t>
            </w:r>
          </w:p>
        </w:tc>
        <w:tc>
          <w:tcPr>
            <w:tcW w:w="117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Pull</w:t>
            </w:r>
          </w:p>
        </w:tc>
        <w:tc>
          <w:tcPr>
            <w:tcW w:w="2448"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60 inches (1525 mm)</w:t>
            </w:r>
          </w:p>
        </w:tc>
        <w:tc>
          <w:tcPr>
            <w:tcW w:w="382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18 inches (455 mm)</w:t>
            </w:r>
          </w:p>
        </w:tc>
      </w:tr>
      <w:tr w:rsidR="00130ECE" w:rsidRPr="008D0D3B" w:rsidTr="00A65AC0">
        <w:trPr>
          <w:trHeight w:hRule="exact" w:val="686"/>
        </w:trPr>
        <w:tc>
          <w:tcPr>
            <w:tcW w:w="1284"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57"/>
              <w:rPr>
                <w:rFonts w:ascii="Arial" w:hAnsi="Arial" w:cs="Arial"/>
                <w:sz w:val="20"/>
                <w:szCs w:val="20"/>
              </w:rPr>
            </w:pPr>
            <w:r w:rsidRPr="008D0D3B">
              <w:rPr>
                <w:rFonts w:ascii="Arial" w:hAnsi="Arial" w:cs="Arial"/>
                <w:sz w:val="20"/>
                <w:szCs w:val="20"/>
              </w:rPr>
              <w:t>From front</w:t>
            </w:r>
          </w:p>
        </w:tc>
        <w:tc>
          <w:tcPr>
            <w:tcW w:w="117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Push</w:t>
            </w:r>
          </w:p>
        </w:tc>
        <w:tc>
          <w:tcPr>
            <w:tcW w:w="2448"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u w:val="single"/>
              </w:rPr>
            </w:pPr>
            <w:r w:rsidRPr="008D0D3B">
              <w:rPr>
                <w:rFonts w:ascii="Arial" w:hAnsi="Arial" w:cs="Arial"/>
                <w:sz w:val="20"/>
                <w:szCs w:val="20"/>
              </w:rPr>
              <w:t xml:space="preserve">52 inches </w:t>
            </w:r>
            <w:r w:rsidRPr="008D0D3B">
              <w:rPr>
                <w:rFonts w:ascii="Arial" w:hAnsi="Arial" w:cs="Arial"/>
                <w:sz w:val="20"/>
                <w:szCs w:val="20"/>
                <w:u w:val="single"/>
                <w:vertAlign w:val="superscript"/>
              </w:rPr>
              <w:t xml:space="preserve">5 </w:t>
            </w:r>
            <w:r w:rsidRPr="008D0D3B">
              <w:rPr>
                <w:rFonts w:ascii="Arial" w:hAnsi="Arial" w:cs="Arial"/>
                <w:sz w:val="20"/>
                <w:szCs w:val="20"/>
                <w:u w:val="single"/>
              </w:rPr>
              <w:t>(</w:t>
            </w:r>
            <w:r w:rsidRPr="008D0D3B">
              <w:rPr>
                <w:rFonts w:ascii="Arial" w:hAnsi="Arial" w:cs="Arial"/>
                <w:sz w:val="20"/>
                <w:szCs w:val="20"/>
              </w:rPr>
              <w:t>1320 mm)</w:t>
            </w:r>
          </w:p>
        </w:tc>
        <w:tc>
          <w:tcPr>
            <w:tcW w:w="382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0 inches (0 mm)3</w:t>
            </w:r>
          </w:p>
        </w:tc>
      </w:tr>
      <w:tr w:rsidR="00130ECE" w:rsidRPr="008D0D3B" w:rsidTr="00A65AC0">
        <w:trPr>
          <w:trHeight w:hRule="exact" w:val="433"/>
        </w:trPr>
        <w:tc>
          <w:tcPr>
            <w:tcW w:w="1284"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57"/>
              <w:rPr>
                <w:rFonts w:ascii="Arial" w:hAnsi="Arial" w:cs="Arial"/>
                <w:sz w:val="20"/>
                <w:szCs w:val="20"/>
              </w:rPr>
            </w:pPr>
            <w:r w:rsidRPr="008D0D3B">
              <w:rPr>
                <w:rFonts w:ascii="Arial" w:hAnsi="Arial" w:cs="Arial"/>
                <w:sz w:val="20"/>
                <w:szCs w:val="20"/>
              </w:rPr>
              <w:t>From hinge side</w:t>
            </w:r>
          </w:p>
        </w:tc>
        <w:tc>
          <w:tcPr>
            <w:tcW w:w="117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Pull</w:t>
            </w:r>
          </w:p>
        </w:tc>
        <w:tc>
          <w:tcPr>
            <w:tcW w:w="2448"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60 inches (1525 mm)</w:t>
            </w:r>
          </w:p>
        </w:tc>
        <w:tc>
          <w:tcPr>
            <w:tcW w:w="382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36 inches (915 mm)</w:t>
            </w:r>
          </w:p>
        </w:tc>
      </w:tr>
      <w:tr w:rsidR="00130ECE" w:rsidRPr="008D0D3B" w:rsidTr="00A65AC0">
        <w:trPr>
          <w:trHeight w:hRule="exact" w:val="532"/>
        </w:trPr>
        <w:tc>
          <w:tcPr>
            <w:tcW w:w="1284"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57"/>
              <w:rPr>
                <w:rFonts w:ascii="Arial" w:hAnsi="Arial" w:cs="Arial"/>
                <w:sz w:val="20"/>
                <w:szCs w:val="20"/>
              </w:rPr>
            </w:pPr>
            <w:r w:rsidRPr="008D0D3B">
              <w:rPr>
                <w:rFonts w:ascii="Arial" w:hAnsi="Arial" w:cs="Arial"/>
                <w:sz w:val="20"/>
                <w:szCs w:val="20"/>
              </w:rPr>
              <w:t>From hinge side</w:t>
            </w:r>
          </w:p>
        </w:tc>
        <w:tc>
          <w:tcPr>
            <w:tcW w:w="117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Pull</w:t>
            </w:r>
          </w:p>
        </w:tc>
        <w:tc>
          <w:tcPr>
            <w:tcW w:w="2448"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54 inches (1370 mm)</w:t>
            </w:r>
          </w:p>
        </w:tc>
        <w:tc>
          <w:tcPr>
            <w:tcW w:w="382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42 inches (1065 mm)</w:t>
            </w:r>
          </w:p>
        </w:tc>
      </w:tr>
      <w:tr w:rsidR="00130ECE" w:rsidRPr="008D0D3B" w:rsidTr="00A65AC0">
        <w:trPr>
          <w:trHeight w:hRule="exact" w:val="451"/>
        </w:trPr>
        <w:tc>
          <w:tcPr>
            <w:tcW w:w="1284"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57"/>
              <w:rPr>
                <w:rFonts w:ascii="Arial" w:hAnsi="Arial" w:cs="Arial"/>
                <w:sz w:val="20"/>
                <w:szCs w:val="20"/>
              </w:rPr>
            </w:pPr>
            <w:r w:rsidRPr="008D0D3B">
              <w:rPr>
                <w:rFonts w:ascii="Arial" w:hAnsi="Arial" w:cs="Arial"/>
                <w:sz w:val="20"/>
                <w:szCs w:val="20"/>
              </w:rPr>
              <w:t>From hinge side</w:t>
            </w:r>
          </w:p>
        </w:tc>
        <w:tc>
          <w:tcPr>
            <w:tcW w:w="117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Push</w:t>
            </w:r>
          </w:p>
        </w:tc>
        <w:tc>
          <w:tcPr>
            <w:tcW w:w="2448"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42 inches (1065 mm)</w:t>
            </w:r>
            <w:r w:rsidRPr="008D0D3B">
              <w:rPr>
                <w:rFonts w:ascii="Arial" w:hAnsi="Arial" w:cs="Arial"/>
                <w:sz w:val="20"/>
                <w:szCs w:val="20"/>
                <w:vertAlign w:val="superscript"/>
              </w:rPr>
              <w:t>1</w:t>
            </w:r>
          </w:p>
        </w:tc>
        <w:tc>
          <w:tcPr>
            <w:tcW w:w="382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22 inches (560 mm)3 &amp; 4</w:t>
            </w:r>
          </w:p>
        </w:tc>
      </w:tr>
      <w:tr w:rsidR="00130ECE" w:rsidRPr="008D0D3B" w:rsidTr="00A65AC0">
        <w:trPr>
          <w:trHeight w:hRule="exact" w:val="451"/>
        </w:trPr>
        <w:tc>
          <w:tcPr>
            <w:tcW w:w="1284"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57"/>
              <w:rPr>
                <w:rFonts w:ascii="Arial" w:hAnsi="Arial" w:cs="Arial"/>
                <w:sz w:val="20"/>
                <w:szCs w:val="20"/>
              </w:rPr>
            </w:pPr>
            <w:r w:rsidRPr="008D0D3B">
              <w:rPr>
                <w:rFonts w:ascii="Arial" w:hAnsi="Arial" w:cs="Arial"/>
                <w:sz w:val="20"/>
                <w:szCs w:val="20"/>
              </w:rPr>
              <w:t>From latch side</w:t>
            </w:r>
          </w:p>
        </w:tc>
        <w:tc>
          <w:tcPr>
            <w:tcW w:w="117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Pull</w:t>
            </w:r>
          </w:p>
        </w:tc>
        <w:tc>
          <w:tcPr>
            <w:tcW w:w="2448"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48 inches (1220 mm)</w:t>
            </w:r>
            <w:r w:rsidRPr="008D0D3B">
              <w:rPr>
                <w:rFonts w:ascii="Arial" w:hAnsi="Arial" w:cs="Arial"/>
                <w:sz w:val="20"/>
                <w:szCs w:val="20"/>
                <w:vertAlign w:val="superscript"/>
              </w:rPr>
              <w:t>2</w:t>
            </w:r>
          </w:p>
        </w:tc>
        <w:tc>
          <w:tcPr>
            <w:tcW w:w="382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24 inches (610 mm)</w:t>
            </w:r>
          </w:p>
        </w:tc>
      </w:tr>
      <w:tr w:rsidR="00130ECE" w:rsidRPr="008D0D3B" w:rsidTr="00A65AC0">
        <w:trPr>
          <w:trHeight w:hRule="exact" w:val="532"/>
        </w:trPr>
        <w:tc>
          <w:tcPr>
            <w:tcW w:w="1284"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57"/>
              <w:rPr>
                <w:rFonts w:ascii="Arial" w:hAnsi="Arial" w:cs="Arial"/>
                <w:sz w:val="20"/>
                <w:szCs w:val="20"/>
              </w:rPr>
            </w:pPr>
            <w:r w:rsidRPr="008D0D3B">
              <w:rPr>
                <w:rFonts w:ascii="Arial" w:hAnsi="Arial" w:cs="Arial"/>
                <w:sz w:val="20"/>
                <w:szCs w:val="20"/>
              </w:rPr>
              <w:t>From latch side</w:t>
            </w:r>
          </w:p>
        </w:tc>
        <w:tc>
          <w:tcPr>
            <w:tcW w:w="117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Push</w:t>
            </w:r>
          </w:p>
        </w:tc>
        <w:tc>
          <w:tcPr>
            <w:tcW w:w="2448"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42 inches (1065 mm)</w:t>
            </w:r>
            <w:r w:rsidRPr="008D0D3B">
              <w:rPr>
                <w:rFonts w:ascii="Arial" w:hAnsi="Arial" w:cs="Arial"/>
                <w:sz w:val="20"/>
                <w:szCs w:val="20"/>
                <w:vertAlign w:val="superscript"/>
              </w:rPr>
              <w:t>2</w:t>
            </w:r>
          </w:p>
        </w:tc>
        <w:tc>
          <w:tcPr>
            <w:tcW w:w="3821"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34"/>
              <w:rPr>
                <w:rFonts w:ascii="Arial" w:hAnsi="Arial" w:cs="Arial"/>
                <w:sz w:val="20"/>
                <w:szCs w:val="20"/>
              </w:rPr>
            </w:pPr>
            <w:r w:rsidRPr="008D0D3B">
              <w:rPr>
                <w:rFonts w:ascii="Arial" w:hAnsi="Arial" w:cs="Arial"/>
                <w:sz w:val="20"/>
                <w:szCs w:val="20"/>
              </w:rPr>
              <w:t>24 inches (610 mm)</w:t>
            </w:r>
          </w:p>
        </w:tc>
      </w:tr>
    </w:tbl>
    <w:p w:rsidR="00130ECE" w:rsidRPr="008D0D3B" w:rsidRDefault="00130ECE" w:rsidP="00130ECE">
      <w:pPr>
        <w:rPr>
          <w:rFonts w:ascii="Arial" w:hAnsi="Arial" w:cs="Arial"/>
          <w:sz w:val="20"/>
          <w:szCs w:val="20"/>
          <w:vertAlign w:val="superscript"/>
        </w:rPr>
      </w:pPr>
    </w:p>
    <w:p w:rsidR="00130ECE" w:rsidRPr="008D0D3B" w:rsidRDefault="00130ECE" w:rsidP="00D84536">
      <w:pPr>
        <w:widowControl w:val="0"/>
        <w:numPr>
          <w:ilvl w:val="0"/>
          <w:numId w:val="10"/>
        </w:numPr>
        <w:kinsoku w:val="0"/>
        <w:rPr>
          <w:rFonts w:ascii="Arial" w:hAnsi="Arial" w:cs="Arial"/>
          <w:sz w:val="20"/>
          <w:szCs w:val="20"/>
        </w:rPr>
      </w:pPr>
      <w:r w:rsidRPr="008D0D3B">
        <w:rPr>
          <w:rFonts w:ascii="Arial" w:hAnsi="Arial" w:cs="Arial"/>
          <w:sz w:val="20"/>
          <w:szCs w:val="20"/>
        </w:rPr>
        <w:t>Add 6 inches (150 mm) if closer and latch provided.</w:t>
      </w:r>
    </w:p>
    <w:p w:rsidR="00130ECE" w:rsidRPr="008D0D3B" w:rsidRDefault="00130ECE" w:rsidP="00D84536">
      <w:pPr>
        <w:widowControl w:val="0"/>
        <w:numPr>
          <w:ilvl w:val="0"/>
          <w:numId w:val="10"/>
        </w:numPr>
        <w:kinsoku w:val="0"/>
        <w:rPr>
          <w:rFonts w:ascii="Arial" w:hAnsi="Arial" w:cs="Arial"/>
          <w:sz w:val="20"/>
          <w:szCs w:val="20"/>
        </w:rPr>
      </w:pPr>
      <w:r w:rsidRPr="008D0D3B">
        <w:rPr>
          <w:rFonts w:ascii="Arial" w:hAnsi="Arial" w:cs="Arial"/>
          <w:sz w:val="20"/>
          <w:szCs w:val="20"/>
        </w:rPr>
        <w:t>Add 6 inches (150 mm) if closer provided.</w:t>
      </w:r>
    </w:p>
    <w:p w:rsidR="00130ECE" w:rsidRPr="008D0D3B" w:rsidRDefault="00130ECE" w:rsidP="00D84536">
      <w:pPr>
        <w:widowControl w:val="0"/>
        <w:numPr>
          <w:ilvl w:val="0"/>
          <w:numId w:val="10"/>
        </w:numPr>
        <w:kinsoku w:val="0"/>
        <w:ind w:right="4680"/>
        <w:rPr>
          <w:rFonts w:ascii="Arial" w:hAnsi="Arial" w:cs="Arial"/>
          <w:sz w:val="20"/>
          <w:szCs w:val="20"/>
        </w:rPr>
      </w:pPr>
      <w:r w:rsidRPr="008D0D3B">
        <w:rPr>
          <w:rFonts w:ascii="Arial" w:hAnsi="Arial" w:cs="Arial"/>
          <w:sz w:val="20"/>
          <w:szCs w:val="20"/>
        </w:rPr>
        <w:t xml:space="preserve">Add 12 inches (305 mm) beyond latch if closer and latch provided. </w:t>
      </w:r>
    </w:p>
    <w:p w:rsidR="00130ECE" w:rsidRPr="008D0D3B" w:rsidRDefault="00130ECE" w:rsidP="00D84536">
      <w:pPr>
        <w:widowControl w:val="0"/>
        <w:numPr>
          <w:ilvl w:val="0"/>
          <w:numId w:val="10"/>
        </w:numPr>
        <w:kinsoku w:val="0"/>
        <w:rPr>
          <w:rFonts w:ascii="Arial" w:hAnsi="Arial" w:cs="Arial"/>
          <w:sz w:val="20"/>
          <w:szCs w:val="20"/>
        </w:rPr>
      </w:pPr>
      <w:r w:rsidRPr="008D0D3B">
        <w:rPr>
          <w:rFonts w:ascii="Arial" w:hAnsi="Arial" w:cs="Arial"/>
          <w:sz w:val="20"/>
          <w:szCs w:val="20"/>
        </w:rPr>
        <w:t>Beyond hinge side.  (4-11-12) (4-14-12)(4-15-12)</w:t>
      </w:r>
    </w:p>
    <w:p w:rsidR="00130ECE" w:rsidRPr="008D0D3B" w:rsidRDefault="00130ECE" w:rsidP="00D84536">
      <w:pPr>
        <w:widowControl w:val="0"/>
        <w:numPr>
          <w:ilvl w:val="0"/>
          <w:numId w:val="10"/>
        </w:numPr>
        <w:kinsoku w:val="0"/>
        <w:rPr>
          <w:rFonts w:ascii="Arial" w:hAnsi="Arial" w:cs="Arial"/>
          <w:sz w:val="20"/>
          <w:szCs w:val="20"/>
          <w:u w:val="single"/>
        </w:rPr>
      </w:pPr>
      <w:r w:rsidRPr="008D0D3B">
        <w:rPr>
          <w:rFonts w:ascii="Arial" w:hAnsi="Arial" w:cs="Arial"/>
          <w:sz w:val="20"/>
          <w:szCs w:val="20"/>
          <w:u w:val="single"/>
        </w:rPr>
        <w:t>In existing buildings and within new Type B buildings the dimension perpendicular to the door for the front direction on the push side shall be 48 inches (122 mm) minimum.</w:t>
      </w:r>
    </w:p>
    <w:p w:rsidR="00130ECE" w:rsidRPr="008D0D3B" w:rsidRDefault="00130ECE" w:rsidP="00130ECE">
      <w:pPr>
        <w:contextualSpacing/>
        <w:rPr>
          <w:rFonts w:ascii="Arial" w:hAnsi="Arial" w:cs="Arial"/>
          <w:b/>
          <w:bCs/>
          <w:sz w:val="20"/>
          <w:szCs w:val="20"/>
        </w:rPr>
      </w:pPr>
    </w:p>
    <w:p w:rsidR="00130ECE" w:rsidRPr="008D0D3B" w:rsidRDefault="00130ECE" w:rsidP="00130ECE">
      <w:pPr>
        <w:contextualSpacing/>
        <w:rPr>
          <w:rFonts w:ascii="Arial" w:hAnsi="Arial" w:cs="Arial"/>
          <w:sz w:val="20"/>
          <w:szCs w:val="20"/>
        </w:rPr>
      </w:pPr>
      <w:r w:rsidRPr="008D0D3B">
        <w:rPr>
          <w:rFonts w:ascii="Arial" w:hAnsi="Arial" w:cs="Arial"/>
          <w:b/>
          <w:bCs/>
          <w:sz w:val="20"/>
          <w:szCs w:val="20"/>
        </w:rPr>
        <w:t>404.2.3.3 Sliding and Folding Doors.</w:t>
      </w:r>
      <w:r w:rsidRPr="008D0D3B">
        <w:rPr>
          <w:rFonts w:ascii="Arial" w:hAnsi="Arial" w:cs="Arial"/>
          <w:bCs/>
          <w:sz w:val="20"/>
          <w:szCs w:val="20"/>
        </w:rPr>
        <w:t xml:space="preserve"> </w:t>
      </w:r>
      <w:r w:rsidRPr="008D0D3B">
        <w:rPr>
          <w:rFonts w:ascii="Arial" w:hAnsi="Arial" w:cs="Arial"/>
          <w:sz w:val="20"/>
          <w:szCs w:val="20"/>
        </w:rPr>
        <w:t>Sliding doors and folding doors shall have maneuvering clearances complying with Table 404.2.3.3.</w:t>
      </w:r>
    </w:p>
    <w:p w:rsidR="00130ECE" w:rsidRPr="008D0D3B" w:rsidRDefault="00130ECE" w:rsidP="00130ECE">
      <w:pPr>
        <w:contextualSpacing/>
        <w:rPr>
          <w:rFonts w:ascii="Arial" w:hAnsi="Arial" w:cs="Arial"/>
          <w:sz w:val="20"/>
          <w:szCs w:val="20"/>
        </w:rPr>
      </w:pPr>
    </w:p>
    <w:p w:rsidR="00130ECE" w:rsidRPr="008D0D3B" w:rsidRDefault="00130ECE" w:rsidP="00130ECE">
      <w:pPr>
        <w:ind w:left="1080"/>
        <w:rPr>
          <w:rFonts w:ascii="Arial" w:hAnsi="Arial" w:cs="Arial"/>
          <w:b/>
          <w:bCs/>
          <w:sz w:val="20"/>
          <w:szCs w:val="20"/>
        </w:rPr>
      </w:pPr>
      <w:r w:rsidRPr="008D0D3B">
        <w:rPr>
          <w:rFonts w:ascii="Arial" w:hAnsi="Arial" w:cs="Arial"/>
          <w:b/>
          <w:bCs/>
          <w:sz w:val="20"/>
          <w:szCs w:val="20"/>
        </w:rPr>
        <w:t>Table 404.2.3.3—Maneuvering Clearances at Sliding and Folding Doors</w:t>
      </w:r>
    </w:p>
    <w:tbl>
      <w:tblPr>
        <w:tblW w:w="8280" w:type="dxa"/>
        <w:tblInd w:w="785" w:type="dxa"/>
        <w:tblLayout w:type="fixed"/>
        <w:tblCellMar>
          <w:left w:w="0" w:type="dxa"/>
          <w:right w:w="0" w:type="dxa"/>
        </w:tblCellMar>
        <w:tblLook w:val="0000" w:firstRow="0" w:lastRow="0" w:firstColumn="0" w:lastColumn="0" w:noHBand="0" w:noVBand="0"/>
      </w:tblPr>
      <w:tblGrid>
        <w:gridCol w:w="1710"/>
        <w:gridCol w:w="2070"/>
        <w:gridCol w:w="4500"/>
      </w:tblGrid>
      <w:tr w:rsidR="00130ECE" w:rsidRPr="008D0D3B" w:rsidTr="00A65AC0">
        <w:trPr>
          <w:cantSplit/>
          <w:trHeight w:hRule="exact" w:val="427"/>
        </w:trPr>
        <w:tc>
          <w:tcPr>
            <w:tcW w:w="1710" w:type="dxa"/>
            <w:vMerge w:val="restart"/>
            <w:tcBorders>
              <w:top w:val="single" w:sz="4" w:space="0" w:color="auto"/>
              <w:left w:val="single" w:sz="4" w:space="0" w:color="auto"/>
              <w:bottom w:val="nil"/>
              <w:right w:val="single" w:sz="4" w:space="0" w:color="auto"/>
            </w:tcBorders>
            <w:vAlign w:val="center"/>
          </w:tcPr>
          <w:p w:rsidR="00130ECE" w:rsidRPr="008D0D3B" w:rsidRDefault="00130ECE" w:rsidP="00A65AC0">
            <w:pPr>
              <w:ind w:right="149"/>
              <w:jc w:val="center"/>
              <w:rPr>
                <w:rFonts w:ascii="Arial" w:hAnsi="Arial" w:cs="Arial"/>
                <w:b/>
                <w:bCs/>
                <w:sz w:val="20"/>
                <w:szCs w:val="20"/>
              </w:rPr>
            </w:pPr>
            <w:r w:rsidRPr="008D0D3B">
              <w:rPr>
                <w:rFonts w:ascii="Arial" w:hAnsi="Arial" w:cs="Arial"/>
                <w:b/>
                <w:bCs/>
                <w:sz w:val="20"/>
                <w:szCs w:val="20"/>
              </w:rPr>
              <w:t>Approach Direction</w:t>
            </w:r>
          </w:p>
        </w:tc>
        <w:tc>
          <w:tcPr>
            <w:tcW w:w="6570" w:type="dxa"/>
            <w:gridSpan w:val="2"/>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right="1911"/>
              <w:jc w:val="right"/>
              <w:rPr>
                <w:rFonts w:ascii="Arial" w:hAnsi="Arial" w:cs="Arial"/>
                <w:b/>
                <w:bCs/>
                <w:sz w:val="20"/>
                <w:szCs w:val="20"/>
              </w:rPr>
            </w:pPr>
            <w:r w:rsidRPr="008D0D3B">
              <w:rPr>
                <w:rFonts w:ascii="Arial" w:hAnsi="Arial" w:cs="Arial"/>
                <w:b/>
                <w:bCs/>
                <w:sz w:val="20"/>
                <w:szCs w:val="20"/>
              </w:rPr>
              <w:t>MINIMUM MANEUVERING CLEARANCES</w:t>
            </w:r>
          </w:p>
        </w:tc>
      </w:tr>
      <w:tr w:rsidR="00130ECE" w:rsidRPr="008D0D3B" w:rsidTr="00A65AC0">
        <w:trPr>
          <w:cantSplit/>
          <w:trHeight w:hRule="exact" w:val="619"/>
        </w:trPr>
        <w:tc>
          <w:tcPr>
            <w:tcW w:w="1710" w:type="dxa"/>
            <w:vMerge/>
            <w:tcBorders>
              <w:top w:val="nil"/>
              <w:left w:val="single" w:sz="4" w:space="0" w:color="auto"/>
              <w:bottom w:val="single" w:sz="4" w:space="0" w:color="auto"/>
              <w:right w:val="single" w:sz="4" w:space="0" w:color="auto"/>
            </w:tcBorders>
          </w:tcPr>
          <w:p w:rsidR="00130ECE" w:rsidRPr="008D0D3B" w:rsidRDefault="00130ECE" w:rsidP="00A65AC0">
            <w:pPr>
              <w:rPr>
                <w:rFonts w:ascii="Arial" w:hAnsi="Arial" w:cs="Arial"/>
                <w:b/>
                <w:bCs/>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right="111"/>
              <w:jc w:val="center"/>
              <w:rPr>
                <w:rFonts w:ascii="Arial" w:hAnsi="Arial" w:cs="Arial"/>
                <w:b/>
                <w:bCs/>
                <w:sz w:val="20"/>
                <w:szCs w:val="20"/>
              </w:rPr>
            </w:pPr>
            <w:r w:rsidRPr="008D0D3B">
              <w:rPr>
                <w:rFonts w:ascii="Arial" w:hAnsi="Arial" w:cs="Arial"/>
                <w:b/>
                <w:bCs/>
                <w:sz w:val="20"/>
                <w:szCs w:val="20"/>
              </w:rPr>
              <w:t>Perpendicular to Doorway</w:t>
            </w:r>
          </w:p>
        </w:tc>
        <w:tc>
          <w:tcPr>
            <w:tcW w:w="450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jc w:val="center"/>
              <w:rPr>
                <w:rFonts w:ascii="Arial" w:hAnsi="Arial" w:cs="Arial"/>
                <w:b/>
                <w:bCs/>
                <w:sz w:val="20"/>
                <w:szCs w:val="20"/>
              </w:rPr>
            </w:pPr>
            <w:r w:rsidRPr="008D0D3B">
              <w:rPr>
                <w:rFonts w:ascii="Arial" w:hAnsi="Arial" w:cs="Arial"/>
                <w:b/>
                <w:bCs/>
                <w:sz w:val="20"/>
                <w:szCs w:val="20"/>
              </w:rPr>
              <w:t>Parallel to Doorway</w:t>
            </w:r>
          </w:p>
          <w:p w:rsidR="00130ECE" w:rsidRPr="008D0D3B" w:rsidRDefault="00130ECE" w:rsidP="00A65AC0">
            <w:pPr>
              <w:jc w:val="center"/>
              <w:rPr>
                <w:rFonts w:ascii="Arial" w:hAnsi="Arial" w:cs="Arial"/>
                <w:b/>
                <w:bCs/>
                <w:sz w:val="20"/>
                <w:szCs w:val="20"/>
              </w:rPr>
            </w:pPr>
            <w:r w:rsidRPr="008D0D3B">
              <w:rPr>
                <w:rFonts w:ascii="Arial" w:hAnsi="Arial" w:cs="Arial"/>
                <w:b/>
                <w:bCs/>
                <w:sz w:val="20"/>
                <w:szCs w:val="20"/>
              </w:rPr>
              <w:t>(beyond stop or latch side unless noted)</w:t>
            </w:r>
          </w:p>
        </w:tc>
      </w:tr>
      <w:tr w:rsidR="00130ECE" w:rsidRPr="008D0D3B" w:rsidTr="00A65AC0">
        <w:trPr>
          <w:trHeight w:hRule="exact" w:val="453"/>
        </w:trPr>
        <w:tc>
          <w:tcPr>
            <w:tcW w:w="171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67"/>
              <w:rPr>
                <w:rFonts w:ascii="Arial" w:hAnsi="Arial" w:cs="Arial"/>
                <w:sz w:val="20"/>
                <w:szCs w:val="20"/>
              </w:rPr>
            </w:pPr>
            <w:r w:rsidRPr="008D0D3B">
              <w:rPr>
                <w:rFonts w:ascii="Arial" w:hAnsi="Arial" w:cs="Arial"/>
                <w:sz w:val="20"/>
                <w:szCs w:val="20"/>
              </w:rPr>
              <w:t>From front</w:t>
            </w:r>
          </w:p>
        </w:tc>
        <w:tc>
          <w:tcPr>
            <w:tcW w:w="207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jc w:val="center"/>
              <w:rPr>
                <w:rFonts w:ascii="Arial" w:hAnsi="Arial" w:cs="Arial"/>
                <w:bCs/>
                <w:sz w:val="20"/>
                <w:szCs w:val="20"/>
              </w:rPr>
            </w:pPr>
            <w:r w:rsidRPr="008D0D3B">
              <w:rPr>
                <w:rFonts w:ascii="Arial" w:hAnsi="Arial" w:cs="Arial"/>
                <w:bCs/>
                <w:sz w:val="20"/>
                <w:szCs w:val="20"/>
              </w:rPr>
              <w:t xml:space="preserve">52 inches </w:t>
            </w:r>
            <w:r w:rsidRPr="008D0D3B">
              <w:rPr>
                <w:rFonts w:ascii="Arial" w:hAnsi="Arial" w:cs="Arial"/>
                <w:bCs/>
                <w:sz w:val="20"/>
                <w:szCs w:val="20"/>
                <w:u w:val="single"/>
                <w:vertAlign w:val="superscript"/>
              </w:rPr>
              <w:t>2</w:t>
            </w:r>
          </w:p>
          <w:p w:rsidR="00130ECE" w:rsidRPr="008D0D3B" w:rsidRDefault="00130ECE" w:rsidP="00A65AC0">
            <w:pPr>
              <w:jc w:val="center"/>
              <w:rPr>
                <w:rFonts w:ascii="Arial" w:hAnsi="Arial" w:cs="Arial"/>
                <w:sz w:val="20"/>
                <w:szCs w:val="20"/>
              </w:rPr>
            </w:pPr>
            <w:r w:rsidRPr="008D0D3B">
              <w:rPr>
                <w:rFonts w:ascii="Arial" w:hAnsi="Arial" w:cs="Arial"/>
                <w:bCs/>
                <w:sz w:val="20"/>
                <w:szCs w:val="20"/>
              </w:rPr>
              <w:t>(1320</w:t>
            </w:r>
            <w:r w:rsidRPr="008D0D3B">
              <w:rPr>
                <w:rFonts w:ascii="Arial" w:hAnsi="Arial" w:cs="Arial"/>
                <w:bCs/>
                <w:sz w:val="20"/>
                <w:szCs w:val="20"/>
                <w:u w:val="single"/>
              </w:rPr>
              <w:t xml:space="preserve"> </w:t>
            </w:r>
            <w:r w:rsidRPr="008D0D3B">
              <w:rPr>
                <w:rFonts w:ascii="Arial" w:hAnsi="Arial" w:cs="Arial"/>
                <w:bCs/>
                <w:sz w:val="20"/>
                <w:szCs w:val="20"/>
              </w:rPr>
              <w:t>mm)</w:t>
            </w:r>
          </w:p>
        </w:tc>
        <w:tc>
          <w:tcPr>
            <w:tcW w:w="450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0 inches (0 mm)</w:t>
            </w:r>
          </w:p>
        </w:tc>
      </w:tr>
      <w:tr w:rsidR="00130ECE" w:rsidRPr="008D0D3B" w:rsidTr="00A65AC0">
        <w:trPr>
          <w:trHeight w:hRule="exact" w:val="453"/>
        </w:trPr>
        <w:tc>
          <w:tcPr>
            <w:tcW w:w="171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67"/>
              <w:rPr>
                <w:rFonts w:ascii="Arial" w:hAnsi="Arial" w:cs="Arial"/>
                <w:sz w:val="20"/>
                <w:szCs w:val="20"/>
              </w:rPr>
            </w:pPr>
            <w:r w:rsidRPr="008D0D3B">
              <w:rPr>
                <w:rFonts w:ascii="Arial" w:hAnsi="Arial" w:cs="Arial"/>
                <w:sz w:val="20"/>
                <w:szCs w:val="20"/>
              </w:rPr>
              <w:t xml:space="preserve">From </w:t>
            </w:r>
            <w:proofErr w:type="spellStart"/>
            <w:r w:rsidRPr="008D0D3B">
              <w:rPr>
                <w:rFonts w:ascii="Arial" w:hAnsi="Arial" w:cs="Arial"/>
                <w:sz w:val="20"/>
                <w:szCs w:val="20"/>
              </w:rPr>
              <w:t>nonlatch</w:t>
            </w:r>
            <w:proofErr w:type="spellEnd"/>
            <w:r w:rsidRPr="008D0D3B">
              <w:rPr>
                <w:rFonts w:ascii="Arial" w:hAnsi="Arial" w:cs="Arial"/>
                <w:sz w:val="20"/>
                <w:szCs w:val="20"/>
              </w:rPr>
              <w:t xml:space="preserve"> side</w:t>
            </w:r>
          </w:p>
        </w:tc>
        <w:tc>
          <w:tcPr>
            <w:tcW w:w="207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jc w:val="center"/>
              <w:rPr>
                <w:rFonts w:ascii="Arial" w:hAnsi="Arial" w:cs="Arial"/>
                <w:sz w:val="20"/>
                <w:szCs w:val="20"/>
              </w:rPr>
            </w:pPr>
            <w:r w:rsidRPr="008D0D3B">
              <w:rPr>
                <w:rFonts w:ascii="Arial" w:hAnsi="Arial" w:cs="Arial"/>
                <w:sz w:val="20"/>
                <w:szCs w:val="20"/>
              </w:rPr>
              <w:t>42 inches (1065 mm)</w:t>
            </w:r>
          </w:p>
        </w:tc>
        <w:tc>
          <w:tcPr>
            <w:tcW w:w="450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22 inches (560 mm)</w:t>
            </w:r>
            <w:r w:rsidRPr="008D0D3B">
              <w:rPr>
                <w:rFonts w:ascii="Arial" w:hAnsi="Arial" w:cs="Arial"/>
                <w:sz w:val="20"/>
                <w:szCs w:val="20"/>
                <w:vertAlign w:val="superscript"/>
              </w:rPr>
              <w:t>1</w:t>
            </w:r>
          </w:p>
        </w:tc>
      </w:tr>
      <w:tr w:rsidR="00130ECE" w:rsidRPr="008D0D3B" w:rsidTr="00A65AC0">
        <w:trPr>
          <w:trHeight w:hRule="exact" w:val="543"/>
        </w:trPr>
        <w:tc>
          <w:tcPr>
            <w:tcW w:w="171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67"/>
              <w:rPr>
                <w:rFonts w:ascii="Arial" w:hAnsi="Arial" w:cs="Arial"/>
                <w:sz w:val="20"/>
                <w:szCs w:val="20"/>
              </w:rPr>
            </w:pPr>
            <w:r w:rsidRPr="008D0D3B">
              <w:rPr>
                <w:rFonts w:ascii="Arial" w:hAnsi="Arial" w:cs="Arial"/>
                <w:sz w:val="20"/>
                <w:szCs w:val="20"/>
              </w:rPr>
              <w:t>From latch side</w:t>
            </w:r>
          </w:p>
        </w:tc>
        <w:tc>
          <w:tcPr>
            <w:tcW w:w="207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jc w:val="center"/>
              <w:rPr>
                <w:rFonts w:ascii="Arial" w:hAnsi="Arial" w:cs="Arial"/>
                <w:sz w:val="20"/>
                <w:szCs w:val="20"/>
              </w:rPr>
            </w:pPr>
            <w:r w:rsidRPr="008D0D3B">
              <w:rPr>
                <w:rFonts w:ascii="Arial" w:hAnsi="Arial" w:cs="Arial"/>
                <w:sz w:val="20"/>
                <w:szCs w:val="20"/>
              </w:rPr>
              <w:t>42 inches (1065 mm)</w:t>
            </w:r>
          </w:p>
        </w:tc>
        <w:tc>
          <w:tcPr>
            <w:tcW w:w="450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8"/>
              <w:rPr>
                <w:rFonts w:ascii="Arial" w:hAnsi="Arial" w:cs="Arial"/>
                <w:sz w:val="20"/>
                <w:szCs w:val="20"/>
              </w:rPr>
            </w:pPr>
            <w:r w:rsidRPr="008D0D3B">
              <w:rPr>
                <w:rFonts w:ascii="Arial" w:hAnsi="Arial" w:cs="Arial"/>
                <w:sz w:val="20"/>
                <w:szCs w:val="20"/>
              </w:rPr>
              <w:t>24 inches (610 mm)</w:t>
            </w:r>
          </w:p>
        </w:tc>
      </w:tr>
    </w:tbl>
    <w:p w:rsidR="00130ECE" w:rsidRPr="008D0D3B" w:rsidRDefault="00130ECE" w:rsidP="00D84536">
      <w:pPr>
        <w:widowControl w:val="0"/>
        <w:numPr>
          <w:ilvl w:val="0"/>
          <w:numId w:val="11"/>
        </w:numPr>
        <w:kinsoku w:val="0"/>
        <w:rPr>
          <w:rFonts w:ascii="Arial" w:hAnsi="Arial" w:cs="Arial"/>
          <w:sz w:val="20"/>
          <w:szCs w:val="20"/>
        </w:rPr>
      </w:pPr>
      <w:r w:rsidRPr="008D0D3B">
        <w:rPr>
          <w:rFonts w:ascii="Arial" w:hAnsi="Arial" w:cs="Arial"/>
          <w:sz w:val="20"/>
          <w:szCs w:val="20"/>
        </w:rPr>
        <w:t>Beyond pocket or hinge side.  (4-15-12)</w:t>
      </w:r>
    </w:p>
    <w:p w:rsidR="00130ECE" w:rsidRPr="008D0D3B" w:rsidRDefault="00130ECE" w:rsidP="00D84536">
      <w:pPr>
        <w:widowControl w:val="0"/>
        <w:numPr>
          <w:ilvl w:val="0"/>
          <w:numId w:val="11"/>
        </w:numPr>
        <w:kinsoku w:val="0"/>
        <w:rPr>
          <w:rFonts w:ascii="Arial" w:hAnsi="Arial" w:cs="Arial"/>
          <w:sz w:val="20"/>
          <w:szCs w:val="20"/>
          <w:u w:val="single"/>
        </w:rPr>
      </w:pPr>
      <w:r w:rsidRPr="008D0D3B">
        <w:rPr>
          <w:rFonts w:ascii="Arial" w:hAnsi="Arial" w:cs="Arial"/>
          <w:sz w:val="20"/>
          <w:szCs w:val="20"/>
          <w:u w:val="single"/>
        </w:rPr>
        <w:t>In existing buildings and within new Type B buildings the dimension perpendicular to the door for the front direction shall be 48 inches (122 mm) minimum.</w:t>
      </w:r>
    </w:p>
    <w:p w:rsidR="00130ECE" w:rsidRPr="008D0D3B" w:rsidRDefault="00130ECE" w:rsidP="00130ECE">
      <w:pPr>
        <w:rPr>
          <w:rFonts w:ascii="Arial" w:hAnsi="Arial" w:cs="Arial"/>
          <w:sz w:val="20"/>
          <w:szCs w:val="20"/>
        </w:rPr>
      </w:pPr>
    </w:p>
    <w:p w:rsidR="00130ECE" w:rsidRPr="008D0D3B" w:rsidRDefault="00130ECE" w:rsidP="00130ECE">
      <w:pPr>
        <w:rPr>
          <w:rFonts w:ascii="Arial" w:hAnsi="Arial" w:cs="Arial"/>
          <w:sz w:val="20"/>
          <w:szCs w:val="20"/>
        </w:rPr>
      </w:pPr>
      <w:r w:rsidRPr="008D0D3B">
        <w:rPr>
          <w:rFonts w:ascii="Arial" w:hAnsi="Arial" w:cs="Arial"/>
          <w:b/>
          <w:bCs/>
          <w:sz w:val="20"/>
          <w:szCs w:val="20"/>
        </w:rPr>
        <w:t xml:space="preserve">404.2.3.4 Doorways without Doors or Gates. </w:t>
      </w:r>
      <w:r w:rsidRPr="008D0D3B">
        <w:rPr>
          <w:rFonts w:ascii="Arial" w:hAnsi="Arial" w:cs="Arial"/>
          <w:sz w:val="20"/>
          <w:szCs w:val="20"/>
        </w:rPr>
        <w:t>Doorways without doors or gates that are less than 36 inches (915 mm) in width shall have maneuvering clearances complying with Table 404.2.3.4.  (4-11-12)</w:t>
      </w:r>
    </w:p>
    <w:p w:rsidR="00130ECE" w:rsidRPr="008D0D3B" w:rsidRDefault="00130ECE" w:rsidP="00130ECE">
      <w:pPr>
        <w:rPr>
          <w:rFonts w:ascii="Arial" w:hAnsi="Arial" w:cs="Arial"/>
          <w:sz w:val="20"/>
          <w:szCs w:val="20"/>
        </w:rPr>
      </w:pPr>
    </w:p>
    <w:p w:rsidR="00130ECE" w:rsidRDefault="00130ECE" w:rsidP="00130ECE">
      <w:pPr>
        <w:jc w:val="both"/>
        <w:rPr>
          <w:rFonts w:ascii="Arial" w:hAnsi="Arial" w:cs="Arial"/>
          <w:sz w:val="20"/>
          <w:szCs w:val="20"/>
        </w:rPr>
      </w:pPr>
    </w:p>
    <w:p w:rsidR="007A3066" w:rsidRDefault="007A3066" w:rsidP="00130ECE">
      <w:pPr>
        <w:jc w:val="both"/>
        <w:rPr>
          <w:rFonts w:ascii="Arial" w:hAnsi="Arial" w:cs="Arial"/>
          <w:sz w:val="20"/>
          <w:szCs w:val="20"/>
        </w:rPr>
      </w:pPr>
    </w:p>
    <w:p w:rsidR="007A3066" w:rsidRDefault="007A3066" w:rsidP="00130ECE">
      <w:pPr>
        <w:jc w:val="both"/>
        <w:rPr>
          <w:rFonts w:ascii="Arial" w:hAnsi="Arial" w:cs="Arial"/>
          <w:sz w:val="20"/>
          <w:szCs w:val="20"/>
        </w:rPr>
      </w:pPr>
    </w:p>
    <w:p w:rsidR="007A3066" w:rsidRDefault="007A3066" w:rsidP="00130ECE">
      <w:pPr>
        <w:jc w:val="both"/>
        <w:rPr>
          <w:rFonts w:ascii="Arial" w:hAnsi="Arial" w:cs="Arial"/>
          <w:sz w:val="20"/>
          <w:szCs w:val="20"/>
        </w:rPr>
      </w:pPr>
    </w:p>
    <w:p w:rsidR="007A3066" w:rsidRDefault="007A3066" w:rsidP="00130ECE">
      <w:pPr>
        <w:jc w:val="both"/>
        <w:rPr>
          <w:rFonts w:ascii="Arial" w:hAnsi="Arial" w:cs="Arial"/>
          <w:sz w:val="20"/>
          <w:szCs w:val="20"/>
        </w:rPr>
      </w:pPr>
    </w:p>
    <w:p w:rsidR="007A3066" w:rsidRPr="008D0D3B" w:rsidRDefault="007A3066" w:rsidP="00130ECE">
      <w:pPr>
        <w:jc w:val="both"/>
        <w:rPr>
          <w:rFonts w:ascii="Arial" w:hAnsi="Arial" w:cs="Arial"/>
          <w:sz w:val="20"/>
          <w:szCs w:val="20"/>
        </w:rPr>
      </w:pPr>
    </w:p>
    <w:p w:rsidR="00130ECE" w:rsidRPr="008D0D3B" w:rsidRDefault="00130ECE" w:rsidP="00130ECE">
      <w:pPr>
        <w:jc w:val="center"/>
        <w:rPr>
          <w:rFonts w:ascii="Arial" w:hAnsi="Arial" w:cs="Arial"/>
          <w:b/>
          <w:bCs/>
          <w:sz w:val="20"/>
          <w:szCs w:val="20"/>
        </w:rPr>
      </w:pPr>
      <w:r w:rsidRPr="008D0D3B">
        <w:rPr>
          <w:rFonts w:ascii="Arial" w:hAnsi="Arial" w:cs="Arial"/>
          <w:b/>
          <w:bCs/>
          <w:sz w:val="20"/>
          <w:szCs w:val="20"/>
        </w:rPr>
        <w:t xml:space="preserve">Table 404.2.3.4—Maneuvering Clearances for Doorways without Doors </w:t>
      </w:r>
      <w:r w:rsidRPr="008D0D3B">
        <w:rPr>
          <w:rFonts w:ascii="Arial" w:hAnsi="Arial" w:cs="Arial"/>
          <w:sz w:val="20"/>
          <w:szCs w:val="20"/>
        </w:rPr>
        <w:t>(4-15-12)</w:t>
      </w:r>
    </w:p>
    <w:tbl>
      <w:tblPr>
        <w:tblW w:w="9349" w:type="dxa"/>
        <w:tblInd w:w="155" w:type="dxa"/>
        <w:tblLayout w:type="fixed"/>
        <w:tblCellMar>
          <w:left w:w="144" w:type="dxa"/>
          <w:right w:w="144" w:type="dxa"/>
        </w:tblCellMar>
        <w:tblLook w:val="0000" w:firstRow="0" w:lastRow="0" w:firstColumn="0" w:lastColumn="0" w:noHBand="0" w:noVBand="0"/>
      </w:tblPr>
      <w:tblGrid>
        <w:gridCol w:w="3470"/>
        <w:gridCol w:w="5879"/>
      </w:tblGrid>
      <w:tr w:rsidR="00130ECE" w:rsidRPr="008D0D3B" w:rsidTr="00A65AC0">
        <w:trPr>
          <w:trHeight w:hRule="exact" w:val="634"/>
        </w:trPr>
        <w:tc>
          <w:tcPr>
            <w:tcW w:w="347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jc w:val="center"/>
              <w:rPr>
                <w:rFonts w:ascii="Arial" w:hAnsi="Arial" w:cs="Arial"/>
                <w:b/>
                <w:bCs/>
                <w:sz w:val="20"/>
                <w:szCs w:val="20"/>
              </w:rPr>
            </w:pPr>
            <w:r w:rsidRPr="008D0D3B">
              <w:rPr>
                <w:rFonts w:ascii="Arial" w:hAnsi="Arial" w:cs="Arial"/>
                <w:b/>
                <w:bCs/>
                <w:sz w:val="20"/>
                <w:szCs w:val="20"/>
              </w:rPr>
              <w:t>Approach Direction</w:t>
            </w:r>
          </w:p>
        </w:tc>
        <w:tc>
          <w:tcPr>
            <w:tcW w:w="5879"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jc w:val="center"/>
              <w:rPr>
                <w:rFonts w:ascii="Arial" w:hAnsi="Arial" w:cs="Arial"/>
                <w:b/>
                <w:bCs/>
                <w:sz w:val="20"/>
                <w:szCs w:val="20"/>
              </w:rPr>
            </w:pPr>
            <w:r w:rsidRPr="008D0D3B">
              <w:rPr>
                <w:rFonts w:ascii="Arial" w:hAnsi="Arial" w:cs="Arial"/>
                <w:b/>
                <w:bCs/>
                <w:sz w:val="20"/>
                <w:szCs w:val="20"/>
              </w:rPr>
              <w:t>MINIMUM MANEUVERING CLEARANCES</w:t>
            </w:r>
            <w:r w:rsidRPr="008D0D3B">
              <w:rPr>
                <w:rFonts w:ascii="Arial" w:hAnsi="Arial" w:cs="Arial"/>
                <w:b/>
                <w:bCs/>
                <w:sz w:val="20"/>
                <w:szCs w:val="20"/>
              </w:rPr>
              <w:br/>
              <w:t>Perpendicular to Doorway</w:t>
            </w:r>
          </w:p>
        </w:tc>
      </w:tr>
      <w:tr w:rsidR="00130ECE" w:rsidRPr="008D0D3B" w:rsidTr="00A65AC0">
        <w:trPr>
          <w:trHeight w:hRule="exact" w:val="316"/>
        </w:trPr>
        <w:tc>
          <w:tcPr>
            <w:tcW w:w="347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jc w:val="center"/>
              <w:rPr>
                <w:rFonts w:ascii="Arial" w:hAnsi="Arial" w:cs="Arial"/>
                <w:sz w:val="20"/>
                <w:szCs w:val="20"/>
              </w:rPr>
            </w:pPr>
            <w:r w:rsidRPr="008D0D3B">
              <w:rPr>
                <w:rFonts w:ascii="Arial" w:hAnsi="Arial" w:cs="Arial"/>
                <w:sz w:val="20"/>
                <w:szCs w:val="20"/>
              </w:rPr>
              <w:t>From front</w:t>
            </w:r>
          </w:p>
        </w:tc>
        <w:tc>
          <w:tcPr>
            <w:tcW w:w="5879"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3"/>
              <w:rPr>
                <w:rFonts w:ascii="Arial" w:hAnsi="Arial" w:cs="Arial"/>
                <w:sz w:val="20"/>
                <w:szCs w:val="20"/>
              </w:rPr>
            </w:pPr>
            <w:r w:rsidRPr="008D0D3B">
              <w:rPr>
                <w:rFonts w:ascii="Arial" w:hAnsi="Arial" w:cs="Arial"/>
                <w:sz w:val="20"/>
                <w:szCs w:val="20"/>
              </w:rPr>
              <w:t>52 inches (1320</w:t>
            </w:r>
            <w:r w:rsidRPr="008D0D3B">
              <w:rPr>
                <w:rFonts w:ascii="Arial" w:hAnsi="Arial" w:cs="Arial"/>
                <w:sz w:val="20"/>
                <w:szCs w:val="20"/>
                <w:u w:val="single"/>
              </w:rPr>
              <w:t xml:space="preserve"> </w:t>
            </w:r>
            <w:r w:rsidRPr="008D0D3B">
              <w:rPr>
                <w:rFonts w:ascii="Arial" w:hAnsi="Arial" w:cs="Arial"/>
                <w:sz w:val="20"/>
                <w:szCs w:val="20"/>
              </w:rPr>
              <w:t xml:space="preserve">mm) </w:t>
            </w:r>
            <w:r w:rsidRPr="008D0D3B">
              <w:rPr>
                <w:rFonts w:ascii="Arial" w:hAnsi="Arial" w:cs="Arial"/>
                <w:sz w:val="20"/>
                <w:szCs w:val="20"/>
                <w:u w:val="single"/>
                <w:vertAlign w:val="superscript"/>
              </w:rPr>
              <w:t>1</w:t>
            </w:r>
          </w:p>
        </w:tc>
      </w:tr>
      <w:tr w:rsidR="00130ECE" w:rsidRPr="008D0D3B" w:rsidTr="00A65AC0">
        <w:trPr>
          <w:trHeight w:hRule="exact" w:val="336"/>
        </w:trPr>
        <w:tc>
          <w:tcPr>
            <w:tcW w:w="3470"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jc w:val="center"/>
              <w:rPr>
                <w:rFonts w:ascii="Arial" w:hAnsi="Arial" w:cs="Arial"/>
                <w:sz w:val="20"/>
                <w:szCs w:val="20"/>
              </w:rPr>
            </w:pPr>
            <w:r w:rsidRPr="008D0D3B">
              <w:rPr>
                <w:rFonts w:ascii="Arial" w:hAnsi="Arial" w:cs="Arial"/>
                <w:sz w:val="20"/>
                <w:szCs w:val="20"/>
              </w:rPr>
              <w:t>From side</w:t>
            </w:r>
          </w:p>
        </w:tc>
        <w:tc>
          <w:tcPr>
            <w:tcW w:w="5879" w:type="dxa"/>
            <w:tcBorders>
              <w:top w:val="single" w:sz="4" w:space="0" w:color="auto"/>
              <w:left w:val="single" w:sz="4" w:space="0" w:color="auto"/>
              <w:bottom w:val="single" w:sz="4" w:space="0" w:color="auto"/>
              <w:right w:val="single" w:sz="4" w:space="0" w:color="auto"/>
            </w:tcBorders>
            <w:vAlign w:val="center"/>
          </w:tcPr>
          <w:p w:rsidR="00130ECE" w:rsidRPr="008D0D3B" w:rsidRDefault="00130ECE" w:rsidP="00A65AC0">
            <w:pPr>
              <w:ind w:left="43"/>
              <w:rPr>
                <w:rFonts w:ascii="Arial" w:hAnsi="Arial" w:cs="Arial"/>
                <w:sz w:val="20"/>
                <w:szCs w:val="20"/>
              </w:rPr>
            </w:pPr>
            <w:r w:rsidRPr="008D0D3B">
              <w:rPr>
                <w:rFonts w:ascii="Arial" w:hAnsi="Arial" w:cs="Arial"/>
                <w:sz w:val="20"/>
                <w:szCs w:val="20"/>
              </w:rPr>
              <w:t>42 inches (1065 mm)</w:t>
            </w:r>
          </w:p>
        </w:tc>
      </w:tr>
    </w:tbl>
    <w:p w:rsidR="00130ECE" w:rsidRPr="008D0D3B" w:rsidRDefault="00130ECE" w:rsidP="00D84536">
      <w:pPr>
        <w:widowControl w:val="0"/>
        <w:numPr>
          <w:ilvl w:val="0"/>
          <w:numId w:val="12"/>
        </w:numPr>
        <w:kinsoku w:val="0"/>
        <w:rPr>
          <w:rFonts w:ascii="Arial" w:hAnsi="Arial" w:cs="Arial"/>
          <w:sz w:val="20"/>
          <w:szCs w:val="20"/>
        </w:rPr>
      </w:pPr>
      <w:r w:rsidRPr="008D0D3B">
        <w:rPr>
          <w:rFonts w:ascii="Arial" w:hAnsi="Arial" w:cs="Arial"/>
          <w:sz w:val="20"/>
          <w:szCs w:val="20"/>
          <w:u w:val="single"/>
        </w:rPr>
        <w:t>In existing buildings and within new Type B buildings the dimension perpendicular to the doorway for the front direction shall be 48 inches (122 mm) minimum.</w:t>
      </w:r>
    </w:p>
    <w:p w:rsidR="00130ECE" w:rsidRPr="008D0D3B" w:rsidRDefault="00130ECE" w:rsidP="00130ECE">
      <w:pPr>
        <w:rPr>
          <w:rFonts w:ascii="Arial" w:hAnsi="Arial" w:cs="Arial"/>
          <w:sz w:val="20"/>
          <w:szCs w:val="20"/>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408 Limited-Use/Limited-Application Elevators</w:t>
      </w:r>
    </w:p>
    <w:p w:rsidR="00130ECE" w:rsidRDefault="00130ECE" w:rsidP="00130ECE">
      <w:pPr>
        <w:rPr>
          <w:rFonts w:ascii="Arial" w:hAnsi="Arial" w:cs="Arial"/>
          <w:b/>
          <w:bCs/>
          <w:spacing w:val="-2"/>
          <w:sz w:val="20"/>
          <w:szCs w:val="20"/>
        </w:rPr>
      </w:pPr>
    </w:p>
    <w:p w:rsidR="00130ECE" w:rsidRPr="008D0D3B" w:rsidRDefault="00130ECE" w:rsidP="00130ECE">
      <w:pPr>
        <w:rPr>
          <w:rFonts w:ascii="Arial" w:hAnsi="Arial" w:cs="Arial"/>
          <w:spacing w:val="-2"/>
          <w:sz w:val="20"/>
          <w:szCs w:val="20"/>
          <w:u w:val="single"/>
        </w:rPr>
      </w:pPr>
      <w:r w:rsidRPr="008D0D3B">
        <w:rPr>
          <w:rFonts w:ascii="Arial" w:hAnsi="Arial" w:cs="Arial"/>
          <w:b/>
          <w:bCs/>
          <w:spacing w:val="-2"/>
          <w:sz w:val="20"/>
          <w:szCs w:val="20"/>
        </w:rPr>
        <w:t>408.4.1 Inside Dimensions.</w:t>
      </w:r>
      <w:r w:rsidRPr="008D0D3B">
        <w:rPr>
          <w:rFonts w:ascii="Arial" w:hAnsi="Arial" w:cs="Arial"/>
          <w:spacing w:val="-2"/>
          <w:sz w:val="20"/>
          <w:szCs w:val="20"/>
        </w:rPr>
        <w:t xml:space="preserve"> Elevator cars shall pro</w:t>
      </w:r>
      <w:r w:rsidRPr="008D0D3B">
        <w:rPr>
          <w:rFonts w:ascii="Arial" w:hAnsi="Arial" w:cs="Arial"/>
          <w:spacing w:val="-3"/>
          <w:sz w:val="20"/>
          <w:szCs w:val="20"/>
        </w:rPr>
        <w:t>vide a clear floor width of 42 inches (1065 mm) mini</w:t>
      </w:r>
      <w:r w:rsidRPr="008D0D3B">
        <w:rPr>
          <w:rFonts w:ascii="Arial" w:hAnsi="Arial" w:cs="Arial"/>
          <w:spacing w:val="5"/>
          <w:sz w:val="20"/>
          <w:szCs w:val="20"/>
        </w:rPr>
        <w:t xml:space="preserve">mum. The clear floor area shall not be less than </w:t>
      </w:r>
      <w:r w:rsidRPr="008D0D3B">
        <w:rPr>
          <w:rFonts w:ascii="Arial" w:hAnsi="Arial" w:cs="Arial"/>
          <w:spacing w:val="-2"/>
          <w:sz w:val="20"/>
          <w:szCs w:val="20"/>
        </w:rPr>
        <w:t>15.75 square feet (1.46 m</w:t>
      </w:r>
      <w:r w:rsidRPr="008D0D3B">
        <w:rPr>
          <w:rFonts w:ascii="Arial" w:hAnsi="Arial" w:cs="Arial"/>
          <w:spacing w:val="-2"/>
          <w:w w:val="120"/>
          <w:sz w:val="20"/>
          <w:szCs w:val="20"/>
          <w:vertAlign w:val="superscript"/>
        </w:rPr>
        <w:t>2</w:t>
      </w:r>
      <w:r w:rsidRPr="008D0D3B">
        <w:rPr>
          <w:rFonts w:ascii="Arial" w:hAnsi="Arial" w:cs="Arial"/>
          <w:spacing w:val="-2"/>
          <w:sz w:val="20"/>
          <w:szCs w:val="20"/>
        </w:rPr>
        <w:t xml:space="preserve">).  </w:t>
      </w:r>
      <w:r w:rsidRPr="008D0D3B">
        <w:rPr>
          <w:rFonts w:ascii="Arial" w:hAnsi="Arial" w:cs="Arial"/>
          <w:spacing w:val="-2"/>
          <w:sz w:val="20"/>
          <w:szCs w:val="20"/>
          <w:u w:val="single"/>
        </w:rPr>
        <w:t>The elevator car shall provide a clear floor space complying with Section 305.3.</w:t>
      </w:r>
    </w:p>
    <w:p w:rsidR="00130ECE" w:rsidRPr="008D0D3B" w:rsidRDefault="00130ECE" w:rsidP="00130ECE">
      <w:pPr>
        <w:ind w:left="432"/>
        <w:rPr>
          <w:rFonts w:ascii="Arial" w:hAnsi="Arial" w:cs="Arial"/>
          <w:b/>
          <w:bCs/>
          <w:spacing w:val="3"/>
          <w:sz w:val="20"/>
          <w:szCs w:val="20"/>
          <w:u w:val="single"/>
        </w:rPr>
      </w:pPr>
    </w:p>
    <w:p w:rsidR="00130ECE" w:rsidRPr="008D0D3B" w:rsidRDefault="00130ECE" w:rsidP="00130ECE">
      <w:pPr>
        <w:ind w:left="432"/>
        <w:rPr>
          <w:rFonts w:ascii="Arial" w:hAnsi="Arial" w:cs="Arial"/>
          <w:spacing w:val="3"/>
          <w:sz w:val="20"/>
          <w:szCs w:val="20"/>
        </w:rPr>
      </w:pPr>
      <w:r w:rsidRPr="008D0D3B">
        <w:rPr>
          <w:rFonts w:ascii="Arial" w:hAnsi="Arial" w:cs="Arial"/>
          <w:b/>
          <w:bCs/>
          <w:spacing w:val="3"/>
          <w:sz w:val="20"/>
          <w:szCs w:val="20"/>
        </w:rPr>
        <w:t>EXCEPTION</w:t>
      </w:r>
      <w:r w:rsidRPr="008D0D3B">
        <w:rPr>
          <w:rFonts w:ascii="Arial" w:hAnsi="Arial" w:cs="Arial"/>
          <w:b/>
          <w:bCs/>
          <w:spacing w:val="3"/>
          <w:sz w:val="20"/>
          <w:szCs w:val="20"/>
          <w:u w:val="single"/>
        </w:rPr>
        <w:t>S</w:t>
      </w:r>
      <w:r w:rsidRPr="008D0D3B">
        <w:rPr>
          <w:rFonts w:ascii="Arial" w:hAnsi="Arial" w:cs="Arial"/>
          <w:b/>
          <w:bCs/>
          <w:spacing w:val="3"/>
          <w:sz w:val="20"/>
          <w:szCs w:val="20"/>
        </w:rPr>
        <w:t>:</w:t>
      </w:r>
      <w:r w:rsidRPr="008D0D3B">
        <w:rPr>
          <w:rFonts w:ascii="Arial" w:hAnsi="Arial" w:cs="Arial"/>
          <w:spacing w:val="3"/>
          <w:sz w:val="20"/>
          <w:szCs w:val="20"/>
        </w:rPr>
        <w:t xml:space="preserve"> </w:t>
      </w:r>
    </w:p>
    <w:p w:rsidR="00130ECE" w:rsidRPr="008D0D3B" w:rsidRDefault="00130ECE" w:rsidP="00130ECE">
      <w:pPr>
        <w:ind w:left="432"/>
        <w:rPr>
          <w:rFonts w:ascii="Arial" w:hAnsi="Arial" w:cs="Arial"/>
          <w:spacing w:val="3"/>
          <w:sz w:val="20"/>
          <w:szCs w:val="20"/>
        </w:rPr>
      </w:pPr>
    </w:p>
    <w:p w:rsidR="00130ECE" w:rsidRPr="008D0D3B" w:rsidRDefault="00130ECE" w:rsidP="00130ECE">
      <w:pPr>
        <w:ind w:left="720"/>
        <w:rPr>
          <w:rFonts w:ascii="Arial" w:hAnsi="Arial" w:cs="Arial"/>
          <w:sz w:val="20"/>
          <w:szCs w:val="20"/>
        </w:rPr>
      </w:pPr>
      <w:r w:rsidRPr="008D0D3B">
        <w:rPr>
          <w:rFonts w:ascii="Arial" w:hAnsi="Arial" w:cs="Arial"/>
          <w:spacing w:val="3"/>
          <w:sz w:val="20"/>
          <w:szCs w:val="20"/>
          <w:u w:val="single"/>
        </w:rPr>
        <w:t xml:space="preserve">1.  </w:t>
      </w:r>
      <w:r w:rsidRPr="008D0D3B">
        <w:rPr>
          <w:rFonts w:ascii="Arial" w:hAnsi="Arial" w:cs="Arial"/>
          <w:spacing w:val="3"/>
          <w:sz w:val="20"/>
          <w:szCs w:val="20"/>
        </w:rPr>
        <w:t>For installations in existing build</w:t>
      </w:r>
      <w:r w:rsidRPr="008D0D3B">
        <w:rPr>
          <w:rFonts w:ascii="Arial" w:hAnsi="Arial" w:cs="Arial"/>
          <w:spacing w:val="2"/>
          <w:sz w:val="20"/>
          <w:szCs w:val="20"/>
        </w:rPr>
        <w:t xml:space="preserve">ings, elevator cars that provide a clear floor area </w:t>
      </w:r>
      <w:r w:rsidRPr="008D0D3B">
        <w:rPr>
          <w:rFonts w:ascii="Arial" w:hAnsi="Arial" w:cs="Arial"/>
          <w:spacing w:val="-4"/>
          <w:sz w:val="20"/>
          <w:szCs w:val="20"/>
        </w:rPr>
        <w:t>of 15 square feet (1.4 m</w:t>
      </w:r>
      <w:r w:rsidRPr="008D0D3B">
        <w:rPr>
          <w:rFonts w:ascii="Arial" w:hAnsi="Arial" w:cs="Arial"/>
          <w:spacing w:val="-4"/>
          <w:w w:val="120"/>
          <w:sz w:val="20"/>
          <w:szCs w:val="20"/>
          <w:vertAlign w:val="superscript"/>
        </w:rPr>
        <w:t>2</w:t>
      </w:r>
      <w:r w:rsidRPr="008D0D3B">
        <w:rPr>
          <w:rFonts w:ascii="Arial" w:hAnsi="Arial" w:cs="Arial"/>
          <w:spacing w:val="-4"/>
          <w:sz w:val="20"/>
          <w:szCs w:val="20"/>
        </w:rPr>
        <w:t>) minimum, and provide a clear inside dimension of 36 inches (915 mm) min</w:t>
      </w:r>
      <w:r w:rsidRPr="008D0D3B">
        <w:rPr>
          <w:rFonts w:ascii="Arial" w:hAnsi="Arial" w:cs="Arial"/>
          <w:sz w:val="20"/>
          <w:szCs w:val="20"/>
        </w:rPr>
        <w:t xml:space="preserve">imum in width and 54 inches (1370 mm) minimum </w:t>
      </w:r>
      <w:r w:rsidRPr="008D0D3B">
        <w:rPr>
          <w:rFonts w:ascii="Arial" w:hAnsi="Arial" w:cs="Arial"/>
          <w:spacing w:val="2"/>
          <w:sz w:val="20"/>
          <w:szCs w:val="20"/>
        </w:rPr>
        <w:t xml:space="preserve">in depth, shall be permitted. This exception shall </w:t>
      </w:r>
      <w:r w:rsidRPr="008D0D3B">
        <w:rPr>
          <w:rFonts w:ascii="Arial" w:hAnsi="Arial" w:cs="Arial"/>
          <w:sz w:val="20"/>
          <w:szCs w:val="20"/>
        </w:rPr>
        <w:t>not apply to cars with doors on adjacent sides.</w:t>
      </w:r>
    </w:p>
    <w:p w:rsidR="00130ECE" w:rsidRPr="008D0D3B" w:rsidRDefault="00130ECE" w:rsidP="00130ECE">
      <w:pPr>
        <w:ind w:left="1008" w:hanging="360"/>
        <w:rPr>
          <w:rFonts w:ascii="Arial" w:hAnsi="Arial" w:cs="Arial"/>
          <w:sz w:val="20"/>
          <w:szCs w:val="20"/>
          <w:u w:val="single"/>
        </w:rPr>
      </w:pPr>
    </w:p>
    <w:p w:rsidR="00130ECE" w:rsidRPr="008D0D3B" w:rsidRDefault="00130ECE" w:rsidP="00130ECE">
      <w:pPr>
        <w:ind w:left="720"/>
        <w:rPr>
          <w:rFonts w:ascii="Arial" w:hAnsi="Arial" w:cs="Arial"/>
          <w:sz w:val="20"/>
          <w:szCs w:val="20"/>
          <w:u w:val="single"/>
        </w:rPr>
      </w:pPr>
      <w:r w:rsidRPr="008D0D3B">
        <w:rPr>
          <w:rFonts w:ascii="Arial" w:hAnsi="Arial" w:cs="Arial"/>
          <w:sz w:val="20"/>
          <w:szCs w:val="20"/>
          <w:u w:val="single"/>
        </w:rPr>
        <w:t>2.   For installations in existing buildings, cars that provide  a clear width 51 inches (1295 mm) minimum shall be permitted to provide a clear depth 51 inches (1295 mm) minimum provided that car doors provide a clear opening 36 inches (915 mm) wide minimum.  (</w:t>
      </w:r>
      <w:r w:rsidRPr="008D0D3B">
        <w:rPr>
          <w:rFonts w:ascii="Arial" w:hAnsi="Arial" w:cs="Arial"/>
          <w:b/>
          <w:sz w:val="20"/>
          <w:szCs w:val="20"/>
        </w:rPr>
        <w:t>4-56–12)</w:t>
      </w:r>
    </w:p>
    <w:p w:rsidR="00130ECE" w:rsidRPr="008D0D3B" w:rsidRDefault="00130ECE" w:rsidP="00130ECE">
      <w:pPr>
        <w:rPr>
          <w:rFonts w:ascii="Arial" w:hAnsi="Arial" w:cs="Arial"/>
          <w:sz w:val="20"/>
          <w:szCs w:val="20"/>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 xml:space="preserve">409 Private Residence Elevators </w:t>
      </w:r>
      <w:r w:rsidRPr="008D0D3B">
        <w:rPr>
          <w:rFonts w:ascii="Arial" w:hAnsi="Arial" w:cs="Arial"/>
          <w:bCs/>
          <w:i/>
          <w:sz w:val="20"/>
          <w:szCs w:val="20"/>
        </w:rPr>
        <w:t>(no exceptions for existing PRE currently)</w:t>
      </w:r>
    </w:p>
    <w:p w:rsidR="00130ECE" w:rsidRDefault="00130ECE" w:rsidP="00130ECE">
      <w:pPr>
        <w:rPr>
          <w:rFonts w:ascii="Arial" w:hAnsi="Arial" w:cs="Arial"/>
          <w:b/>
          <w:bCs/>
          <w:sz w:val="20"/>
          <w:szCs w:val="20"/>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 xml:space="preserve">409.4.1 Inside Dimensions. </w:t>
      </w:r>
    </w:p>
    <w:p w:rsidR="00130ECE" w:rsidRDefault="00130ECE" w:rsidP="00130ECE">
      <w:pPr>
        <w:rPr>
          <w:rFonts w:ascii="Arial" w:hAnsi="Arial" w:cs="Arial"/>
          <w:b/>
          <w:bCs/>
          <w:sz w:val="20"/>
          <w:szCs w:val="20"/>
          <w:u w:val="single"/>
        </w:rPr>
      </w:pPr>
    </w:p>
    <w:p w:rsidR="00130ECE" w:rsidRPr="008D0D3B" w:rsidRDefault="00130ECE" w:rsidP="00130ECE">
      <w:pPr>
        <w:rPr>
          <w:rFonts w:ascii="Arial" w:hAnsi="Arial" w:cs="Arial"/>
          <w:sz w:val="20"/>
          <w:szCs w:val="20"/>
        </w:rPr>
      </w:pPr>
      <w:r w:rsidRPr="008D0D3B">
        <w:rPr>
          <w:rFonts w:ascii="Arial" w:hAnsi="Arial" w:cs="Arial"/>
          <w:b/>
          <w:bCs/>
          <w:sz w:val="20"/>
          <w:szCs w:val="20"/>
          <w:u w:val="single"/>
        </w:rPr>
        <w:t xml:space="preserve">409.4.1.1 New buildings.  </w:t>
      </w:r>
      <w:r w:rsidRPr="008D0D3B">
        <w:rPr>
          <w:rFonts w:ascii="Arial" w:hAnsi="Arial" w:cs="Arial"/>
          <w:bCs/>
          <w:sz w:val="20"/>
          <w:szCs w:val="20"/>
          <w:u w:val="single"/>
        </w:rPr>
        <w:t>In new buildings,</w:t>
      </w:r>
      <w:r w:rsidRPr="008D0D3B">
        <w:rPr>
          <w:rFonts w:ascii="Arial" w:hAnsi="Arial" w:cs="Arial"/>
          <w:b/>
          <w:bCs/>
          <w:sz w:val="20"/>
          <w:szCs w:val="20"/>
        </w:rPr>
        <w:t xml:space="preserve"> </w:t>
      </w:r>
      <w:r w:rsidRPr="008D0D3B">
        <w:rPr>
          <w:rFonts w:ascii="Arial" w:hAnsi="Arial" w:cs="Arial"/>
          <w:sz w:val="20"/>
          <w:szCs w:val="20"/>
        </w:rPr>
        <w:t>elevator cars shall provide a clear floor area 36 inches (915 mm) minimum in width and 52 inches (1322 mm) minimum in depth. (3-13B-12)</w:t>
      </w:r>
    </w:p>
    <w:p w:rsidR="00130ECE" w:rsidRDefault="00130ECE" w:rsidP="00130ECE">
      <w:pPr>
        <w:rPr>
          <w:rFonts w:ascii="Arial" w:hAnsi="Arial" w:cs="Arial"/>
          <w:b/>
          <w:bCs/>
          <w:sz w:val="20"/>
          <w:szCs w:val="20"/>
          <w:u w:val="single"/>
        </w:rPr>
      </w:pPr>
    </w:p>
    <w:p w:rsidR="00130ECE" w:rsidRPr="008D0D3B" w:rsidRDefault="00130ECE" w:rsidP="00130ECE">
      <w:pPr>
        <w:rPr>
          <w:rFonts w:ascii="Arial" w:hAnsi="Arial" w:cs="Arial"/>
          <w:sz w:val="20"/>
          <w:szCs w:val="20"/>
          <w:u w:val="single"/>
        </w:rPr>
      </w:pPr>
      <w:r w:rsidRPr="008D0D3B">
        <w:rPr>
          <w:rFonts w:ascii="Arial" w:hAnsi="Arial" w:cs="Arial"/>
          <w:b/>
          <w:bCs/>
          <w:sz w:val="20"/>
          <w:szCs w:val="20"/>
          <w:u w:val="single"/>
        </w:rPr>
        <w:t>409.4.1.2 Existing buildings and within new Type B units.</w:t>
      </w:r>
      <w:r w:rsidRPr="008D0D3B">
        <w:rPr>
          <w:rFonts w:ascii="Arial" w:hAnsi="Arial" w:cs="Arial"/>
          <w:bCs/>
          <w:sz w:val="20"/>
          <w:szCs w:val="20"/>
          <w:u w:val="single"/>
        </w:rPr>
        <w:t xml:space="preserve"> In existing buildings and within new Type B units, </w:t>
      </w:r>
      <w:r w:rsidRPr="008D0D3B">
        <w:rPr>
          <w:rFonts w:ascii="Arial" w:hAnsi="Arial" w:cs="Arial"/>
          <w:sz w:val="20"/>
          <w:szCs w:val="20"/>
          <w:u w:val="single"/>
        </w:rPr>
        <w:t>elevator cars shall provide a clear floor area 36 inches (915 mm) minimum in width and 48 inches (1220 mm) minimum in depth.</w:t>
      </w:r>
    </w:p>
    <w:p w:rsidR="00130ECE" w:rsidRPr="008D0D3B" w:rsidRDefault="00130ECE" w:rsidP="00130ECE">
      <w:pPr>
        <w:rPr>
          <w:rFonts w:ascii="Arial" w:hAnsi="Arial" w:cs="Arial"/>
          <w:sz w:val="20"/>
          <w:szCs w:val="20"/>
          <w:u w:val="single"/>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410 Platform Lifts</w:t>
      </w:r>
    </w:p>
    <w:p w:rsidR="00130ECE" w:rsidRPr="008D0D3B" w:rsidRDefault="00130ECE" w:rsidP="00130ECE">
      <w:pPr>
        <w:rPr>
          <w:rFonts w:ascii="Arial" w:hAnsi="Arial" w:cs="Arial"/>
          <w:b/>
          <w:bCs/>
          <w:sz w:val="20"/>
          <w:szCs w:val="20"/>
        </w:rPr>
      </w:pPr>
    </w:p>
    <w:p w:rsidR="00130ECE" w:rsidRPr="008D0D3B" w:rsidRDefault="00130ECE" w:rsidP="00130ECE">
      <w:pPr>
        <w:rPr>
          <w:rFonts w:ascii="Arial" w:hAnsi="Arial" w:cs="Arial"/>
          <w:sz w:val="20"/>
          <w:szCs w:val="20"/>
        </w:rPr>
      </w:pPr>
      <w:r w:rsidRPr="008D0D3B">
        <w:rPr>
          <w:rFonts w:ascii="Arial" w:hAnsi="Arial" w:cs="Arial"/>
          <w:b/>
          <w:bCs/>
          <w:sz w:val="20"/>
          <w:szCs w:val="20"/>
        </w:rPr>
        <w:t>410.5.1 Lifts with Single Doors or Doors on Opposite Ends.</w:t>
      </w:r>
      <w:r w:rsidRPr="008D0D3B">
        <w:rPr>
          <w:rFonts w:ascii="Arial" w:hAnsi="Arial" w:cs="Arial"/>
          <w:sz w:val="20"/>
          <w:szCs w:val="20"/>
        </w:rPr>
        <w:t xml:space="preserve">  </w:t>
      </w:r>
    </w:p>
    <w:p w:rsidR="00130ECE" w:rsidRPr="008D0D3B" w:rsidRDefault="00130ECE" w:rsidP="00130ECE">
      <w:pPr>
        <w:rPr>
          <w:rFonts w:ascii="Arial" w:hAnsi="Arial" w:cs="Arial"/>
          <w:sz w:val="20"/>
          <w:szCs w:val="20"/>
        </w:rPr>
      </w:pPr>
    </w:p>
    <w:p w:rsidR="00130ECE" w:rsidRPr="008D0D3B" w:rsidRDefault="00130ECE" w:rsidP="00130ECE">
      <w:pPr>
        <w:ind w:left="360"/>
        <w:rPr>
          <w:rFonts w:ascii="Arial" w:hAnsi="Arial" w:cs="Arial"/>
          <w:b/>
          <w:bCs/>
          <w:sz w:val="20"/>
          <w:szCs w:val="20"/>
        </w:rPr>
      </w:pPr>
      <w:r w:rsidRPr="008D0D3B">
        <w:rPr>
          <w:rFonts w:ascii="Arial" w:hAnsi="Arial" w:cs="Arial"/>
          <w:b/>
          <w:bCs/>
          <w:sz w:val="20"/>
          <w:szCs w:val="20"/>
        </w:rPr>
        <w:t xml:space="preserve">410.5.1.1 New buildings.  </w:t>
      </w:r>
      <w:r w:rsidRPr="008D0D3B">
        <w:rPr>
          <w:rFonts w:ascii="Arial" w:hAnsi="Arial" w:cs="Arial"/>
          <w:bCs/>
          <w:sz w:val="20"/>
          <w:szCs w:val="20"/>
        </w:rPr>
        <w:t>In new buildings,</w:t>
      </w:r>
      <w:r w:rsidRPr="008D0D3B">
        <w:rPr>
          <w:rFonts w:ascii="Arial" w:hAnsi="Arial" w:cs="Arial"/>
          <w:b/>
          <w:bCs/>
          <w:sz w:val="20"/>
          <w:szCs w:val="20"/>
        </w:rPr>
        <w:t xml:space="preserve"> </w:t>
      </w:r>
      <w:r w:rsidRPr="008D0D3B">
        <w:rPr>
          <w:rFonts w:ascii="Arial" w:hAnsi="Arial" w:cs="Arial"/>
          <w:sz w:val="20"/>
          <w:szCs w:val="20"/>
        </w:rPr>
        <w:t>platform lifts with a single door or doors on opposite ends shall provide a clear floor width of 36 inches (915 mm) minimum and a clear floor depth of 52 inches (1322 minimum).  (3-13C-12)</w:t>
      </w:r>
    </w:p>
    <w:p w:rsidR="00130ECE" w:rsidRPr="008D0D3B" w:rsidRDefault="00130ECE" w:rsidP="00130E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Arial" w:hAnsi="Arial" w:cs="Arial"/>
          <w:b/>
          <w:bCs/>
          <w:sz w:val="20"/>
          <w:szCs w:val="20"/>
        </w:rPr>
      </w:pPr>
    </w:p>
    <w:p w:rsidR="00130ECE" w:rsidRPr="008D0D3B" w:rsidRDefault="00130ECE" w:rsidP="00130E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sz w:val="20"/>
          <w:szCs w:val="20"/>
        </w:rPr>
      </w:pPr>
      <w:r w:rsidRPr="008D0D3B">
        <w:rPr>
          <w:rFonts w:ascii="Arial" w:hAnsi="Arial" w:cs="Arial"/>
          <w:b/>
          <w:bCs/>
          <w:sz w:val="20"/>
          <w:szCs w:val="20"/>
        </w:rPr>
        <w:lastRenderedPageBreak/>
        <w:t>Exception</w:t>
      </w:r>
      <w:r w:rsidRPr="008D0D3B">
        <w:rPr>
          <w:rFonts w:ascii="Arial" w:hAnsi="Arial" w:cs="Arial"/>
          <w:sz w:val="20"/>
          <w:szCs w:val="20"/>
        </w:rPr>
        <w:t>:  Incline platform lifts with passenger restraining arms, shall be permitted to provide a clear floor width of 36 inches (915 mm) minimum and a clear floor depth of 48 inches (1220) mm.  (3-13C-12)</w:t>
      </w:r>
    </w:p>
    <w:p w:rsidR="00130ECE" w:rsidRPr="008D0D3B" w:rsidRDefault="00130ECE" w:rsidP="00130ECE">
      <w:pPr>
        <w:ind w:left="360"/>
        <w:rPr>
          <w:rFonts w:ascii="Arial" w:hAnsi="Arial" w:cs="Arial"/>
          <w:b/>
          <w:bCs/>
          <w:sz w:val="20"/>
          <w:szCs w:val="20"/>
        </w:rPr>
      </w:pPr>
    </w:p>
    <w:p w:rsidR="00130ECE" w:rsidRPr="008D0D3B" w:rsidRDefault="00130ECE" w:rsidP="00130ECE">
      <w:pPr>
        <w:ind w:left="360"/>
        <w:rPr>
          <w:rFonts w:ascii="Arial" w:hAnsi="Arial" w:cs="Arial"/>
          <w:sz w:val="20"/>
          <w:szCs w:val="20"/>
          <w:u w:val="single"/>
        </w:rPr>
      </w:pPr>
      <w:r w:rsidRPr="008D0D3B">
        <w:rPr>
          <w:rFonts w:ascii="Arial" w:hAnsi="Arial" w:cs="Arial"/>
          <w:b/>
          <w:bCs/>
          <w:sz w:val="20"/>
          <w:szCs w:val="20"/>
          <w:u w:val="single"/>
        </w:rPr>
        <w:t>410.5.1.2 Existing buildings and within new Type B units.</w:t>
      </w:r>
      <w:r w:rsidRPr="008D0D3B">
        <w:rPr>
          <w:rFonts w:ascii="Arial" w:hAnsi="Arial" w:cs="Arial"/>
          <w:sz w:val="20"/>
          <w:szCs w:val="20"/>
          <w:u w:val="single"/>
        </w:rPr>
        <w:t xml:space="preserve"> </w:t>
      </w:r>
      <w:r w:rsidRPr="008D0D3B">
        <w:rPr>
          <w:rFonts w:ascii="Arial" w:hAnsi="Arial" w:cs="Arial"/>
          <w:bCs/>
          <w:sz w:val="20"/>
          <w:szCs w:val="20"/>
          <w:u w:val="single"/>
        </w:rPr>
        <w:t xml:space="preserve">In existing buildings and within new Type B units, </w:t>
      </w:r>
      <w:r w:rsidRPr="008D0D3B">
        <w:rPr>
          <w:rFonts w:ascii="Arial" w:hAnsi="Arial" w:cs="Arial"/>
          <w:sz w:val="20"/>
          <w:szCs w:val="20"/>
          <w:u w:val="single"/>
        </w:rPr>
        <w:t>platform lifts with a single door or doors on opposite ends shall provide a clear floor width of 36 inches (915 mm) minimum and a clear floor depth of 48 inches (1220 minimum).</w:t>
      </w:r>
    </w:p>
    <w:p w:rsidR="00130ECE" w:rsidRDefault="00130ECE" w:rsidP="00130ECE">
      <w:pPr>
        <w:pStyle w:val="Heading1"/>
        <w:rPr>
          <w:rFonts w:ascii="Arial" w:hAnsi="Arial" w:cs="Arial"/>
          <w:sz w:val="20"/>
          <w:szCs w:val="20"/>
        </w:rPr>
      </w:pPr>
    </w:p>
    <w:p w:rsidR="00130ECE" w:rsidRPr="008D0D3B" w:rsidRDefault="00130ECE" w:rsidP="00130ECE">
      <w:pPr>
        <w:pStyle w:val="Heading1"/>
        <w:rPr>
          <w:rFonts w:ascii="Arial" w:hAnsi="Arial" w:cs="Arial"/>
          <w:b/>
          <w:sz w:val="20"/>
          <w:szCs w:val="20"/>
        </w:rPr>
      </w:pPr>
      <w:r w:rsidRPr="008D0D3B">
        <w:rPr>
          <w:rFonts w:ascii="Arial" w:hAnsi="Arial" w:cs="Arial"/>
          <w:b/>
          <w:sz w:val="20"/>
          <w:szCs w:val="20"/>
        </w:rPr>
        <w:t xml:space="preserve">502.4.2 Width.  </w:t>
      </w:r>
    </w:p>
    <w:p w:rsidR="00130ECE" w:rsidRDefault="00130ECE" w:rsidP="00130ECE">
      <w:pPr>
        <w:pStyle w:val="Heading1"/>
        <w:rPr>
          <w:rFonts w:ascii="Arial" w:hAnsi="Arial" w:cs="Arial"/>
          <w:bCs/>
          <w:sz w:val="20"/>
          <w:szCs w:val="20"/>
          <w:u w:val="single"/>
        </w:rPr>
      </w:pPr>
    </w:p>
    <w:p w:rsidR="00130ECE" w:rsidRPr="008D0D3B" w:rsidRDefault="00130ECE" w:rsidP="00130ECE">
      <w:pPr>
        <w:pStyle w:val="Heading1"/>
        <w:rPr>
          <w:rFonts w:ascii="Arial" w:hAnsi="Arial" w:cs="Arial"/>
          <w:b/>
          <w:sz w:val="20"/>
          <w:szCs w:val="20"/>
        </w:rPr>
      </w:pPr>
      <w:r w:rsidRPr="008D0D3B">
        <w:rPr>
          <w:rFonts w:ascii="Arial" w:hAnsi="Arial" w:cs="Arial"/>
          <w:b/>
          <w:bCs/>
          <w:sz w:val="20"/>
          <w:szCs w:val="20"/>
          <w:u w:val="single"/>
        </w:rPr>
        <w:t>502.4.2.1 New buildings</w:t>
      </w:r>
      <w:r w:rsidRPr="008D0D3B">
        <w:rPr>
          <w:rFonts w:ascii="Arial" w:hAnsi="Arial" w:cs="Arial"/>
          <w:bCs/>
          <w:sz w:val="20"/>
          <w:szCs w:val="20"/>
          <w:u w:val="single"/>
        </w:rPr>
        <w:t>.</w:t>
      </w:r>
      <w:r w:rsidRPr="008D0D3B">
        <w:rPr>
          <w:rFonts w:ascii="Arial" w:hAnsi="Arial" w:cs="Arial"/>
          <w:b/>
          <w:bCs/>
          <w:sz w:val="20"/>
          <w:szCs w:val="20"/>
          <w:u w:val="single"/>
        </w:rPr>
        <w:t xml:space="preserve"> </w:t>
      </w:r>
      <w:r w:rsidRPr="008D0D3B">
        <w:rPr>
          <w:rFonts w:ascii="Arial" w:hAnsi="Arial" w:cs="Arial"/>
          <w:bCs/>
          <w:sz w:val="20"/>
          <w:szCs w:val="20"/>
          <w:u w:val="single"/>
        </w:rPr>
        <w:t xml:space="preserve"> In new buildings,</w:t>
      </w:r>
      <w:r w:rsidRPr="008D0D3B">
        <w:rPr>
          <w:rFonts w:ascii="Arial" w:hAnsi="Arial" w:cs="Arial"/>
          <w:bCs/>
          <w:sz w:val="20"/>
          <w:szCs w:val="20"/>
        </w:rPr>
        <w:t xml:space="preserve"> </w:t>
      </w:r>
      <w:r w:rsidRPr="008D0D3B">
        <w:rPr>
          <w:rFonts w:ascii="Arial" w:hAnsi="Arial" w:cs="Arial"/>
          <w:sz w:val="20"/>
          <w:szCs w:val="20"/>
        </w:rPr>
        <w:t>access aisles serving car and van parking spaces shall be 67 inches (1700 mm) minimum in width</w:t>
      </w:r>
      <w:r w:rsidRPr="008D0D3B">
        <w:rPr>
          <w:rFonts w:ascii="Arial" w:hAnsi="Arial" w:cs="Arial"/>
          <w:b/>
          <w:sz w:val="20"/>
          <w:szCs w:val="20"/>
        </w:rPr>
        <w:t>. (3-6C – 12)</w:t>
      </w:r>
    </w:p>
    <w:p w:rsidR="00130ECE" w:rsidRPr="008D0D3B" w:rsidRDefault="00130ECE" w:rsidP="00130ECE">
      <w:pPr>
        <w:rPr>
          <w:rFonts w:ascii="Arial" w:hAnsi="Arial" w:cs="Arial"/>
          <w:sz w:val="20"/>
          <w:szCs w:val="20"/>
        </w:rPr>
      </w:pPr>
    </w:p>
    <w:p w:rsidR="00130ECE" w:rsidRPr="008D0D3B" w:rsidRDefault="00130ECE" w:rsidP="00130ECE">
      <w:pPr>
        <w:rPr>
          <w:rFonts w:ascii="Arial" w:hAnsi="Arial" w:cs="Arial"/>
          <w:sz w:val="20"/>
          <w:szCs w:val="20"/>
          <w:u w:val="single"/>
        </w:rPr>
      </w:pPr>
      <w:r w:rsidRPr="008D0D3B">
        <w:rPr>
          <w:rFonts w:ascii="Arial" w:hAnsi="Arial" w:cs="Arial"/>
          <w:b/>
          <w:bCs/>
          <w:sz w:val="20"/>
          <w:szCs w:val="20"/>
          <w:u w:val="single"/>
        </w:rPr>
        <w:t>502.4.2.2 Existing buildings and within new Type B units.</w:t>
      </w:r>
      <w:r w:rsidRPr="008D0D3B">
        <w:rPr>
          <w:rFonts w:ascii="Arial" w:hAnsi="Arial" w:cs="Arial"/>
          <w:bCs/>
          <w:sz w:val="20"/>
          <w:szCs w:val="20"/>
          <w:u w:val="single"/>
        </w:rPr>
        <w:t xml:space="preserve"> In existing buildings and </w:t>
      </w:r>
      <w:proofErr w:type="spellStart"/>
      <w:r w:rsidRPr="008D0D3B">
        <w:rPr>
          <w:rFonts w:ascii="Arial" w:hAnsi="Arial" w:cs="Arial"/>
          <w:bCs/>
          <w:sz w:val="20"/>
          <w:szCs w:val="20"/>
          <w:u w:val="single"/>
        </w:rPr>
        <w:t>seving</w:t>
      </w:r>
      <w:proofErr w:type="spellEnd"/>
      <w:r w:rsidRPr="008D0D3B">
        <w:rPr>
          <w:rFonts w:ascii="Arial" w:hAnsi="Arial" w:cs="Arial"/>
          <w:bCs/>
          <w:sz w:val="20"/>
          <w:szCs w:val="20"/>
          <w:u w:val="single"/>
        </w:rPr>
        <w:t xml:space="preserve"> new Type B units,</w:t>
      </w:r>
      <w:r w:rsidRPr="008D0D3B">
        <w:rPr>
          <w:rFonts w:ascii="Arial" w:hAnsi="Arial" w:cs="Arial"/>
          <w:b/>
          <w:sz w:val="20"/>
          <w:szCs w:val="20"/>
        </w:rPr>
        <w:t xml:space="preserve"> </w:t>
      </w:r>
      <w:r w:rsidRPr="008D0D3B">
        <w:rPr>
          <w:rFonts w:ascii="Arial" w:hAnsi="Arial" w:cs="Arial"/>
          <w:sz w:val="20"/>
          <w:szCs w:val="20"/>
          <w:u w:val="single"/>
        </w:rPr>
        <w:t>access aisles serving car and van parking spaces shall be 60 inches (1525 mm) minimum in width.</w:t>
      </w:r>
    </w:p>
    <w:p w:rsidR="00130ECE" w:rsidRPr="008D0D3B" w:rsidRDefault="00130ECE" w:rsidP="00130ECE">
      <w:pPr>
        <w:rPr>
          <w:rFonts w:ascii="Arial" w:hAnsi="Arial" w:cs="Arial"/>
          <w:sz w:val="20"/>
          <w:szCs w:val="20"/>
          <w:u w:val="single"/>
        </w:rPr>
      </w:pPr>
    </w:p>
    <w:p w:rsidR="00130ECE" w:rsidRPr="008D0D3B" w:rsidRDefault="00130ECE" w:rsidP="00130ECE">
      <w:pPr>
        <w:contextualSpacing/>
        <w:rPr>
          <w:rFonts w:ascii="Arial" w:hAnsi="Arial" w:cs="Arial"/>
          <w:b/>
          <w:bCs/>
          <w:sz w:val="20"/>
          <w:szCs w:val="20"/>
        </w:rPr>
      </w:pPr>
      <w:r w:rsidRPr="008D0D3B">
        <w:rPr>
          <w:rFonts w:ascii="Arial" w:hAnsi="Arial" w:cs="Arial"/>
          <w:b/>
          <w:bCs/>
          <w:sz w:val="20"/>
          <w:szCs w:val="20"/>
        </w:rPr>
        <w:t>503 Passenger Loading Zones</w:t>
      </w:r>
    </w:p>
    <w:p w:rsidR="00130ECE" w:rsidRPr="008D0D3B" w:rsidRDefault="00130ECE" w:rsidP="00130ECE">
      <w:pPr>
        <w:rPr>
          <w:rFonts w:ascii="Arial" w:hAnsi="Arial" w:cs="Arial"/>
          <w:b/>
          <w:bCs/>
          <w:sz w:val="20"/>
          <w:szCs w:val="20"/>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 xml:space="preserve">503.3.2 Width. </w:t>
      </w:r>
    </w:p>
    <w:p w:rsidR="00130ECE" w:rsidRPr="008D0D3B" w:rsidRDefault="00130ECE" w:rsidP="00130ECE">
      <w:pPr>
        <w:rPr>
          <w:rFonts w:ascii="Arial" w:hAnsi="Arial" w:cs="Arial"/>
          <w:b/>
          <w:bCs/>
          <w:sz w:val="20"/>
          <w:szCs w:val="20"/>
        </w:rPr>
      </w:pPr>
    </w:p>
    <w:p w:rsidR="00130ECE" w:rsidRPr="008D0D3B" w:rsidRDefault="00130ECE" w:rsidP="00130ECE">
      <w:pPr>
        <w:ind w:left="720"/>
        <w:rPr>
          <w:rFonts w:ascii="Arial" w:hAnsi="Arial" w:cs="Arial"/>
          <w:sz w:val="20"/>
          <w:szCs w:val="20"/>
        </w:rPr>
      </w:pPr>
      <w:r w:rsidRPr="008D0D3B">
        <w:rPr>
          <w:rFonts w:ascii="Arial" w:hAnsi="Arial" w:cs="Arial"/>
          <w:b/>
          <w:bCs/>
          <w:sz w:val="20"/>
          <w:szCs w:val="20"/>
          <w:u w:val="single"/>
        </w:rPr>
        <w:t xml:space="preserve">503.3.2.1 New buildings.  </w:t>
      </w:r>
      <w:r w:rsidRPr="008D0D3B">
        <w:rPr>
          <w:rFonts w:ascii="Arial" w:hAnsi="Arial" w:cs="Arial"/>
          <w:bCs/>
          <w:sz w:val="20"/>
          <w:szCs w:val="20"/>
          <w:u w:val="single"/>
        </w:rPr>
        <w:t>In new buildings,</w:t>
      </w:r>
      <w:r w:rsidRPr="008D0D3B">
        <w:rPr>
          <w:rFonts w:ascii="Arial" w:hAnsi="Arial" w:cs="Arial"/>
          <w:b/>
          <w:bCs/>
          <w:sz w:val="20"/>
          <w:szCs w:val="20"/>
        </w:rPr>
        <w:t xml:space="preserve"> </w:t>
      </w:r>
      <w:r w:rsidRPr="008D0D3B">
        <w:rPr>
          <w:rFonts w:ascii="Arial" w:hAnsi="Arial" w:cs="Arial"/>
          <w:sz w:val="20"/>
          <w:szCs w:val="20"/>
        </w:rPr>
        <w:t>access aisles serving vehicle pull-up spaces shall be 67 inches (1700 mm) minimum in width.  (3-6D-12)</w:t>
      </w:r>
    </w:p>
    <w:p w:rsidR="00130ECE" w:rsidRPr="008D0D3B" w:rsidRDefault="00130ECE" w:rsidP="00130ECE">
      <w:pPr>
        <w:ind w:left="720"/>
        <w:rPr>
          <w:rFonts w:ascii="Arial" w:hAnsi="Arial" w:cs="Arial"/>
          <w:sz w:val="20"/>
          <w:szCs w:val="20"/>
          <w:u w:val="single"/>
        </w:rPr>
      </w:pPr>
    </w:p>
    <w:p w:rsidR="00130ECE" w:rsidRPr="008D0D3B" w:rsidRDefault="00130ECE" w:rsidP="00130ECE">
      <w:pPr>
        <w:ind w:left="720"/>
        <w:rPr>
          <w:rFonts w:ascii="Arial" w:hAnsi="Arial" w:cs="Arial"/>
          <w:sz w:val="20"/>
          <w:szCs w:val="20"/>
        </w:rPr>
      </w:pPr>
      <w:r w:rsidRPr="008D0D3B">
        <w:rPr>
          <w:rFonts w:ascii="Arial" w:hAnsi="Arial" w:cs="Arial"/>
          <w:b/>
          <w:bCs/>
          <w:sz w:val="20"/>
          <w:szCs w:val="20"/>
          <w:u w:val="single"/>
        </w:rPr>
        <w:t>503.3.2.2 Existing buildings and within new Type B units.</w:t>
      </w:r>
      <w:r w:rsidRPr="008D0D3B">
        <w:rPr>
          <w:rFonts w:ascii="Arial" w:hAnsi="Arial" w:cs="Arial"/>
          <w:bCs/>
          <w:sz w:val="20"/>
          <w:szCs w:val="20"/>
          <w:u w:val="single"/>
        </w:rPr>
        <w:t xml:space="preserve"> In existing buildings and </w:t>
      </w:r>
      <w:proofErr w:type="spellStart"/>
      <w:r w:rsidRPr="008D0D3B">
        <w:rPr>
          <w:rFonts w:ascii="Arial" w:hAnsi="Arial" w:cs="Arial"/>
          <w:bCs/>
          <w:sz w:val="20"/>
          <w:szCs w:val="20"/>
          <w:u w:val="single"/>
        </w:rPr>
        <w:t>seving</w:t>
      </w:r>
      <w:proofErr w:type="spellEnd"/>
      <w:r w:rsidRPr="008D0D3B">
        <w:rPr>
          <w:rFonts w:ascii="Arial" w:hAnsi="Arial" w:cs="Arial"/>
          <w:bCs/>
          <w:sz w:val="20"/>
          <w:szCs w:val="20"/>
          <w:u w:val="single"/>
        </w:rPr>
        <w:t xml:space="preserve"> new Type B units,</w:t>
      </w:r>
      <w:r w:rsidRPr="008D0D3B">
        <w:rPr>
          <w:rFonts w:ascii="Arial" w:hAnsi="Arial" w:cs="Arial"/>
          <w:sz w:val="20"/>
          <w:szCs w:val="20"/>
        </w:rPr>
        <w:t xml:space="preserve"> access aisles serving vehicle pull-up spaces shall be 60 inches (1525 mm) minimum in width.</w:t>
      </w:r>
    </w:p>
    <w:p w:rsidR="00130ECE" w:rsidRPr="008D0D3B" w:rsidRDefault="00130ECE" w:rsidP="00130ECE">
      <w:pPr>
        <w:ind w:left="720"/>
        <w:rPr>
          <w:rFonts w:ascii="Arial" w:hAnsi="Arial" w:cs="Arial"/>
          <w:sz w:val="20"/>
          <w:szCs w:val="20"/>
        </w:rPr>
      </w:pPr>
    </w:p>
    <w:p w:rsidR="00130ECE" w:rsidRDefault="00130ECE" w:rsidP="00130ECE">
      <w:pPr>
        <w:rPr>
          <w:rFonts w:ascii="Arial" w:hAnsi="Arial" w:cs="Arial"/>
          <w:b/>
          <w:bCs/>
          <w:sz w:val="20"/>
          <w:szCs w:val="20"/>
        </w:rPr>
      </w:pPr>
      <w:r w:rsidRPr="008D0D3B">
        <w:rPr>
          <w:rFonts w:ascii="Arial" w:hAnsi="Arial" w:cs="Arial"/>
          <w:b/>
          <w:bCs/>
          <w:sz w:val="20"/>
          <w:szCs w:val="20"/>
        </w:rPr>
        <w:t xml:space="preserve">608.2.1.2 Clearance. </w:t>
      </w:r>
    </w:p>
    <w:p w:rsidR="00130ECE" w:rsidRPr="008D0D3B" w:rsidRDefault="00130ECE" w:rsidP="00130ECE">
      <w:pPr>
        <w:rPr>
          <w:rFonts w:ascii="Arial" w:hAnsi="Arial" w:cs="Arial"/>
          <w:b/>
          <w:bCs/>
          <w:sz w:val="20"/>
          <w:szCs w:val="20"/>
        </w:rPr>
      </w:pPr>
    </w:p>
    <w:p w:rsidR="00130ECE" w:rsidRPr="008D0D3B" w:rsidRDefault="00130ECE" w:rsidP="00130ECE">
      <w:pPr>
        <w:rPr>
          <w:rFonts w:ascii="Arial" w:hAnsi="Arial" w:cs="Arial"/>
          <w:sz w:val="20"/>
          <w:szCs w:val="20"/>
        </w:rPr>
      </w:pPr>
      <w:r w:rsidRPr="008D0D3B">
        <w:rPr>
          <w:rFonts w:ascii="Arial" w:hAnsi="Arial" w:cs="Arial"/>
          <w:b/>
          <w:bCs/>
          <w:sz w:val="20"/>
          <w:szCs w:val="20"/>
          <w:u w:val="single"/>
        </w:rPr>
        <w:t xml:space="preserve">608.2.1.2.1 New buildings.  </w:t>
      </w:r>
      <w:r w:rsidRPr="008D0D3B">
        <w:rPr>
          <w:rFonts w:ascii="Arial" w:hAnsi="Arial" w:cs="Arial"/>
          <w:bCs/>
          <w:sz w:val="20"/>
          <w:szCs w:val="20"/>
          <w:u w:val="single"/>
        </w:rPr>
        <w:t>In new buildings,</w:t>
      </w:r>
      <w:r w:rsidRPr="008D0D3B">
        <w:rPr>
          <w:rFonts w:ascii="Arial" w:hAnsi="Arial" w:cs="Arial"/>
          <w:b/>
          <w:bCs/>
          <w:sz w:val="20"/>
          <w:szCs w:val="20"/>
        </w:rPr>
        <w:t xml:space="preserve"> </w:t>
      </w:r>
      <w:r w:rsidRPr="008D0D3B">
        <w:rPr>
          <w:rFonts w:ascii="Arial" w:hAnsi="Arial" w:cs="Arial"/>
          <w:bCs/>
          <w:sz w:val="20"/>
          <w:szCs w:val="20"/>
        </w:rPr>
        <w:t>a</w:t>
      </w:r>
      <w:r w:rsidRPr="008D0D3B">
        <w:rPr>
          <w:rFonts w:ascii="Arial" w:hAnsi="Arial" w:cs="Arial"/>
          <w:sz w:val="20"/>
          <w:szCs w:val="20"/>
        </w:rPr>
        <w:t xml:space="preserve"> clearance of 52 inches (?  mm) minimum in length measured perpendicular from 12 inches beyond the seat wall, and 36 inches (915 mm) minimum in depth shall be provided adjacent to the open face of the compartment.  (6-46-12)</w:t>
      </w:r>
    </w:p>
    <w:p w:rsidR="00130ECE" w:rsidRDefault="00130ECE" w:rsidP="00130ECE">
      <w:pPr>
        <w:rPr>
          <w:rFonts w:ascii="Arial" w:hAnsi="Arial" w:cs="Arial"/>
          <w:b/>
          <w:bCs/>
          <w:sz w:val="20"/>
          <w:szCs w:val="20"/>
          <w:u w:val="single"/>
        </w:rPr>
      </w:pPr>
    </w:p>
    <w:p w:rsidR="00130ECE" w:rsidRPr="008D0D3B" w:rsidRDefault="00130ECE" w:rsidP="00130ECE">
      <w:pPr>
        <w:rPr>
          <w:rFonts w:ascii="Arial" w:hAnsi="Arial" w:cs="Arial"/>
          <w:sz w:val="20"/>
          <w:szCs w:val="20"/>
          <w:u w:val="single"/>
        </w:rPr>
      </w:pPr>
      <w:r w:rsidRPr="008D0D3B">
        <w:rPr>
          <w:rFonts w:ascii="Arial" w:hAnsi="Arial" w:cs="Arial"/>
          <w:b/>
          <w:bCs/>
          <w:sz w:val="20"/>
          <w:szCs w:val="20"/>
          <w:u w:val="single"/>
        </w:rPr>
        <w:t>608.2.1.2.2 Existing buildings and within new Type B units.</w:t>
      </w:r>
      <w:r w:rsidRPr="008D0D3B">
        <w:rPr>
          <w:rFonts w:ascii="Arial" w:hAnsi="Arial" w:cs="Arial"/>
          <w:bCs/>
          <w:sz w:val="20"/>
          <w:szCs w:val="20"/>
          <w:u w:val="single"/>
        </w:rPr>
        <w:t xml:space="preserve"> In existing buildings and within new Type B units,</w:t>
      </w:r>
      <w:r w:rsidRPr="008D0D3B">
        <w:rPr>
          <w:rFonts w:ascii="Arial" w:hAnsi="Arial" w:cs="Arial"/>
          <w:b/>
          <w:bCs/>
          <w:sz w:val="20"/>
          <w:szCs w:val="20"/>
          <w:u w:val="single"/>
        </w:rPr>
        <w:t xml:space="preserve"> </w:t>
      </w:r>
      <w:r w:rsidRPr="008D0D3B">
        <w:rPr>
          <w:rFonts w:ascii="Arial" w:hAnsi="Arial" w:cs="Arial"/>
          <w:bCs/>
          <w:sz w:val="20"/>
          <w:szCs w:val="20"/>
          <w:u w:val="single"/>
        </w:rPr>
        <w:t>a</w:t>
      </w:r>
      <w:r w:rsidRPr="008D0D3B">
        <w:rPr>
          <w:rFonts w:ascii="Arial" w:hAnsi="Arial" w:cs="Arial"/>
          <w:sz w:val="20"/>
          <w:szCs w:val="20"/>
          <w:u w:val="single"/>
        </w:rPr>
        <w:t xml:space="preserve"> clearance of 48 inches (1220 mm) minimum in length measured perpendicular from the control wall, and 36 inches (915 mm) minimum in depth shall be provided adjacent to the open face of the compartment.</w:t>
      </w:r>
    </w:p>
    <w:p w:rsidR="00130ECE" w:rsidRDefault="00130ECE" w:rsidP="00130ECE">
      <w:pPr>
        <w:rPr>
          <w:rFonts w:ascii="Arial" w:hAnsi="Arial" w:cs="Arial"/>
          <w:b/>
          <w:bCs/>
          <w:sz w:val="20"/>
          <w:szCs w:val="20"/>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802 Assembly Areas</w:t>
      </w:r>
    </w:p>
    <w:p w:rsidR="00130ECE" w:rsidRPr="008D0D3B" w:rsidRDefault="00130ECE" w:rsidP="00130ECE">
      <w:pPr>
        <w:rPr>
          <w:rFonts w:ascii="Arial" w:hAnsi="Arial" w:cs="Arial"/>
          <w:b/>
          <w:bCs/>
          <w:sz w:val="20"/>
          <w:szCs w:val="20"/>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 xml:space="preserve">802.4 Depth. </w:t>
      </w:r>
    </w:p>
    <w:p w:rsidR="00130ECE" w:rsidRPr="008D0D3B" w:rsidRDefault="00130ECE" w:rsidP="00130ECE">
      <w:pPr>
        <w:rPr>
          <w:rFonts w:ascii="Arial" w:hAnsi="Arial" w:cs="Arial"/>
          <w:b/>
          <w:bCs/>
          <w:sz w:val="20"/>
          <w:szCs w:val="20"/>
          <w:u w:val="single"/>
        </w:rPr>
      </w:pPr>
    </w:p>
    <w:p w:rsidR="00130ECE" w:rsidRPr="008D0D3B" w:rsidRDefault="00130ECE" w:rsidP="00130ECE">
      <w:pPr>
        <w:rPr>
          <w:rFonts w:ascii="Arial" w:hAnsi="Arial" w:cs="Arial"/>
          <w:sz w:val="20"/>
          <w:szCs w:val="20"/>
        </w:rPr>
      </w:pPr>
      <w:r w:rsidRPr="008D0D3B">
        <w:rPr>
          <w:rFonts w:ascii="Arial" w:hAnsi="Arial" w:cs="Arial"/>
          <w:b/>
          <w:bCs/>
          <w:sz w:val="20"/>
          <w:szCs w:val="20"/>
          <w:u w:val="single"/>
        </w:rPr>
        <w:t xml:space="preserve">802.4.1 New buildings.  </w:t>
      </w:r>
      <w:r w:rsidRPr="008D0D3B">
        <w:rPr>
          <w:rFonts w:ascii="Arial" w:hAnsi="Arial" w:cs="Arial"/>
          <w:bCs/>
          <w:sz w:val="20"/>
          <w:szCs w:val="20"/>
          <w:u w:val="single"/>
        </w:rPr>
        <w:t>In new buildings,</w:t>
      </w:r>
      <w:r w:rsidRPr="008D0D3B">
        <w:rPr>
          <w:rFonts w:ascii="Arial" w:hAnsi="Arial" w:cs="Arial"/>
          <w:b/>
          <w:bCs/>
          <w:sz w:val="20"/>
          <w:szCs w:val="20"/>
        </w:rPr>
        <w:t xml:space="preserve"> </w:t>
      </w:r>
      <w:r w:rsidRPr="008D0D3B">
        <w:rPr>
          <w:rFonts w:ascii="Arial" w:hAnsi="Arial" w:cs="Arial"/>
          <w:sz w:val="20"/>
          <w:szCs w:val="20"/>
        </w:rPr>
        <w:t>where a wheelchair space can be entered from the front or rear, the wheelchair space shall be 52 inches (1320 mm) minimum in depth. Where a wheelchair space can only be entered from the side, the wheelchair space shall be 60 inches (1525 mm) minimum in depth.  (8-3-12)</w:t>
      </w:r>
    </w:p>
    <w:p w:rsidR="00130ECE" w:rsidRPr="008D0D3B" w:rsidRDefault="00130ECE" w:rsidP="00130ECE">
      <w:pPr>
        <w:rPr>
          <w:rFonts w:ascii="Arial" w:hAnsi="Arial" w:cs="Arial"/>
          <w:b/>
          <w:sz w:val="20"/>
          <w:szCs w:val="20"/>
        </w:rPr>
      </w:pPr>
    </w:p>
    <w:p w:rsidR="00130ECE" w:rsidRPr="008D0D3B" w:rsidRDefault="00130ECE" w:rsidP="00130ECE">
      <w:pPr>
        <w:contextualSpacing/>
        <w:rPr>
          <w:rFonts w:ascii="Arial" w:hAnsi="Arial" w:cs="Arial"/>
          <w:b/>
          <w:bCs/>
          <w:sz w:val="20"/>
          <w:szCs w:val="20"/>
          <w:u w:val="single"/>
        </w:rPr>
      </w:pPr>
      <w:r w:rsidRPr="008D0D3B">
        <w:rPr>
          <w:rFonts w:ascii="Arial" w:hAnsi="Arial" w:cs="Arial"/>
          <w:b/>
          <w:bCs/>
          <w:sz w:val="20"/>
          <w:szCs w:val="20"/>
          <w:u w:val="single"/>
        </w:rPr>
        <w:t>802.4.2 Existing buildings.</w:t>
      </w:r>
      <w:r w:rsidRPr="008D0D3B">
        <w:rPr>
          <w:rFonts w:ascii="Arial" w:hAnsi="Arial" w:cs="Arial"/>
          <w:bCs/>
          <w:sz w:val="20"/>
          <w:szCs w:val="20"/>
          <w:u w:val="single"/>
        </w:rPr>
        <w:t xml:space="preserve"> In existing buildings,</w:t>
      </w:r>
      <w:r w:rsidRPr="008D0D3B">
        <w:rPr>
          <w:rFonts w:ascii="Arial" w:hAnsi="Arial" w:cs="Arial"/>
          <w:b/>
          <w:bCs/>
          <w:sz w:val="20"/>
          <w:szCs w:val="20"/>
          <w:u w:val="single"/>
        </w:rPr>
        <w:t xml:space="preserve"> </w:t>
      </w:r>
      <w:r w:rsidRPr="008D0D3B">
        <w:rPr>
          <w:rFonts w:ascii="Arial" w:hAnsi="Arial" w:cs="Arial"/>
          <w:sz w:val="20"/>
          <w:szCs w:val="20"/>
          <w:u w:val="single"/>
        </w:rPr>
        <w:t>where a wheelchair space can be entered from the front or rear, the wheelchair space shall be 48 inches (1220  mm) minimum in depth. Where a wheelchair space can only be entered from the side, the wheelchair space shall be 60 inches (1525 mm) minimum in depth.</w:t>
      </w:r>
    </w:p>
    <w:p w:rsidR="00130ECE" w:rsidRPr="008D0D3B" w:rsidRDefault="00130ECE" w:rsidP="00130ECE">
      <w:pPr>
        <w:contextualSpacing/>
        <w:rPr>
          <w:rFonts w:ascii="Arial" w:hAnsi="Arial" w:cs="Arial"/>
          <w:b/>
          <w:bCs/>
          <w:sz w:val="20"/>
          <w:szCs w:val="20"/>
          <w:u w:val="single"/>
        </w:rPr>
      </w:pPr>
    </w:p>
    <w:p w:rsidR="00130ECE" w:rsidRPr="008D0D3B" w:rsidRDefault="00130ECE" w:rsidP="00130ECE">
      <w:pPr>
        <w:contextualSpacing/>
        <w:rPr>
          <w:rFonts w:ascii="Arial" w:hAnsi="Arial" w:cs="Arial"/>
          <w:sz w:val="20"/>
          <w:szCs w:val="20"/>
        </w:rPr>
      </w:pPr>
      <w:r w:rsidRPr="008D0D3B">
        <w:rPr>
          <w:rFonts w:ascii="Arial" w:hAnsi="Arial" w:cs="Arial"/>
          <w:b/>
          <w:bCs/>
          <w:sz w:val="20"/>
          <w:szCs w:val="20"/>
        </w:rPr>
        <w:lastRenderedPageBreak/>
        <w:t xml:space="preserve">802.5 Approach. </w:t>
      </w:r>
      <w:r w:rsidRPr="008D0D3B">
        <w:rPr>
          <w:rFonts w:ascii="Arial" w:hAnsi="Arial" w:cs="Arial"/>
          <w:sz w:val="20"/>
          <w:szCs w:val="20"/>
        </w:rPr>
        <w:t>The wheelchair space shall adjoin an accessible route. The accessible route shall not overlap the wheelchair space.</w:t>
      </w:r>
    </w:p>
    <w:p w:rsidR="00130ECE" w:rsidRPr="008D0D3B" w:rsidRDefault="00130ECE" w:rsidP="00130ECE">
      <w:pPr>
        <w:contextualSpacing/>
        <w:rPr>
          <w:rFonts w:ascii="Arial" w:hAnsi="Arial" w:cs="Arial"/>
          <w:sz w:val="20"/>
          <w:szCs w:val="20"/>
        </w:rPr>
      </w:pPr>
    </w:p>
    <w:p w:rsidR="00130ECE" w:rsidRPr="008D0D3B" w:rsidRDefault="00130ECE" w:rsidP="00130ECE">
      <w:pPr>
        <w:rPr>
          <w:rFonts w:ascii="Arial" w:hAnsi="Arial" w:cs="Arial"/>
          <w:sz w:val="20"/>
          <w:szCs w:val="20"/>
        </w:rPr>
      </w:pPr>
      <w:r w:rsidRPr="008D0D3B">
        <w:rPr>
          <w:rFonts w:ascii="Arial" w:hAnsi="Arial" w:cs="Arial"/>
          <w:b/>
          <w:sz w:val="20"/>
          <w:szCs w:val="20"/>
        </w:rPr>
        <w:t>802.5.1 Overlap</w:t>
      </w:r>
      <w:r w:rsidRPr="008D0D3B">
        <w:rPr>
          <w:rFonts w:ascii="Arial" w:hAnsi="Arial" w:cs="Arial"/>
          <w:b/>
          <w:bCs/>
          <w:sz w:val="20"/>
          <w:szCs w:val="20"/>
        </w:rPr>
        <w:t xml:space="preserve">. </w:t>
      </w:r>
      <w:r w:rsidRPr="008D0D3B">
        <w:rPr>
          <w:rFonts w:ascii="Arial" w:hAnsi="Arial" w:cs="Arial"/>
          <w:sz w:val="20"/>
          <w:szCs w:val="20"/>
        </w:rPr>
        <w:t>A wheelchair space location shall not overlap the required width of an aisle.</w:t>
      </w:r>
    </w:p>
    <w:p w:rsidR="00130ECE" w:rsidRPr="008D0D3B" w:rsidRDefault="00130ECE" w:rsidP="00130ECE">
      <w:pPr>
        <w:rPr>
          <w:rFonts w:ascii="Arial" w:hAnsi="Arial" w:cs="Arial"/>
          <w:b/>
          <w:sz w:val="20"/>
          <w:szCs w:val="20"/>
        </w:rPr>
      </w:pPr>
    </w:p>
    <w:p w:rsidR="00130ECE" w:rsidRPr="008D0D3B" w:rsidRDefault="00130ECE" w:rsidP="00130ECE">
      <w:pPr>
        <w:ind w:left="720"/>
        <w:rPr>
          <w:rFonts w:ascii="Arial" w:hAnsi="Arial" w:cs="Arial"/>
          <w:sz w:val="20"/>
          <w:szCs w:val="20"/>
        </w:rPr>
      </w:pPr>
      <w:r w:rsidRPr="008D0D3B">
        <w:rPr>
          <w:rFonts w:ascii="Arial" w:hAnsi="Arial" w:cs="Arial"/>
          <w:b/>
          <w:sz w:val="20"/>
          <w:szCs w:val="20"/>
        </w:rPr>
        <w:t>Exception:</w:t>
      </w:r>
      <w:r w:rsidRPr="008D0D3B">
        <w:rPr>
          <w:rFonts w:ascii="Arial" w:hAnsi="Arial" w:cs="Arial"/>
          <w:sz w:val="20"/>
          <w:szCs w:val="20"/>
        </w:rPr>
        <w:t xml:space="preserve"> </w:t>
      </w:r>
      <w:r w:rsidRPr="008D0D3B">
        <w:rPr>
          <w:rFonts w:ascii="Arial" w:hAnsi="Arial" w:cs="Arial"/>
          <w:sz w:val="20"/>
          <w:szCs w:val="20"/>
          <w:u w:val="single"/>
        </w:rPr>
        <w:t>In new buildings,</w:t>
      </w:r>
      <w:r w:rsidRPr="008D0D3B">
        <w:rPr>
          <w:rFonts w:ascii="Arial" w:hAnsi="Arial" w:cs="Arial"/>
          <w:sz w:val="20"/>
          <w:szCs w:val="20"/>
        </w:rPr>
        <w:t xml:space="preserve"> the depth of the wheelchair space shall be permitted to overlap the required aisle width a maximum of 4 inches (100 mm).  (3-13D-12)</w:t>
      </w:r>
    </w:p>
    <w:p w:rsidR="00130ECE" w:rsidRPr="008D0D3B" w:rsidRDefault="00130ECE" w:rsidP="00130ECE">
      <w:pPr>
        <w:ind w:left="720"/>
        <w:rPr>
          <w:rFonts w:ascii="Arial" w:hAnsi="Arial" w:cs="Arial"/>
          <w:sz w:val="20"/>
          <w:szCs w:val="20"/>
        </w:rPr>
      </w:pPr>
    </w:p>
    <w:p w:rsidR="00130ECE" w:rsidRPr="008D0D3B" w:rsidRDefault="00130ECE" w:rsidP="00130ECE">
      <w:pPr>
        <w:rPr>
          <w:rFonts w:ascii="Arial" w:hAnsi="Arial" w:cs="Arial"/>
          <w:sz w:val="20"/>
          <w:szCs w:val="20"/>
        </w:rPr>
      </w:pPr>
      <w:r w:rsidRPr="008D0D3B">
        <w:rPr>
          <w:rFonts w:ascii="Arial" w:hAnsi="Arial" w:cs="Arial"/>
          <w:b/>
          <w:sz w:val="20"/>
          <w:szCs w:val="20"/>
        </w:rPr>
        <w:t>802.7.2 Companion Seat Alignment</w:t>
      </w:r>
      <w:r w:rsidRPr="008D0D3B">
        <w:rPr>
          <w:rFonts w:ascii="Arial" w:hAnsi="Arial" w:cs="Arial"/>
          <w:sz w:val="20"/>
          <w:szCs w:val="20"/>
        </w:rPr>
        <w:t xml:space="preserve">. In row seating, the companion seat shall be located to provide shoulder alignment with the wheelchair space occupant. </w:t>
      </w:r>
      <w:r w:rsidRPr="008D0D3B">
        <w:rPr>
          <w:rFonts w:ascii="Arial" w:hAnsi="Arial" w:cs="Arial"/>
          <w:strike/>
          <w:sz w:val="20"/>
          <w:szCs w:val="20"/>
        </w:rPr>
        <w:t>The shoulder of the wheelchair space occupant is considered to be 36 inches (915 mm) from the front or 16 inches (??? mm) from the rear of the wheelchair space.</w:t>
      </w:r>
      <w:r w:rsidRPr="008D0D3B">
        <w:rPr>
          <w:rFonts w:ascii="Arial" w:hAnsi="Arial" w:cs="Arial"/>
          <w:sz w:val="20"/>
          <w:szCs w:val="20"/>
        </w:rPr>
        <w:t xml:space="preserve"> The floor surface for the companion seat shall be at the same elevation as the wheelchair space floor surface.  (3-13E-12)</w:t>
      </w:r>
    </w:p>
    <w:p w:rsidR="00130ECE" w:rsidRPr="008D0D3B" w:rsidRDefault="00130ECE" w:rsidP="00130ECE">
      <w:pPr>
        <w:ind w:left="216"/>
        <w:rPr>
          <w:rFonts w:ascii="Arial" w:hAnsi="Arial" w:cs="Arial"/>
          <w:sz w:val="20"/>
          <w:szCs w:val="20"/>
        </w:rPr>
      </w:pPr>
    </w:p>
    <w:p w:rsidR="00130ECE" w:rsidRPr="008D0D3B" w:rsidRDefault="00130ECE" w:rsidP="00130ECE">
      <w:pPr>
        <w:ind w:left="360"/>
        <w:rPr>
          <w:rFonts w:ascii="Arial" w:hAnsi="Arial" w:cs="Arial"/>
          <w:sz w:val="20"/>
          <w:szCs w:val="20"/>
          <w:u w:val="single"/>
        </w:rPr>
      </w:pPr>
      <w:r w:rsidRPr="008D0D3B">
        <w:rPr>
          <w:rFonts w:ascii="Arial" w:hAnsi="Arial" w:cs="Arial"/>
          <w:b/>
          <w:bCs/>
          <w:spacing w:val="2"/>
          <w:sz w:val="20"/>
          <w:szCs w:val="20"/>
        </w:rPr>
        <w:t>EXCEPTION:</w:t>
      </w:r>
      <w:r w:rsidRPr="008D0D3B">
        <w:rPr>
          <w:rFonts w:ascii="Arial" w:hAnsi="Arial" w:cs="Arial"/>
          <w:sz w:val="20"/>
          <w:szCs w:val="20"/>
        </w:rPr>
        <w:t xml:space="preserve"> Companion seat alignment is not required in tiered seating that includes dining surfaces or work surfaces.  (8-2-12)</w:t>
      </w:r>
    </w:p>
    <w:p w:rsidR="00130ECE" w:rsidRPr="008D0D3B" w:rsidRDefault="00130ECE" w:rsidP="00130ECE">
      <w:pPr>
        <w:ind w:left="720"/>
        <w:rPr>
          <w:rFonts w:ascii="Arial" w:hAnsi="Arial" w:cs="Arial"/>
          <w:sz w:val="20"/>
          <w:szCs w:val="20"/>
        </w:rPr>
      </w:pPr>
    </w:p>
    <w:p w:rsidR="00130ECE" w:rsidRPr="008D0D3B" w:rsidRDefault="00130ECE" w:rsidP="00130ECE">
      <w:pPr>
        <w:ind w:left="720"/>
        <w:rPr>
          <w:rFonts w:ascii="Arial" w:hAnsi="Arial" w:cs="Arial"/>
          <w:sz w:val="20"/>
          <w:szCs w:val="20"/>
          <w:u w:val="single"/>
        </w:rPr>
      </w:pPr>
      <w:r w:rsidRPr="008D0D3B">
        <w:rPr>
          <w:rFonts w:ascii="Arial" w:hAnsi="Arial" w:cs="Arial"/>
          <w:b/>
          <w:bCs/>
          <w:sz w:val="20"/>
          <w:szCs w:val="20"/>
          <w:u w:val="single"/>
        </w:rPr>
        <w:t xml:space="preserve">802.7.2.1 New buildings.  </w:t>
      </w:r>
      <w:r w:rsidRPr="008D0D3B">
        <w:rPr>
          <w:rFonts w:ascii="Arial" w:hAnsi="Arial" w:cs="Arial"/>
          <w:bCs/>
          <w:sz w:val="20"/>
          <w:szCs w:val="20"/>
          <w:u w:val="single"/>
        </w:rPr>
        <w:t>In new buildings,</w:t>
      </w:r>
      <w:r w:rsidRPr="008D0D3B">
        <w:rPr>
          <w:rFonts w:ascii="Arial" w:hAnsi="Arial" w:cs="Arial"/>
          <w:b/>
          <w:bCs/>
          <w:sz w:val="20"/>
          <w:szCs w:val="20"/>
          <w:u w:val="single"/>
        </w:rPr>
        <w:t xml:space="preserve"> </w:t>
      </w:r>
      <w:r w:rsidRPr="008D0D3B">
        <w:rPr>
          <w:rFonts w:ascii="Arial" w:hAnsi="Arial" w:cs="Arial"/>
          <w:sz w:val="20"/>
          <w:szCs w:val="20"/>
          <w:u w:val="single"/>
        </w:rPr>
        <w:t>the shoulder of the wheelchair space occupant is considered to be 36 inches (915 mm) from the front or 16 inches (??? mm) from the rear of the wheelchair space.</w:t>
      </w:r>
    </w:p>
    <w:p w:rsidR="00130ECE" w:rsidRPr="008D0D3B" w:rsidRDefault="00130ECE" w:rsidP="00130ECE">
      <w:pPr>
        <w:ind w:left="720"/>
        <w:jc w:val="both"/>
        <w:rPr>
          <w:rFonts w:ascii="Arial" w:hAnsi="Arial" w:cs="Arial"/>
          <w:sz w:val="20"/>
          <w:szCs w:val="20"/>
          <w:u w:val="single"/>
        </w:rPr>
      </w:pPr>
    </w:p>
    <w:p w:rsidR="00130ECE" w:rsidRPr="008D0D3B" w:rsidRDefault="00130ECE" w:rsidP="00130ECE">
      <w:pPr>
        <w:ind w:left="720"/>
        <w:jc w:val="both"/>
        <w:rPr>
          <w:rFonts w:ascii="Arial" w:hAnsi="Arial" w:cs="Arial"/>
          <w:sz w:val="20"/>
          <w:szCs w:val="20"/>
          <w:u w:val="single"/>
        </w:rPr>
      </w:pPr>
      <w:r w:rsidRPr="008D0D3B">
        <w:rPr>
          <w:rFonts w:ascii="Arial" w:hAnsi="Arial" w:cs="Arial"/>
          <w:b/>
          <w:bCs/>
          <w:sz w:val="20"/>
          <w:szCs w:val="20"/>
          <w:u w:val="single"/>
        </w:rPr>
        <w:t>802.7.2.2 Existing buildings.</w:t>
      </w:r>
      <w:r w:rsidRPr="008D0D3B">
        <w:rPr>
          <w:rFonts w:ascii="Arial" w:hAnsi="Arial" w:cs="Arial"/>
          <w:bCs/>
          <w:sz w:val="20"/>
          <w:szCs w:val="20"/>
          <w:u w:val="single"/>
        </w:rPr>
        <w:t xml:space="preserve"> In existing buildings,</w:t>
      </w:r>
      <w:r w:rsidRPr="008D0D3B">
        <w:rPr>
          <w:rFonts w:ascii="Arial" w:hAnsi="Arial" w:cs="Arial"/>
          <w:b/>
          <w:bCs/>
          <w:sz w:val="20"/>
          <w:szCs w:val="20"/>
          <w:u w:val="single"/>
        </w:rPr>
        <w:t xml:space="preserve"> </w:t>
      </w:r>
      <w:r w:rsidRPr="008D0D3B">
        <w:rPr>
          <w:rFonts w:ascii="Arial" w:hAnsi="Arial" w:cs="Arial"/>
          <w:sz w:val="20"/>
          <w:szCs w:val="20"/>
          <w:u w:val="single"/>
        </w:rPr>
        <w:t>The shoulder of the wheelchair space occupant is considered to be 36 inches (915 mm) from the front or 12 inches (305 mm) from the rear of the wheelchair space.</w:t>
      </w:r>
    </w:p>
    <w:p w:rsidR="00130ECE" w:rsidRPr="008D0D3B" w:rsidRDefault="00130ECE" w:rsidP="00130ECE">
      <w:pPr>
        <w:rPr>
          <w:rFonts w:ascii="Arial" w:hAnsi="Arial" w:cs="Arial"/>
          <w:b/>
          <w:bCs/>
          <w:sz w:val="20"/>
          <w:szCs w:val="20"/>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804 Kitchens and Kitchenettes</w:t>
      </w:r>
    </w:p>
    <w:p w:rsidR="00130ECE" w:rsidRDefault="00130ECE" w:rsidP="00130ECE">
      <w:pPr>
        <w:contextualSpacing/>
        <w:rPr>
          <w:rFonts w:ascii="Arial" w:hAnsi="Arial" w:cs="Arial"/>
          <w:b/>
          <w:bCs/>
          <w:sz w:val="20"/>
          <w:szCs w:val="20"/>
        </w:rPr>
      </w:pPr>
    </w:p>
    <w:p w:rsidR="00130ECE" w:rsidRPr="008D0D3B" w:rsidRDefault="00130ECE" w:rsidP="00130ECE">
      <w:pPr>
        <w:contextualSpacing/>
        <w:rPr>
          <w:rFonts w:ascii="Arial" w:hAnsi="Arial" w:cs="Arial"/>
          <w:b/>
          <w:bCs/>
          <w:sz w:val="20"/>
          <w:szCs w:val="20"/>
        </w:rPr>
      </w:pPr>
      <w:r w:rsidRPr="008D0D3B">
        <w:rPr>
          <w:rFonts w:ascii="Arial" w:hAnsi="Arial" w:cs="Arial"/>
          <w:b/>
          <w:bCs/>
          <w:sz w:val="20"/>
          <w:szCs w:val="20"/>
        </w:rPr>
        <w:t xml:space="preserve">804.2.2 U-Shaped Kitchens. </w:t>
      </w:r>
    </w:p>
    <w:p w:rsidR="00130ECE" w:rsidRPr="008D0D3B" w:rsidRDefault="00130ECE" w:rsidP="00130ECE">
      <w:pPr>
        <w:contextualSpacing/>
        <w:rPr>
          <w:rFonts w:ascii="Arial" w:hAnsi="Arial" w:cs="Arial"/>
          <w:b/>
          <w:bCs/>
          <w:sz w:val="20"/>
          <w:szCs w:val="20"/>
        </w:rPr>
      </w:pPr>
    </w:p>
    <w:p w:rsidR="00130ECE" w:rsidRPr="008D0D3B" w:rsidRDefault="00130ECE" w:rsidP="00130ECE">
      <w:pPr>
        <w:contextualSpacing/>
        <w:rPr>
          <w:rFonts w:ascii="Arial" w:hAnsi="Arial" w:cs="Arial"/>
          <w:sz w:val="20"/>
          <w:szCs w:val="20"/>
        </w:rPr>
      </w:pPr>
      <w:r w:rsidRPr="008D0D3B">
        <w:rPr>
          <w:rFonts w:ascii="Arial" w:hAnsi="Arial" w:cs="Arial"/>
          <w:b/>
          <w:bCs/>
          <w:sz w:val="20"/>
          <w:szCs w:val="20"/>
          <w:u w:val="single"/>
        </w:rPr>
        <w:t xml:space="preserve">804.2.2.1 New buildings.  </w:t>
      </w:r>
      <w:r w:rsidRPr="008D0D3B">
        <w:rPr>
          <w:rFonts w:ascii="Arial" w:hAnsi="Arial" w:cs="Arial"/>
          <w:bCs/>
          <w:sz w:val="20"/>
          <w:szCs w:val="20"/>
          <w:u w:val="single"/>
        </w:rPr>
        <w:t>In new buildings,</w:t>
      </w:r>
      <w:r w:rsidRPr="008D0D3B">
        <w:rPr>
          <w:rFonts w:ascii="Arial" w:hAnsi="Arial" w:cs="Arial"/>
          <w:b/>
          <w:bCs/>
          <w:sz w:val="20"/>
          <w:szCs w:val="20"/>
        </w:rPr>
        <w:t xml:space="preserve"> </w:t>
      </w:r>
      <w:r w:rsidRPr="008D0D3B">
        <w:rPr>
          <w:rFonts w:ascii="Arial" w:hAnsi="Arial" w:cs="Arial"/>
          <w:sz w:val="20"/>
          <w:szCs w:val="20"/>
        </w:rPr>
        <w:t>in kitchens enclosed on three contiguous sides, clearance between all opposing base cabinets, countertops, appliances, or walls within kitchen work areas shall be 67 inches (1700 mm) minimum.  (3-6E-12)</w:t>
      </w:r>
    </w:p>
    <w:p w:rsidR="00130ECE" w:rsidRPr="008D0D3B" w:rsidRDefault="00130ECE" w:rsidP="00130ECE">
      <w:pPr>
        <w:ind w:left="216"/>
        <w:rPr>
          <w:rFonts w:ascii="Arial" w:hAnsi="Arial" w:cs="Arial"/>
          <w:sz w:val="20"/>
          <w:szCs w:val="20"/>
        </w:rPr>
      </w:pPr>
    </w:p>
    <w:p w:rsidR="00130ECE" w:rsidRPr="008D0D3B" w:rsidRDefault="00130ECE" w:rsidP="00130ECE">
      <w:pPr>
        <w:ind w:left="480"/>
        <w:rPr>
          <w:rFonts w:ascii="Arial" w:hAnsi="Arial" w:cs="Arial"/>
          <w:sz w:val="20"/>
          <w:szCs w:val="20"/>
        </w:rPr>
      </w:pPr>
      <w:r w:rsidRPr="008D0D3B">
        <w:rPr>
          <w:rFonts w:ascii="Arial" w:hAnsi="Arial" w:cs="Arial"/>
          <w:b/>
          <w:bCs/>
          <w:w w:val="105"/>
          <w:sz w:val="20"/>
          <w:szCs w:val="20"/>
        </w:rPr>
        <w:t xml:space="preserve">EXCEPTION:  </w:t>
      </w:r>
      <w:r w:rsidRPr="008D0D3B">
        <w:rPr>
          <w:rFonts w:ascii="Arial" w:hAnsi="Arial" w:cs="Arial"/>
          <w:bCs/>
          <w:w w:val="105"/>
          <w:sz w:val="20"/>
          <w:szCs w:val="20"/>
        </w:rPr>
        <w:t>U-shaped kitchens with an island shall be permitted to comply with Section 804.2.1</w:t>
      </w:r>
      <w:r w:rsidRPr="008D0D3B">
        <w:rPr>
          <w:rFonts w:ascii="Arial" w:hAnsi="Arial" w:cs="Arial"/>
          <w:sz w:val="20"/>
          <w:szCs w:val="20"/>
        </w:rPr>
        <w:t>. (8-9-12)</w:t>
      </w:r>
    </w:p>
    <w:p w:rsidR="00130ECE" w:rsidRPr="008D0D3B" w:rsidRDefault="00130ECE" w:rsidP="00130ECE">
      <w:pPr>
        <w:ind w:left="720"/>
        <w:jc w:val="both"/>
        <w:rPr>
          <w:rFonts w:ascii="Arial" w:hAnsi="Arial" w:cs="Arial"/>
          <w:sz w:val="20"/>
          <w:szCs w:val="20"/>
        </w:rPr>
      </w:pPr>
    </w:p>
    <w:p w:rsidR="00130ECE" w:rsidRPr="008D0D3B" w:rsidRDefault="00130ECE" w:rsidP="00130ECE">
      <w:pPr>
        <w:contextualSpacing/>
        <w:rPr>
          <w:rFonts w:ascii="Arial" w:hAnsi="Arial" w:cs="Arial"/>
          <w:sz w:val="20"/>
          <w:szCs w:val="20"/>
          <w:u w:val="single"/>
        </w:rPr>
      </w:pPr>
      <w:r w:rsidRPr="008D0D3B">
        <w:rPr>
          <w:rFonts w:ascii="Arial" w:hAnsi="Arial" w:cs="Arial"/>
          <w:b/>
          <w:bCs/>
          <w:sz w:val="20"/>
          <w:szCs w:val="20"/>
          <w:u w:val="single"/>
        </w:rPr>
        <w:t>804.2.2.2 Existing buildings.</w:t>
      </w:r>
      <w:r w:rsidRPr="008D0D3B">
        <w:rPr>
          <w:rFonts w:ascii="Arial" w:hAnsi="Arial" w:cs="Arial"/>
          <w:bCs/>
          <w:sz w:val="20"/>
          <w:szCs w:val="20"/>
          <w:u w:val="single"/>
        </w:rPr>
        <w:t xml:space="preserve"> In existing buildings,</w:t>
      </w:r>
      <w:r w:rsidRPr="008D0D3B">
        <w:rPr>
          <w:rFonts w:ascii="Arial" w:hAnsi="Arial" w:cs="Arial"/>
          <w:b/>
          <w:bCs/>
          <w:sz w:val="20"/>
          <w:szCs w:val="20"/>
          <w:u w:val="single"/>
        </w:rPr>
        <w:t xml:space="preserve"> </w:t>
      </w:r>
      <w:r w:rsidRPr="008D0D3B">
        <w:rPr>
          <w:rFonts w:ascii="Arial" w:hAnsi="Arial" w:cs="Arial"/>
          <w:sz w:val="20"/>
          <w:szCs w:val="20"/>
          <w:u w:val="single"/>
        </w:rPr>
        <w:t>in kitchens enclosed on three contiguous sides, clearance between all opposing base cabinets, countertops, appliances, or walls within kitchen work areas shall be 60 inches (1525 mm) minimum.  (3-6E-12)</w:t>
      </w:r>
    </w:p>
    <w:p w:rsidR="00130ECE" w:rsidRPr="008D0D3B" w:rsidRDefault="00130ECE" w:rsidP="00130ECE">
      <w:pPr>
        <w:ind w:left="216"/>
        <w:rPr>
          <w:rFonts w:ascii="Arial" w:hAnsi="Arial" w:cs="Arial"/>
          <w:sz w:val="20"/>
          <w:szCs w:val="20"/>
          <w:u w:val="single"/>
        </w:rPr>
      </w:pPr>
    </w:p>
    <w:p w:rsidR="00130ECE" w:rsidRPr="008D0D3B" w:rsidRDefault="00130ECE" w:rsidP="00130ECE">
      <w:pPr>
        <w:ind w:left="480"/>
        <w:rPr>
          <w:rFonts w:ascii="Arial" w:hAnsi="Arial" w:cs="Arial"/>
          <w:sz w:val="20"/>
          <w:szCs w:val="20"/>
          <w:u w:val="single"/>
        </w:rPr>
      </w:pPr>
      <w:r w:rsidRPr="008D0D3B">
        <w:rPr>
          <w:rFonts w:ascii="Arial" w:hAnsi="Arial" w:cs="Arial"/>
          <w:b/>
          <w:bCs/>
          <w:w w:val="105"/>
          <w:sz w:val="20"/>
          <w:szCs w:val="20"/>
          <w:u w:val="single"/>
        </w:rPr>
        <w:t xml:space="preserve">EXCEPTION:  </w:t>
      </w:r>
      <w:r w:rsidRPr="008D0D3B">
        <w:rPr>
          <w:rFonts w:ascii="Arial" w:hAnsi="Arial" w:cs="Arial"/>
          <w:bCs/>
          <w:w w:val="105"/>
          <w:sz w:val="20"/>
          <w:szCs w:val="20"/>
          <w:u w:val="single"/>
        </w:rPr>
        <w:t>U-shaped kitchens with an island shall be permitted to comply with Section 804.2.1</w:t>
      </w:r>
      <w:r w:rsidRPr="008D0D3B">
        <w:rPr>
          <w:rFonts w:ascii="Arial" w:hAnsi="Arial" w:cs="Arial"/>
          <w:sz w:val="20"/>
          <w:szCs w:val="20"/>
          <w:u w:val="single"/>
        </w:rPr>
        <w:t>. (</w:t>
      </w:r>
      <w:r w:rsidRPr="008D0D3B">
        <w:rPr>
          <w:rFonts w:ascii="Arial" w:hAnsi="Arial" w:cs="Arial"/>
          <w:sz w:val="20"/>
          <w:szCs w:val="20"/>
        </w:rPr>
        <w:t>8-9-12)</w:t>
      </w:r>
    </w:p>
    <w:p w:rsidR="00130ECE" w:rsidRPr="008D0D3B" w:rsidRDefault="00130ECE" w:rsidP="00130ECE">
      <w:pPr>
        <w:ind w:left="720"/>
        <w:jc w:val="both"/>
        <w:rPr>
          <w:rFonts w:ascii="Arial" w:hAnsi="Arial" w:cs="Arial"/>
          <w:sz w:val="20"/>
          <w:szCs w:val="20"/>
          <w:u w:val="single"/>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805 Transportation Facilities</w:t>
      </w:r>
    </w:p>
    <w:p w:rsidR="00130ECE" w:rsidRDefault="00130ECE" w:rsidP="00130ECE">
      <w:pPr>
        <w:contextualSpacing/>
        <w:rPr>
          <w:rFonts w:ascii="Arial" w:hAnsi="Arial" w:cs="Arial"/>
          <w:b/>
          <w:bCs/>
          <w:sz w:val="20"/>
          <w:szCs w:val="20"/>
        </w:rPr>
      </w:pPr>
    </w:p>
    <w:p w:rsidR="00130ECE" w:rsidRPr="008D0D3B" w:rsidRDefault="00130ECE" w:rsidP="00130ECE">
      <w:pPr>
        <w:contextualSpacing/>
        <w:rPr>
          <w:rFonts w:ascii="Arial" w:hAnsi="Arial" w:cs="Arial"/>
          <w:b/>
          <w:bCs/>
          <w:sz w:val="20"/>
          <w:szCs w:val="20"/>
        </w:rPr>
      </w:pPr>
      <w:r w:rsidRPr="008D0D3B">
        <w:rPr>
          <w:rFonts w:ascii="Arial" w:hAnsi="Arial" w:cs="Arial"/>
          <w:b/>
          <w:bCs/>
          <w:sz w:val="20"/>
          <w:szCs w:val="20"/>
        </w:rPr>
        <w:t xml:space="preserve">805.2.2 Dimensions. </w:t>
      </w:r>
    </w:p>
    <w:p w:rsidR="00130ECE" w:rsidRPr="008D0D3B" w:rsidRDefault="00130ECE" w:rsidP="00130ECE">
      <w:pPr>
        <w:contextualSpacing/>
        <w:rPr>
          <w:rFonts w:ascii="Arial" w:hAnsi="Arial" w:cs="Arial"/>
          <w:b/>
          <w:bCs/>
          <w:sz w:val="20"/>
          <w:szCs w:val="20"/>
        </w:rPr>
      </w:pPr>
    </w:p>
    <w:p w:rsidR="00130ECE" w:rsidRPr="008D0D3B" w:rsidRDefault="00130ECE" w:rsidP="00130ECE">
      <w:pPr>
        <w:contextualSpacing/>
        <w:rPr>
          <w:rFonts w:ascii="Arial" w:hAnsi="Arial" w:cs="Arial"/>
          <w:sz w:val="20"/>
          <w:szCs w:val="20"/>
        </w:rPr>
      </w:pPr>
      <w:r w:rsidRPr="008D0D3B">
        <w:rPr>
          <w:rFonts w:ascii="Arial" w:hAnsi="Arial" w:cs="Arial"/>
          <w:b/>
          <w:bCs/>
          <w:sz w:val="20"/>
          <w:szCs w:val="20"/>
          <w:u w:val="single"/>
        </w:rPr>
        <w:t xml:space="preserve">805.2.2.1 New buildings and sites.  </w:t>
      </w:r>
      <w:r w:rsidRPr="008D0D3B">
        <w:rPr>
          <w:rFonts w:ascii="Arial" w:hAnsi="Arial" w:cs="Arial"/>
          <w:bCs/>
          <w:sz w:val="20"/>
          <w:szCs w:val="20"/>
          <w:u w:val="single"/>
        </w:rPr>
        <w:t>In new buildings and sites,</w:t>
      </w:r>
      <w:r w:rsidRPr="008D0D3B">
        <w:rPr>
          <w:rFonts w:ascii="Arial" w:hAnsi="Arial" w:cs="Arial"/>
          <w:b/>
          <w:bCs/>
          <w:sz w:val="20"/>
          <w:szCs w:val="20"/>
        </w:rPr>
        <w:t xml:space="preserve"> </w:t>
      </w:r>
      <w:r w:rsidRPr="008D0D3B">
        <w:rPr>
          <w:rFonts w:ascii="Arial" w:hAnsi="Arial" w:cs="Arial"/>
          <w:sz w:val="20"/>
          <w:szCs w:val="20"/>
        </w:rPr>
        <w:t>bus stop boarding and alighting areas shall have a 100-inch (2540 mm) minimum clear length, measured perpendicular to the curb or vehicle roadway edge, and a 60-inch (1525 mm) minimum clear width, measured parallel to the vehicle roadway. (3-13F-12)</w:t>
      </w:r>
    </w:p>
    <w:p w:rsidR="00130ECE" w:rsidRPr="008D0D3B" w:rsidRDefault="00130ECE" w:rsidP="00130ECE">
      <w:pPr>
        <w:ind w:left="720"/>
        <w:jc w:val="both"/>
        <w:rPr>
          <w:rFonts w:ascii="Arial" w:hAnsi="Arial" w:cs="Arial"/>
          <w:sz w:val="20"/>
          <w:szCs w:val="20"/>
        </w:rPr>
      </w:pPr>
    </w:p>
    <w:p w:rsidR="00130ECE" w:rsidRPr="008D0D3B" w:rsidRDefault="00130ECE" w:rsidP="00130ECE">
      <w:pPr>
        <w:jc w:val="both"/>
        <w:rPr>
          <w:rFonts w:ascii="Arial" w:hAnsi="Arial" w:cs="Arial"/>
          <w:sz w:val="20"/>
          <w:szCs w:val="20"/>
        </w:rPr>
      </w:pPr>
      <w:r w:rsidRPr="008D0D3B">
        <w:rPr>
          <w:rFonts w:ascii="Arial" w:hAnsi="Arial" w:cs="Arial"/>
          <w:b/>
          <w:bCs/>
          <w:sz w:val="20"/>
          <w:szCs w:val="20"/>
          <w:u w:val="single"/>
        </w:rPr>
        <w:lastRenderedPageBreak/>
        <w:t>805.2.2.2 Existing buildings and sites.</w:t>
      </w:r>
      <w:r w:rsidRPr="008D0D3B">
        <w:rPr>
          <w:rFonts w:ascii="Arial" w:hAnsi="Arial" w:cs="Arial"/>
          <w:bCs/>
          <w:sz w:val="20"/>
          <w:szCs w:val="20"/>
          <w:u w:val="single"/>
        </w:rPr>
        <w:t xml:space="preserve"> In existing buildings and sites, b</w:t>
      </w:r>
      <w:r w:rsidRPr="008D0D3B">
        <w:rPr>
          <w:rFonts w:ascii="Arial" w:hAnsi="Arial" w:cs="Arial"/>
          <w:sz w:val="20"/>
          <w:szCs w:val="20"/>
          <w:u w:val="single"/>
        </w:rPr>
        <w:t xml:space="preserve">us stop boarding and alighting areas shall have a 96 -inch (2540 mm) minimum clear length, measured perpendicular to the curb or vehicle roadway edge, and a 60-inch (1525 mm) minimum clear width, measured parallel to the vehicle roadway. </w:t>
      </w:r>
    </w:p>
    <w:p w:rsidR="00130ECE" w:rsidRPr="008D0D3B" w:rsidRDefault="00130ECE" w:rsidP="00130ECE">
      <w:pPr>
        <w:pStyle w:val="subsection1text0"/>
        <w:spacing w:before="0" w:beforeAutospacing="0" w:after="0" w:afterAutospacing="0"/>
        <w:rPr>
          <w:rFonts w:ascii="Arial" w:hAnsi="Arial" w:cs="Arial"/>
        </w:rPr>
      </w:pPr>
    </w:p>
    <w:p w:rsidR="00130ECE" w:rsidRPr="008D0D3B" w:rsidRDefault="00130ECE" w:rsidP="00130ECE">
      <w:pPr>
        <w:pStyle w:val="subsection2text"/>
        <w:spacing w:before="0" w:beforeAutospacing="0" w:after="0" w:afterAutospacing="0"/>
        <w:rPr>
          <w:rFonts w:ascii="Arial" w:hAnsi="Arial" w:cs="Arial"/>
        </w:rPr>
      </w:pPr>
      <w:r w:rsidRPr="008D0D3B">
        <w:rPr>
          <w:rFonts w:ascii="Arial" w:hAnsi="Arial" w:cs="Arial"/>
          <w:b/>
        </w:rPr>
        <w:t xml:space="preserve">1007.3.2 </w:t>
      </w:r>
      <w:smartTag w:uri="urn:schemas-microsoft-com:office:smarttags" w:element="place">
        <w:smartTag w:uri="urn:schemas-microsoft-com:office:smarttags" w:element="PlaceName">
          <w:r w:rsidRPr="008D0D3B">
            <w:rPr>
              <w:rFonts w:ascii="Arial" w:hAnsi="Arial" w:cs="Arial"/>
              <w:b/>
            </w:rPr>
            <w:t>Golf</w:t>
          </w:r>
        </w:smartTag>
        <w:r w:rsidRPr="008D0D3B">
          <w:rPr>
            <w:rFonts w:ascii="Arial" w:hAnsi="Arial" w:cs="Arial"/>
            <w:b/>
          </w:rPr>
          <w:t xml:space="preserve"> </w:t>
        </w:r>
        <w:smartTag w:uri="urn:schemas-microsoft-com:office:smarttags" w:element="PlaceName">
          <w:r w:rsidRPr="008D0D3B">
            <w:rPr>
              <w:rFonts w:ascii="Arial" w:hAnsi="Arial" w:cs="Arial"/>
              <w:b/>
            </w:rPr>
            <w:t>Club</w:t>
          </w:r>
        </w:smartTag>
        <w:r w:rsidRPr="008D0D3B">
          <w:rPr>
            <w:rFonts w:ascii="Arial" w:hAnsi="Arial" w:cs="Arial"/>
            <w:b/>
          </w:rPr>
          <w:t xml:space="preserve"> </w:t>
        </w:r>
        <w:smartTag w:uri="urn:schemas-microsoft-com:office:smarttags" w:element="PlaceName">
          <w:r w:rsidRPr="008D0D3B">
            <w:rPr>
              <w:rFonts w:ascii="Arial" w:hAnsi="Arial" w:cs="Arial"/>
              <w:b/>
            </w:rPr>
            <w:t>Reach</w:t>
          </w:r>
        </w:smartTag>
        <w:r w:rsidRPr="008D0D3B">
          <w:rPr>
            <w:rFonts w:ascii="Arial" w:hAnsi="Arial" w:cs="Arial"/>
            <w:b/>
          </w:rPr>
          <w:t xml:space="preserve"> </w:t>
        </w:r>
        <w:smartTag w:uri="urn:schemas-microsoft-com:office:smarttags" w:element="PlaceType">
          <w:r w:rsidRPr="008D0D3B">
            <w:rPr>
              <w:rFonts w:ascii="Arial" w:hAnsi="Arial" w:cs="Arial"/>
              <w:b/>
            </w:rPr>
            <w:t>Range</w:t>
          </w:r>
        </w:smartTag>
      </w:smartTag>
      <w:r w:rsidRPr="008D0D3B">
        <w:rPr>
          <w:rFonts w:ascii="Arial" w:hAnsi="Arial" w:cs="Arial"/>
          <w:b/>
        </w:rPr>
        <w:t xml:space="preserve"> Area</w:t>
      </w:r>
      <w:r w:rsidRPr="008D0D3B">
        <w:rPr>
          <w:rFonts w:ascii="Arial" w:hAnsi="Arial" w:cs="Arial"/>
        </w:rPr>
        <w:t xml:space="preserve">.  </w:t>
      </w:r>
    </w:p>
    <w:p w:rsidR="00130ECE" w:rsidRDefault="00130ECE" w:rsidP="00130ECE">
      <w:pPr>
        <w:ind w:left="720"/>
        <w:rPr>
          <w:rFonts w:ascii="Arial" w:hAnsi="Arial" w:cs="Arial"/>
          <w:b/>
          <w:bCs/>
          <w:sz w:val="20"/>
          <w:szCs w:val="20"/>
          <w:u w:val="single"/>
        </w:rPr>
      </w:pPr>
    </w:p>
    <w:p w:rsidR="00130ECE" w:rsidRPr="008D0D3B" w:rsidRDefault="00130ECE" w:rsidP="00130ECE">
      <w:pPr>
        <w:ind w:left="720"/>
        <w:rPr>
          <w:rFonts w:ascii="Arial" w:hAnsi="Arial" w:cs="Arial"/>
          <w:sz w:val="20"/>
          <w:szCs w:val="20"/>
        </w:rPr>
      </w:pPr>
      <w:r w:rsidRPr="008D0D3B">
        <w:rPr>
          <w:rFonts w:ascii="Arial" w:hAnsi="Arial" w:cs="Arial"/>
          <w:b/>
          <w:bCs/>
          <w:sz w:val="20"/>
          <w:szCs w:val="20"/>
          <w:u w:val="single"/>
        </w:rPr>
        <w:t xml:space="preserve">1007.3.2.1 New buildings.  </w:t>
      </w:r>
      <w:r w:rsidRPr="008D0D3B">
        <w:rPr>
          <w:rFonts w:ascii="Arial" w:hAnsi="Arial" w:cs="Arial"/>
          <w:bCs/>
          <w:sz w:val="20"/>
          <w:szCs w:val="20"/>
          <w:u w:val="single"/>
        </w:rPr>
        <w:t>In new buildings,</w:t>
      </w:r>
      <w:r w:rsidRPr="008D0D3B">
        <w:rPr>
          <w:rFonts w:ascii="Arial" w:hAnsi="Arial" w:cs="Arial"/>
          <w:b/>
          <w:bCs/>
          <w:sz w:val="20"/>
          <w:szCs w:val="20"/>
        </w:rPr>
        <w:t xml:space="preserve"> </w:t>
      </w:r>
      <w:r w:rsidRPr="008D0D3B">
        <w:rPr>
          <w:rFonts w:ascii="Arial" w:hAnsi="Arial" w:cs="Arial"/>
          <w:sz w:val="20"/>
          <w:szCs w:val="20"/>
        </w:rPr>
        <w:t>all areas within holes where golf balls rest shall be within 36 inches (915 mm) maximum of a clear floor space 36 inches (915 mm) minimum in width and 52 inches (1320 mm) minimum in length complying with Section 305 having a running slope not steeper than 1:20. The clear floor space shall be served by an accessible route.  (3-13H-12)</w:t>
      </w:r>
    </w:p>
    <w:p w:rsidR="00130ECE" w:rsidRPr="008D0D3B" w:rsidRDefault="00130ECE" w:rsidP="00130ECE">
      <w:pPr>
        <w:ind w:left="720"/>
        <w:jc w:val="both"/>
        <w:rPr>
          <w:rFonts w:ascii="Arial" w:hAnsi="Arial" w:cs="Arial"/>
          <w:sz w:val="20"/>
          <w:szCs w:val="20"/>
        </w:rPr>
      </w:pPr>
    </w:p>
    <w:p w:rsidR="00130ECE" w:rsidRPr="008D0D3B" w:rsidRDefault="00130ECE" w:rsidP="00130ECE">
      <w:pPr>
        <w:pStyle w:val="subsection2text"/>
        <w:spacing w:before="0" w:beforeAutospacing="0" w:after="0" w:afterAutospacing="0"/>
        <w:ind w:left="720"/>
        <w:rPr>
          <w:rFonts w:ascii="Arial" w:eastAsia="Calibri" w:hAnsi="Arial" w:cs="Arial"/>
          <w:u w:val="single"/>
        </w:rPr>
      </w:pPr>
      <w:r w:rsidRPr="008D0D3B">
        <w:rPr>
          <w:rFonts w:ascii="Arial" w:hAnsi="Arial" w:cs="Arial"/>
          <w:b/>
          <w:bCs/>
          <w:u w:val="single"/>
        </w:rPr>
        <w:t>1007.3.2.2 Existing buildings.</w:t>
      </w:r>
      <w:r w:rsidRPr="008D0D3B">
        <w:rPr>
          <w:rFonts w:ascii="Arial" w:hAnsi="Arial" w:cs="Arial"/>
          <w:bCs/>
          <w:u w:val="single"/>
        </w:rPr>
        <w:t xml:space="preserve"> In existing buildings,</w:t>
      </w:r>
      <w:r w:rsidRPr="008D0D3B">
        <w:rPr>
          <w:rFonts w:ascii="Arial" w:hAnsi="Arial" w:cs="Arial"/>
          <w:b/>
          <w:bCs/>
          <w:u w:val="single"/>
        </w:rPr>
        <w:t xml:space="preserve"> </w:t>
      </w:r>
      <w:r w:rsidRPr="008D0D3B">
        <w:rPr>
          <w:rFonts w:ascii="Arial" w:eastAsia="Calibri" w:hAnsi="Arial" w:cs="Arial"/>
          <w:u w:val="single"/>
        </w:rPr>
        <w:t>all areas within holes where golf balls rest shall be within 36 inches (915 mm) maximum of a clear floor space 36 inches (915 mm) minimum in width and 48 inches (1220 mm) minimum in length complying with Section 305 having a running slope not steeper than 1:20. The clear floor space shall be served by an accessible route.</w:t>
      </w:r>
    </w:p>
    <w:p w:rsidR="00130ECE" w:rsidRPr="008D0D3B" w:rsidRDefault="00130ECE" w:rsidP="00130ECE">
      <w:pPr>
        <w:pStyle w:val="subsection2text"/>
        <w:spacing w:before="0" w:beforeAutospacing="0" w:after="0" w:afterAutospacing="0"/>
        <w:ind w:left="720"/>
        <w:rPr>
          <w:rFonts w:ascii="Arial" w:eastAsia="Calibri" w:hAnsi="Arial" w:cs="Arial"/>
          <w:u w:val="single"/>
        </w:rPr>
      </w:pPr>
    </w:p>
    <w:p w:rsidR="00130ECE" w:rsidRPr="008D0D3B" w:rsidRDefault="00130ECE" w:rsidP="00130ECE">
      <w:pPr>
        <w:rPr>
          <w:rFonts w:ascii="Arial" w:hAnsi="Arial" w:cs="Arial"/>
          <w:sz w:val="20"/>
          <w:szCs w:val="20"/>
        </w:rPr>
      </w:pPr>
      <w:r w:rsidRPr="008D0D3B">
        <w:rPr>
          <w:rFonts w:ascii="Arial" w:hAnsi="Arial" w:cs="Arial"/>
          <w:b/>
          <w:sz w:val="20"/>
          <w:szCs w:val="20"/>
        </w:rPr>
        <w:t>1009.2.3 Clear Deck Space</w:t>
      </w:r>
      <w:r w:rsidRPr="008D0D3B">
        <w:rPr>
          <w:rFonts w:ascii="Arial" w:hAnsi="Arial" w:cs="Arial"/>
          <w:sz w:val="20"/>
          <w:szCs w:val="20"/>
        </w:rPr>
        <w:t xml:space="preserve">. </w:t>
      </w:r>
    </w:p>
    <w:p w:rsidR="00130ECE" w:rsidRDefault="00130ECE" w:rsidP="00130ECE">
      <w:pPr>
        <w:ind w:left="720"/>
        <w:rPr>
          <w:rFonts w:ascii="Arial" w:hAnsi="Arial" w:cs="Arial"/>
          <w:b/>
          <w:bCs/>
          <w:sz w:val="20"/>
          <w:szCs w:val="20"/>
          <w:u w:val="single"/>
        </w:rPr>
      </w:pPr>
    </w:p>
    <w:p w:rsidR="00130ECE" w:rsidRPr="009852D3" w:rsidRDefault="00130ECE" w:rsidP="00130ECE">
      <w:pPr>
        <w:ind w:left="720"/>
        <w:rPr>
          <w:rFonts w:ascii="Arial" w:hAnsi="Arial" w:cs="Arial"/>
          <w:sz w:val="20"/>
          <w:szCs w:val="20"/>
        </w:rPr>
      </w:pPr>
      <w:r w:rsidRPr="008D0D3B">
        <w:rPr>
          <w:rFonts w:ascii="Arial" w:hAnsi="Arial" w:cs="Arial"/>
          <w:b/>
          <w:bCs/>
          <w:sz w:val="20"/>
          <w:szCs w:val="20"/>
          <w:u w:val="single"/>
        </w:rPr>
        <w:t xml:space="preserve">1009.2.3.1 New buildings.  </w:t>
      </w:r>
      <w:r w:rsidRPr="008D0D3B">
        <w:rPr>
          <w:rFonts w:ascii="Arial" w:hAnsi="Arial" w:cs="Arial"/>
          <w:bCs/>
          <w:sz w:val="20"/>
          <w:szCs w:val="20"/>
          <w:u w:val="single"/>
        </w:rPr>
        <w:t>In new buildings,</w:t>
      </w:r>
      <w:r w:rsidRPr="008D0D3B">
        <w:rPr>
          <w:rFonts w:ascii="Arial" w:hAnsi="Arial" w:cs="Arial"/>
          <w:b/>
          <w:bCs/>
          <w:sz w:val="20"/>
          <w:szCs w:val="20"/>
        </w:rPr>
        <w:t xml:space="preserve"> </w:t>
      </w:r>
      <w:r w:rsidRPr="008D0D3B">
        <w:rPr>
          <w:rFonts w:ascii="Arial" w:hAnsi="Arial" w:cs="Arial"/>
          <w:sz w:val="20"/>
          <w:szCs w:val="20"/>
        </w:rPr>
        <w:t>on the side of the seat opposite the water, a clear deck space shall be provided parallel with the seat. The space shall be 36 inches (915 mm) minimum in width and shall extend forward 52 inches (1320</w:t>
      </w:r>
      <w:r w:rsidRPr="009852D3">
        <w:rPr>
          <w:rFonts w:ascii="Arial" w:hAnsi="Arial" w:cs="Arial"/>
          <w:sz w:val="20"/>
          <w:szCs w:val="20"/>
        </w:rPr>
        <w:t xml:space="preserve"> mm)  minimum from a line located 12 inches (305 mm) behind the rear edge of the seat. The clear deck space shall have a slope not steeper than 1:48. (3-13K-12)</w:t>
      </w:r>
    </w:p>
    <w:p w:rsidR="00130ECE" w:rsidRPr="009852D3" w:rsidRDefault="00130ECE" w:rsidP="00130ECE">
      <w:pPr>
        <w:ind w:left="720"/>
        <w:jc w:val="both"/>
        <w:rPr>
          <w:rFonts w:ascii="Arial" w:hAnsi="Arial" w:cs="Arial"/>
          <w:sz w:val="20"/>
          <w:szCs w:val="20"/>
        </w:rPr>
      </w:pPr>
    </w:p>
    <w:p w:rsidR="00130ECE" w:rsidRPr="009852D3" w:rsidRDefault="00130ECE" w:rsidP="00130ECE">
      <w:pPr>
        <w:ind w:left="720"/>
        <w:rPr>
          <w:rFonts w:ascii="Arial" w:hAnsi="Arial" w:cs="Arial"/>
          <w:sz w:val="20"/>
          <w:szCs w:val="20"/>
          <w:u w:val="single"/>
        </w:rPr>
      </w:pPr>
      <w:r w:rsidRPr="009852D3">
        <w:rPr>
          <w:rFonts w:ascii="Arial" w:hAnsi="Arial" w:cs="Arial"/>
          <w:b/>
          <w:bCs/>
          <w:sz w:val="20"/>
          <w:szCs w:val="20"/>
          <w:u w:val="single"/>
        </w:rPr>
        <w:t>1009.2.3.2 Existing buildings.</w:t>
      </w:r>
      <w:r w:rsidRPr="009852D3">
        <w:rPr>
          <w:rFonts w:ascii="Arial" w:hAnsi="Arial" w:cs="Arial"/>
          <w:bCs/>
          <w:sz w:val="20"/>
          <w:szCs w:val="20"/>
          <w:u w:val="single"/>
        </w:rPr>
        <w:t xml:space="preserve"> In existing buildings,</w:t>
      </w:r>
      <w:r w:rsidRPr="009852D3">
        <w:rPr>
          <w:rFonts w:ascii="Arial" w:hAnsi="Arial" w:cs="Arial"/>
          <w:b/>
          <w:bCs/>
          <w:sz w:val="20"/>
          <w:szCs w:val="20"/>
          <w:u w:val="single"/>
        </w:rPr>
        <w:t xml:space="preserve"> </w:t>
      </w:r>
      <w:r w:rsidRPr="009852D3">
        <w:rPr>
          <w:rFonts w:ascii="Arial" w:hAnsi="Arial" w:cs="Arial"/>
          <w:sz w:val="20"/>
          <w:szCs w:val="20"/>
          <w:u w:val="single"/>
        </w:rPr>
        <w:t xml:space="preserve">on the side of the seat opposite the water, a clear deck space shall be provided parallel with the seat. The space shall be 36 inches (915 mm) minimum in width and shall extend forward 48 inches (1220 mm) minimum from a line located 12 inches (305 mm) behind the rear edge of the seat. The clear deck space shall have a slope not steeper than 1:48. </w:t>
      </w:r>
    </w:p>
    <w:p w:rsidR="00130ECE" w:rsidRDefault="00130ECE" w:rsidP="00130ECE">
      <w:pPr>
        <w:rPr>
          <w:sz w:val="18"/>
        </w:rPr>
      </w:pPr>
    </w:p>
    <w:p w:rsidR="00130ECE" w:rsidRPr="007F1713" w:rsidRDefault="00130ECE" w:rsidP="00130ECE">
      <w:pPr>
        <w:autoSpaceDE w:val="0"/>
        <w:autoSpaceDN w:val="0"/>
        <w:adjustRightInd w:val="0"/>
        <w:rPr>
          <w:rFonts w:ascii="Arial" w:hAnsi="Arial" w:cs="Arial"/>
          <w:bCs/>
          <w:sz w:val="16"/>
          <w:szCs w:val="16"/>
        </w:rPr>
      </w:pPr>
      <w:r w:rsidRPr="007F1713">
        <w:rPr>
          <w:rFonts w:ascii="Arial" w:hAnsi="Arial" w:cs="Arial"/>
          <w:b/>
          <w:sz w:val="16"/>
          <w:szCs w:val="16"/>
        </w:rPr>
        <w:t>Reason:</w:t>
      </w:r>
      <w:r w:rsidRPr="007F1713">
        <w:rPr>
          <w:rFonts w:ascii="Arial" w:hAnsi="Arial" w:cs="Arial"/>
          <w:sz w:val="16"/>
          <w:szCs w:val="16"/>
        </w:rPr>
        <w:t xml:space="preserve"> </w:t>
      </w:r>
      <w:r w:rsidRPr="007F1713">
        <w:rPr>
          <w:rFonts w:ascii="Arial" w:hAnsi="Arial" w:cs="Arial"/>
          <w:bCs/>
          <w:sz w:val="16"/>
          <w:szCs w:val="16"/>
        </w:rPr>
        <w:t>The A117.1 Committee has proposed major changes to the basic building blocks in Chapter 3, accessible routes in Chapter 4, general site and building elements in Chapter 5, plumbing elements and facilities in Chapter 6, special rooms and spaces in Chapter 8, and recreational facilities in Chapter 10.  The Committee debated both the need and cost of these changes prior to the release of the current Public Review Draft.  While these major changes represent a significant construction cost increase for new buildings, they would represent a much more significant cost impact to existing buildings.  More importantly, in many cases these changes will impose an impossible burden on these facilities by requiring dimensions that cannot be implemented given structural and other limitations in existing buildings.  This comment proposes to include separate existing building provisions, most of which leave in place the current dimensions for the affected sections of the Standard for existing buildings while continuing to incorporate the revised dimensions included in the current Public Review draft for new buildings.  This approach follows historical trends in recognizing the need to have exceptions for existing accessibility regulations such as in the ADAAG and earlier editions of Standard A117.1.</w:t>
      </w:r>
    </w:p>
    <w:p w:rsidR="00130ECE" w:rsidRDefault="00130ECE" w:rsidP="00130ECE">
      <w:pPr>
        <w:jc w:val="center"/>
        <w:rPr>
          <w:rFonts w:ascii="Arial" w:hAnsi="Arial" w:cs="Arial"/>
          <w:b/>
          <w:i/>
        </w:rPr>
      </w:pPr>
    </w:p>
    <w:p w:rsidR="00130ECE" w:rsidRPr="00327F08"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27F08">
        <w:rPr>
          <w:rFonts w:ascii="Arial" w:hAnsi="Arial" w:cs="Arial"/>
          <w:b/>
          <w:i/>
          <w:sz w:val="28"/>
          <w:szCs w:val="28"/>
        </w:rPr>
        <w:t>Committee action on the following public comments</w:t>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327F08">
        <w:rPr>
          <w:rFonts w:ascii="Arial" w:hAnsi="Arial" w:cs="Arial"/>
          <w:b/>
          <w:sz w:val="28"/>
          <w:szCs w:val="28"/>
        </w:rPr>
        <w:t>This public comment contains revisions to various parts of the standard and was therefore technically a series of public comments.  The committee took a single action on the group of public comments consolidated under 3-6-12 PC2.  The group is:</w:t>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8"/>
          <w:szCs w:val="28"/>
        </w:rPr>
      </w:pP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327F08">
        <w:rPr>
          <w:rFonts w:ascii="Arial" w:hAnsi="Arial" w:cs="Arial"/>
          <w:b/>
          <w:sz w:val="20"/>
          <w:szCs w:val="20"/>
        </w:rPr>
        <w:t>Approve public comments as follows:</w:t>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327F08">
        <w:rPr>
          <w:rFonts w:ascii="Arial" w:hAnsi="Arial" w:cs="Arial"/>
          <w:b/>
          <w:sz w:val="20"/>
          <w:szCs w:val="20"/>
        </w:rPr>
        <w:t xml:space="preserve">3-6-12 PC2 </w:t>
      </w:r>
      <w:r w:rsidRPr="00327F08">
        <w:rPr>
          <w:rFonts w:ascii="Arial" w:hAnsi="Arial" w:cs="Arial"/>
          <w:b/>
          <w:sz w:val="20"/>
          <w:szCs w:val="20"/>
        </w:rPr>
        <w:tab/>
      </w:r>
      <w:r w:rsidRPr="00327F08">
        <w:rPr>
          <w:rFonts w:ascii="Arial" w:hAnsi="Arial" w:cs="Arial"/>
          <w:b/>
          <w:sz w:val="20"/>
          <w:szCs w:val="20"/>
        </w:rPr>
        <w:tab/>
        <w:t xml:space="preserve">3-6C-12 PC2 </w:t>
      </w:r>
      <w:r w:rsidRPr="00327F08">
        <w:rPr>
          <w:rFonts w:ascii="Arial" w:hAnsi="Arial" w:cs="Arial"/>
          <w:b/>
          <w:sz w:val="20"/>
          <w:szCs w:val="20"/>
        </w:rPr>
        <w:tab/>
      </w:r>
      <w:r>
        <w:rPr>
          <w:rFonts w:ascii="Arial" w:hAnsi="Arial" w:cs="Arial"/>
          <w:b/>
          <w:sz w:val="20"/>
          <w:szCs w:val="20"/>
        </w:rPr>
        <w:tab/>
      </w:r>
      <w:r w:rsidRPr="00327F08">
        <w:rPr>
          <w:rFonts w:ascii="Arial" w:hAnsi="Arial" w:cs="Arial"/>
          <w:b/>
          <w:sz w:val="20"/>
          <w:szCs w:val="20"/>
        </w:rPr>
        <w:t xml:space="preserve">3-6D-12 PC1 </w:t>
      </w:r>
      <w:r w:rsidRPr="00327F08">
        <w:rPr>
          <w:rFonts w:ascii="Arial" w:hAnsi="Arial" w:cs="Arial"/>
          <w:b/>
          <w:sz w:val="20"/>
          <w:szCs w:val="20"/>
        </w:rPr>
        <w:tab/>
      </w:r>
      <w:r>
        <w:rPr>
          <w:rFonts w:ascii="Arial" w:hAnsi="Arial" w:cs="Arial"/>
          <w:b/>
          <w:sz w:val="20"/>
          <w:szCs w:val="20"/>
        </w:rPr>
        <w:tab/>
      </w:r>
      <w:r w:rsidRPr="00327F08">
        <w:rPr>
          <w:rFonts w:ascii="Arial" w:hAnsi="Arial" w:cs="Arial"/>
          <w:b/>
          <w:sz w:val="20"/>
          <w:szCs w:val="20"/>
        </w:rPr>
        <w:t>3-6E-12 PC2</w:t>
      </w:r>
      <w:r w:rsidRPr="00327F08">
        <w:rPr>
          <w:rFonts w:ascii="Arial" w:hAnsi="Arial" w:cs="Arial"/>
          <w:b/>
          <w:sz w:val="20"/>
          <w:szCs w:val="20"/>
        </w:rPr>
        <w:tab/>
      </w:r>
      <w:r w:rsidRPr="00327F08">
        <w:rPr>
          <w:rFonts w:ascii="Arial" w:hAnsi="Arial" w:cs="Arial"/>
          <w:b/>
          <w:sz w:val="20"/>
          <w:szCs w:val="20"/>
        </w:rPr>
        <w:tab/>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327F08">
        <w:rPr>
          <w:rFonts w:ascii="Arial" w:hAnsi="Arial" w:cs="Arial"/>
          <w:b/>
          <w:sz w:val="20"/>
          <w:szCs w:val="20"/>
        </w:rPr>
        <w:lastRenderedPageBreak/>
        <w:t xml:space="preserve">3-8-12 PC1 </w:t>
      </w:r>
      <w:r w:rsidRPr="00327F08">
        <w:rPr>
          <w:rFonts w:ascii="Arial" w:hAnsi="Arial" w:cs="Arial"/>
          <w:b/>
          <w:sz w:val="20"/>
          <w:szCs w:val="20"/>
        </w:rPr>
        <w:tab/>
      </w:r>
      <w:r w:rsidRPr="00327F08">
        <w:rPr>
          <w:rFonts w:ascii="Arial" w:hAnsi="Arial" w:cs="Arial"/>
          <w:b/>
          <w:sz w:val="20"/>
          <w:szCs w:val="20"/>
        </w:rPr>
        <w:tab/>
        <w:t xml:space="preserve">3-9-12 PC1 </w:t>
      </w:r>
      <w:r w:rsidRPr="00327F08">
        <w:rPr>
          <w:rFonts w:ascii="Arial" w:hAnsi="Arial" w:cs="Arial"/>
          <w:b/>
          <w:sz w:val="20"/>
          <w:szCs w:val="20"/>
        </w:rPr>
        <w:tab/>
      </w:r>
      <w:r w:rsidRPr="00327F08">
        <w:rPr>
          <w:rFonts w:ascii="Arial" w:hAnsi="Arial" w:cs="Arial"/>
          <w:b/>
          <w:sz w:val="20"/>
          <w:szCs w:val="20"/>
        </w:rPr>
        <w:tab/>
        <w:t>3-13-12 PC2</w:t>
      </w:r>
      <w:r w:rsidRPr="00327F08">
        <w:rPr>
          <w:rFonts w:ascii="Arial" w:hAnsi="Arial" w:cs="Arial"/>
          <w:b/>
          <w:sz w:val="20"/>
          <w:szCs w:val="20"/>
        </w:rPr>
        <w:tab/>
        <w:t xml:space="preserve"> </w:t>
      </w:r>
      <w:r w:rsidRPr="00327F08">
        <w:rPr>
          <w:rFonts w:ascii="Arial" w:hAnsi="Arial" w:cs="Arial"/>
          <w:b/>
          <w:sz w:val="20"/>
          <w:szCs w:val="20"/>
        </w:rPr>
        <w:tab/>
        <w:t>3-13B-12 PC1</w:t>
      </w:r>
      <w:r w:rsidRPr="00327F08">
        <w:rPr>
          <w:rFonts w:ascii="Arial" w:hAnsi="Arial" w:cs="Arial"/>
          <w:b/>
          <w:sz w:val="20"/>
          <w:szCs w:val="20"/>
        </w:rPr>
        <w:tab/>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327F08">
        <w:rPr>
          <w:rFonts w:ascii="Arial" w:hAnsi="Arial" w:cs="Arial"/>
          <w:b/>
          <w:sz w:val="20"/>
          <w:szCs w:val="20"/>
        </w:rPr>
        <w:t xml:space="preserve">3-13C-12 PC1 </w:t>
      </w:r>
      <w:r w:rsidRPr="00327F08">
        <w:rPr>
          <w:rFonts w:ascii="Arial" w:hAnsi="Arial" w:cs="Arial"/>
          <w:b/>
          <w:sz w:val="20"/>
          <w:szCs w:val="20"/>
        </w:rPr>
        <w:tab/>
      </w:r>
      <w:r>
        <w:rPr>
          <w:rFonts w:ascii="Arial" w:hAnsi="Arial" w:cs="Arial"/>
          <w:b/>
          <w:sz w:val="20"/>
          <w:szCs w:val="20"/>
        </w:rPr>
        <w:tab/>
      </w:r>
      <w:r w:rsidRPr="00327F08">
        <w:rPr>
          <w:rFonts w:ascii="Arial" w:hAnsi="Arial" w:cs="Arial"/>
          <w:b/>
          <w:sz w:val="20"/>
          <w:szCs w:val="20"/>
        </w:rPr>
        <w:t xml:space="preserve">3-13D-12 PC1 </w:t>
      </w:r>
      <w:r w:rsidRPr="00327F08">
        <w:rPr>
          <w:rFonts w:ascii="Arial" w:hAnsi="Arial" w:cs="Arial"/>
          <w:b/>
          <w:sz w:val="20"/>
          <w:szCs w:val="20"/>
        </w:rPr>
        <w:tab/>
      </w:r>
      <w:r>
        <w:rPr>
          <w:rFonts w:ascii="Arial" w:hAnsi="Arial" w:cs="Arial"/>
          <w:b/>
          <w:sz w:val="20"/>
          <w:szCs w:val="20"/>
        </w:rPr>
        <w:tab/>
      </w:r>
      <w:r w:rsidRPr="00327F08">
        <w:rPr>
          <w:rFonts w:ascii="Arial" w:hAnsi="Arial" w:cs="Arial"/>
          <w:b/>
          <w:sz w:val="20"/>
          <w:szCs w:val="20"/>
        </w:rPr>
        <w:t xml:space="preserve">3-13E-12 PC2 </w:t>
      </w:r>
      <w:r w:rsidRPr="00327F08">
        <w:rPr>
          <w:rFonts w:ascii="Arial" w:hAnsi="Arial" w:cs="Arial"/>
          <w:b/>
          <w:sz w:val="20"/>
          <w:szCs w:val="20"/>
        </w:rPr>
        <w:tab/>
      </w:r>
      <w:r>
        <w:rPr>
          <w:rFonts w:ascii="Arial" w:hAnsi="Arial" w:cs="Arial"/>
          <w:b/>
          <w:sz w:val="20"/>
          <w:szCs w:val="20"/>
        </w:rPr>
        <w:tab/>
      </w:r>
      <w:r w:rsidRPr="00327F08">
        <w:rPr>
          <w:rFonts w:ascii="Arial" w:hAnsi="Arial" w:cs="Arial"/>
          <w:b/>
          <w:sz w:val="20"/>
          <w:szCs w:val="20"/>
        </w:rPr>
        <w:t xml:space="preserve">3-13F-12 PC1 </w:t>
      </w:r>
      <w:r w:rsidRPr="00327F08">
        <w:rPr>
          <w:rFonts w:ascii="Arial" w:hAnsi="Arial" w:cs="Arial"/>
          <w:b/>
          <w:sz w:val="20"/>
          <w:szCs w:val="20"/>
        </w:rPr>
        <w:tab/>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327F08">
        <w:rPr>
          <w:rFonts w:ascii="Arial" w:hAnsi="Arial" w:cs="Arial"/>
          <w:b/>
          <w:sz w:val="20"/>
          <w:szCs w:val="20"/>
        </w:rPr>
        <w:t>3-13H-12 PC1</w:t>
      </w:r>
      <w:r w:rsidRPr="00327F08">
        <w:rPr>
          <w:rFonts w:ascii="Arial" w:hAnsi="Arial" w:cs="Arial"/>
          <w:b/>
          <w:sz w:val="20"/>
          <w:szCs w:val="20"/>
        </w:rPr>
        <w:tab/>
      </w:r>
      <w:r>
        <w:rPr>
          <w:rFonts w:ascii="Arial" w:hAnsi="Arial" w:cs="Arial"/>
          <w:b/>
          <w:sz w:val="20"/>
          <w:szCs w:val="20"/>
        </w:rPr>
        <w:tab/>
      </w:r>
      <w:r w:rsidRPr="00327F08">
        <w:rPr>
          <w:rFonts w:ascii="Arial" w:hAnsi="Arial" w:cs="Arial"/>
          <w:b/>
          <w:sz w:val="20"/>
          <w:szCs w:val="20"/>
        </w:rPr>
        <w:t>3-13K-12 PC1</w:t>
      </w:r>
      <w:r w:rsidRPr="00327F08">
        <w:rPr>
          <w:rFonts w:ascii="Arial" w:hAnsi="Arial" w:cs="Arial"/>
          <w:b/>
          <w:sz w:val="20"/>
          <w:szCs w:val="20"/>
        </w:rPr>
        <w:tab/>
      </w:r>
      <w:r>
        <w:rPr>
          <w:rFonts w:ascii="Arial" w:hAnsi="Arial" w:cs="Arial"/>
          <w:b/>
          <w:sz w:val="20"/>
          <w:szCs w:val="20"/>
        </w:rPr>
        <w:tab/>
      </w:r>
      <w:r w:rsidRPr="00327F08">
        <w:rPr>
          <w:rFonts w:ascii="Arial" w:hAnsi="Arial" w:cs="Arial"/>
          <w:b/>
          <w:sz w:val="20"/>
          <w:szCs w:val="20"/>
        </w:rPr>
        <w:t xml:space="preserve">3-20-12 PC2 </w:t>
      </w:r>
      <w:r w:rsidRPr="00327F08">
        <w:rPr>
          <w:rFonts w:ascii="Arial" w:hAnsi="Arial" w:cs="Arial"/>
          <w:b/>
          <w:sz w:val="20"/>
          <w:szCs w:val="20"/>
        </w:rPr>
        <w:tab/>
      </w:r>
      <w:r w:rsidRPr="00327F08">
        <w:rPr>
          <w:rFonts w:ascii="Arial" w:hAnsi="Arial" w:cs="Arial"/>
          <w:b/>
          <w:sz w:val="20"/>
          <w:szCs w:val="20"/>
        </w:rPr>
        <w:tab/>
        <w:t xml:space="preserve">4-5-12 PC1 </w:t>
      </w:r>
      <w:r w:rsidRPr="00327F08">
        <w:rPr>
          <w:rFonts w:ascii="Arial" w:hAnsi="Arial" w:cs="Arial"/>
          <w:b/>
          <w:sz w:val="20"/>
          <w:szCs w:val="20"/>
        </w:rPr>
        <w:tab/>
      </w:r>
      <w:r w:rsidRPr="00327F08">
        <w:rPr>
          <w:rFonts w:ascii="Arial" w:hAnsi="Arial" w:cs="Arial"/>
          <w:b/>
          <w:sz w:val="20"/>
          <w:szCs w:val="20"/>
        </w:rPr>
        <w:tab/>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327F08">
        <w:rPr>
          <w:rFonts w:ascii="Arial" w:hAnsi="Arial" w:cs="Arial"/>
          <w:b/>
          <w:sz w:val="20"/>
          <w:szCs w:val="20"/>
        </w:rPr>
        <w:t xml:space="preserve">4-6-12 PC1 </w:t>
      </w:r>
      <w:r w:rsidRPr="00327F08">
        <w:rPr>
          <w:rFonts w:ascii="Arial" w:hAnsi="Arial" w:cs="Arial"/>
          <w:b/>
          <w:sz w:val="20"/>
          <w:szCs w:val="20"/>
        </w:rPr>
        <w:tab/>
      </w:r>
      <w:r w:rsidRPr="00327F08">
        <w:rPr>
          <w:rFonts w:ascii="Arial" w:hAnsi="Arial" w:cs="Arial"/>
          <w:b/>
          <w:sz w:val="20"/>
          <w:szCs w:val="20"/>
        </w:rPr>
        <w:tab/>
        <w:t xml:space="preserve">4-7-12 PC2 </w:t>
      </w:r>
      <w:r w:rsidRPr="00327F08">
        <w:rPr>
          <w:rFonts w:ascii="Arial" w:hAnsi="Arial" w:cs="Arial"/>
          <w:b/>
          <w:sz w:val="20"/>
          <w:szCs w:val="20"/>
        </w:rPr>
        <w:tab/>
      </w:r>
      <w:r w:rsidRPr="00327F08">
        <w:rPr>
          <w:rFonts w:ascii="Arial" w:hAnsi="Arial" w:cs="Arial"/>
          <w:b/>
          <w:sz w:val="20"/>
          <w:szCs w:val="20"/>
        </w:rPr>
        <w:tab/>
        <w:t xml:space="preserve">4-8-12 PC1 </w:t>
      </w:r>
      <w:r w:rsidRPr="00327F08">
        <w:rPr>
          <w:rFonts w:ascii="Arial" w:hAnsi="Arial" w:cs="Arial"/>
          <w:b/>
          <w:sz w:val="20"/>
          <w:szCs w:val="20"/>
        </w:rPr>
        <w:tab/>
      </w:r>
      <w:r w:rsidRPr="00327F08">
        <w:rPr>
          <w:rFonts w:ascii="Arial" w:hAnsi="Arial" w:cs="Arial"/>
          <w:b/>
          <w:sz w:val="20"/>
          <w:szCs w:val="20"/>
        </w:rPr>
        <w:tab/>
        <w:t>4-9-12 PC1</w:t>
      </w:r>
      <w:r w:rsidRPr="00327F08">
        <w:rPr>
          <w:rFonts w:ascii="Arial" w:hAnsi="Arial" w:cs="Arial"/>
          <w:b/>
          <w:sz w:val="20"/>
          <w:szCs w:val="20"/>
        </w:rPr>
        <w:tab/>
      </w:r>
      <w:r w:rsidRPr="00327F08">
        <w:rPr>
          <w:rFonts w:ascii="Arial" w:hAnsi="Arial" w:cs="Arial"/>
          <w:b/>
          <w:sz w:val="20"/>
          <w:szCs w:val="20"/>
        </w:rPr>
        <w:tab/>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327F08">
        <w:rPr>
          <w:rFonts w:ascii="Arial" w:hAnsi="Arial" w:cs="Arial"/>
          <w:b/>
          <w:sz w:val="20"/>
          <w:szCs w:val="20"/>
        </w:rPr>
        <w:t xml:space="preserve">4-10-12 PC2 </w:t>
      </w:r>
      <w:r w:rsidRPr="00327F08">
        <w:rPr>
          <w:rFonts w:ascii="Arial" w:hAnsi="Arial" w:cs="Arial"/>
          <w:b/>
          <w:sz w:val="20"/>
          <w:szCs w:val="20"/>
        </w:rPr>
        <w:tab/>
      </w:r>
      <w:r w:rsidRPr="00327F08">
        <w:rPr>
          <w:rFonts w:ascii="Arial" w:hAnsi="Arial" w:cs="Arial"/>
          <w:b/>
          <w:sz w:val="20"/>
          <w:szCs w:val="20"/>
        </w:rPr>
        <w:tab/>
        <w:t xml:space="preserve">4-11-12 PC1 </w:t>
      </w:r>
      <w:r w:rsidRPr="00327F08">
        <w:rPr>
          <w:rFonts w:ascii="Arial" w:hAnsi="Arial" w:cs="Arial"/>
          <w:b/>
          <w:sz w:val="20"/>
          <w:szCs w:val="20"/>
        </w:rPr>
        <w:tab/>
      </w:r>
      <w:r w:rsidRPr="00327F08">
        <w:rPr>
          <w:rFonts w:ascii="Arial" w:hAnsi="Arial" w:cs="Arial"/>
          <w:b/>
          <w:sz w:val="20"/>
          <w:szCs w:val="20"/>
        </w:rPr>
        <w:tab/>
        <w:t>4-15-12 PC1</w:t>
      </w:r>
      <w:r w:rsidRPr="00327F08">
        <w:rPr>
          <w:rFonts w:ascii="Arial" w:hAnsi="Arial" w:cs="Arial"/>
          <w:b/>
          <w:sz w:val="20"/>
          <w:szCs w:val="20"/>
        </w:rPr>
        <w:tab/>
      </w:r>
      <w:r w:rsidRPr="00327F08">
        <w:rPr>
          <w:rFonts w:ascii="Arial" w:hAnsi="Arial" w:cs="Arial"/>
          <w:b/>
          <w:sz w:val="20"/>
          <w:szCs w:val="20"/>
        </w:rPr>
        <w:tab/>
        <w:t>4-56-12 PC2</w:t>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327F08">
        <w:rPr>
          <w:rFonts w:ascii="Arial" w:hAnsi="Arial" w:cs="Arial"/>
          <w:b/>
          <w:sz w:val="20"/>
          <w:szCs w:val="20"/>
        </w:rPr>
        <w:t>6-46-12 PC1</w:t>
      </w:r>
      <w:r w:rsidRPr="00327F08">
        <w:rPr>
          <w:rFonts w:ascii="Arial" w:hAnsi="Arial" w:cs="Arial"/>
          <w:b/>
          <w:sz w:val="20"/>
          <w:szCs w:val="20"/>
        </w:rPr>
        <w:tab/>
      </w:r>
      <w:r w:rsidRPr="00327F08">
        <w:rPr>
          <w:rFonts w:ascii="Arial" w:hAnsi="Arial" w:cs="Arial"/>
          <w:b/>
          <w:sz w:val="20"/>
          <w:szCs w:val="20"/>
        </w:rPr>
        <w:tab/>
        <w:t>8-2-12 PC1</w:t>
      </w:r>
      <w:r w:rsidRPr="00327F08">
        <w:rPr>
          <w:rFonts w:ascii="Arial" w:hAnsi="Arial" w:cs="Arial"/>
          <w:b/>
          <w:sz w:val="20"/>
          <w:szCs w:val="20"/>
        </w:rPr>
        <w:tab/>
      </w:r>
      <w:r w:rsidRPr="00327F08">
        <w:rPr>
          <w:rFonts w:ascii="Arial" w:hAnsi="Arial" w:cs="Arial"/>
          <w:b/>
          <w:sz w:val="20"/>
          <w:szCs w:val="20"/>
        </w:rPr>
        <w:tab/>
        <w:t>8-3-12 PC1</w:t>
      </w:r>
      <w:r w:rsidRPr="00327F08">
        <w:rPr>
          <w:rFonts w:ascii="Arial" w:hAnsi="Arial" w:cs="Arial"/>
          <w:b/>
          <w:sz w:val="20"/>
          <w:szCs w:val="20"/>
        </w:rPr>
        <w:tab/>
      </w:r>
      <w:r w:rsidRPr="00327F08">
        <w:rPr>
          <w:rFonts w:ascii="Arial" w:hAnsi="Arial" w:cs="Arial"/>
          <w:b/>
          <w:sz w:val="20"/>
          <w:szCs w:val="20"/>
        </w:rPr>
        <w:tab/>
        <w:t>8-9-12 PC1</w:t>
      </w:r>
    </w:p>
    <w:p w:rsidR="00130ECE" w:rsidRPr="00327F08"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rPr>
      </w:pPr>
      <w:r w:rsidRPr="00327F08">
        <w:rPr>
          <w:rFonts w:ascii="Arial" w:hAnsi="Arial" w:cs="Arial"/>
          <w:b/>
          <w:sz w:val="20"/>
          <w:szCs w:val="20"/>
        </w:rPr>
        <w:t xml:space="preserve">Reason:  </w:t>
      </w:r>
      <w:r w:rsidRPr="00327F08">
        <w:rPr>
          <w:rFonts w:ascii="Arial" w:hAnsi="Arial" w:cs="Arial"/>
          <w:sz w:val="20"/>
          <w:szCs w:val="20"/>
        </w:rPr>
        <w:t xml:space="preserve">See reasons statement for 3-6-12 PC1.   The proposal provides a comprehensive set of changes to address </w:t>
      </w:r>
      <w:r w:rsidRPr="0047759D">
        <w:rPr>
          <w:rFonts w:ascii="Arial" w:hAnsi="Arial" w:cs="Arial"/>
          <w:sz w:val="20"/>
          <w:szCs w:val="20"/>
        </w:rPr>
        <w:t>the impact of the new Wheeled Mobility Study standards would have on existing buildings if not addressed in this manner.  Many on the Committee are concerned that these provisions should not be in the standard but should be in the International Existing Buildings Code and similar scoping documents.  On the assumption that these are contained in the Second Public Review Draft of the standard, it will allow the public to comment on the approach to the issue of exit</w:t>
      </w:r>
      <w:r>
        <w:rPr>
          <w:rFonts w:ascii="Arial" w:hAnsi="Arial" w:cs="Arial"/>
        </w:rPr>
        <w:t xml:space="preserve">   </w:t>
      </w:r>
      <w:r>
        <w:rPr>
          <w:rFonts w:ascii="Arial" w:hAnsi="Arial" w:cs="Arial"/>
          <w:b/>
        </w:rPr>
        <w:t xml:space="preserve"> </w:t>
      </w:r>
    </w:p>
    <w:p w:rsidR="00130ECE" w:rsidRPr="007F1713" w:rsidRDefault="00130ECE" w:rsidP="00130E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16"/>
          <w:szCs w:val="16"/>
        </w:rPr>
      </w:pPr>
    </w:p>
    <w:p w:rsidR="007A3066" w:rsidRDefault="007A3066" w:rsidP="007A3066">
      <w:pPr>
        <w:rPr>
          <w:rFonts w:ascii="Arial" w:hAnsi="Arial" w:cs="Arial"/>
          <w:b/>
          <w:sz w:val="32"/>
          <w:szCs w:val="32"/>
        </w:rPr>
      </w:pPr>
    </w:p>
    <w:p w:rsidR="007A3066" w:rsidRDefault="007A3066" w:rsidP="007A3066">
      <w:pPr>
        <w:pBdr>
          <w:top w:val="single" w:sz="4" w:space="1" w:color="auto"/>
        </w:pBdr>
        <w:rPr>
          <w:rFonts w:ascii="Arial" w:hAnsi="Arial" w:cs="Arial"/>
          <w:b/>
          <w:sz w:val="32"/>
          <w:szCs w:val="32"/>
        </w:rPr>
      </w:pPr>
    </w:p>
    <w:p w:rsidR="00130ECE" w:rsidRPr="007F1713" w:rsidRDefault="00130ECE" w:rsidP="007A3066">
      <w:pPr>
        <w:spacing w:after="200" w:line="276" w:lineRule="auto"/>
        <w:rPr>
          <w:rFonts w:ascii="Arial" w:hAnsi="Arial" w:cs="Arial"/>
          <w:b/>
          <w:sz w:val="32"/>
          <w:szCs w:val="32"/>
        </w:rPr>
      </w:pPr>
      <w:r w:rsidRPr="007F1713">
        <w:rPr>
          <w:rFonts w:ascii="Arial" w:hAnsi="Arial" w:cs="Arial"/>
          <w:b/>
          <w:sz w:val="32"/>
          <w:szCs w:val="32"/>
        </w:rPr>
        <w:t>3-6C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sz w:val="20"/>
          <w:szCs w:val="20"/>
        </w:rPr>
      </w:pPr>
    </w:p>
    <w:p w:rsidR="00130ECE" w:rsidRPr="007F1713" w:rsidRDefault="00130ECE" w:rsidP="00130ECE">
      <w:pPr>
        <w:rPr>
          <w:rFonts w:ascii="Arial" w:hAnsi="Arial" w:cs="Arial"/>
          <w:sz w:val="20"/>
          <w:szCs w:val="20"/>
        </w:rPr>
      </w:pPr>
      <w:r w:rsidRPr="007F1713">
        <w:rPr>
          <w:rFonts w:ascii="Arial" w:hAnsi="Arial" w:cs="Arial"/>
          <w:b/>
          <w:sz w:val="20"/>
          <w:szCs w:val="20"/>
        </w:rPr>
        <w:t>502.4.2 Width.</w:t>
      </w:r>
      <w:r w:rsidRPr="007F1713">
        <w:rPr>
          <w:rFonts w:ascii="Arial" w:hAnsi="Arial" w:cs="Arial"/>
          <w:sz w:val="20"/>
          <w:szCs w:val="20"/>
        </w:rPr>
        <w:t xml:space="preserve">  Access aisles serving car and van parking spaces shall be </w:t>
      </w:r>
      <w:r w:rsidRPr="007F1713">
        <w:rPr>
          <w:rFonts w:ascii="Arial" w:hAnsi="Arial" w:cs="Arial"/>
          <w:strike/>
          <w:sz w:val="20"/>
          <w:szCs w:val="20"/>
        </w:rPr>
        <w:t>60</w:t>
      </w:r>
      <w:r w:rsidRPr="007F1713">
        <w:rPr>
          <w:rFonts w:ascii="Arial" w:hAnsi="Arial" w:cs="Arial"/>
          <w:sz w:val="20"/>
          <w:szCs w:val="20"/>
        </w:rPr>
        <w:t xml:space="preserve"> </w:t>
      </w:r>
      <w:r w:rsidRPr="007F1713">
        <w:rPr>
          <w:rFonts w:ascii="Arial" w:hAnsi="Arial" w:cs="Arial"/>
          <w:sz w:val="20"/>
          <w:szCs w:val="20"/>
          <w:u w:val="single"/>
        </w:rPr>
        <w:t>67</w:t>
      </w:r>
      <w:r w:rsidRPr="007F1713">
        <w:rPr>
          <w:rFonts w:ascii="Arial" w:hAnsi="Arial" w:cs="Arial"/>
          <w:sz w:val="20"/>
          <w:szCs w:val="20"/>
        </w:rPr>
        <w:t xml:space="preserve"> inches (</w:t>
      </w:r>
      <w:r w:rsidRPr="007F1713">
        <w:rPr>
          <w:rFonts w:ascii="Arial" w:hAnsi="Arial" w:cs="Arial"/>
          <w:strike/>
          <w:sz w:val="20"/>
          <w:szCs w:val="20"/>
        </w:rPr>
        <w:t xml:space="preserve">1525 </w:t>
      </w:r>
      <w:r w:rsidRPr="007F1713">
        <w:rPr>
          <w:rFonts w:ascii="Arial" w:hAnsi="Arial" w:cs="Arial"/>
          <w:sz w:val="20"/>
          <w:szCs w:val="20"/>
          <w:u w:val="single"/>
        </w:rPr>
        <w:t xml:space="preserve">1700 </w:t>
      </w:r>
      <w:r w:rsidRPr="007F1713">
        <w:rPr>
          <w:rFonts w:ascii="Arial" w:hAnsi="Arial" w:cs="Arial"/>
          <w:sz w:val="20"/>
          <w:szCs w:val="20"/>
        </w:rPr>
        <w:t>mm) minimum in width.</w:t>
      </w:r>
    </w:p>
    <w:p w:rsidR="00130ECE" w:rsidRPr="007F1713" w:rsidRDefault="00130ECE" w:rsidP="00130ECE">
      <w:pPr>
        <w:rPr>
          <w:rFonts w:ascii="Arial" w:hAnsi="Arial" w:cs="Arial"/>
          <w:sz w:val="20"/>
          <w:szCs w:val="20"/>
        </w:rPr>
      </w:pPr>
    </w:p>
    <w:p w:rsidR="00130ECE" w:rsidRPr="00C4705B" w:rsidRDefault="00130ECE" w:rsidP="00130ECE">
      <w:pPr>
        <w:rPr>
          <w:rFonts w:ascii="Arial" w:hAnsi="Arial" w:cs="Arial"/>
          <w:b/>
          <w:sz w:val="32"/>
          <w:szCs w:val="32"/>
        </w:rPr>
      </w:pPr>
      <w:r w:rsidRPr="00C4705B">
        <w:rPr>
          <w:rFonts w:ascii="Arial" w:hAnsi="Arial" w:cs="Arial"/>
          <w:b/>
          <w:sz w:val="32"/>
          <w:szCs w:val="32"/>
        </w:rPr>
        <w:t>3-6</w:t>
      </w:r>
      <w:r>
        <w:rPr>
          <w:rFonts w:ascii="Arial" w:hAnsi="Arial" w:cs="Arial"/>
          <w:b/>
          <w:sz w:val="32"/>
          <w:szCs w:val="32"/>
        </w:rPr>
        <w:t>C</w:t>
      </w:r>
      <w:r w:rsidRPr="00C4705B">
        <w:rPr>
          <w:rFonts w:ascii="Arial" w:hAnsi="Arial" w:cs="Arial"/>
          <w:b/>
          <w:sz w:val="32"/>
          <w:szCs w:val="32"/>
        </w:rPr>
        <w:t>-12 PC</w:t>
      </w:r>
      <w:r>
        <w:rPr>
          <w:rFonts w:ascii="Arial" w:hAnsi="Arial" w:cs="Arial"/>
          <w:b/>
          <w:sz w:val="32"/>
          <w:szCs w:val="32"/>
        </w:rPr>
        <w:t>2</w:t>
      </w:r>
      <w:r w:rsidRPr="00C4705B">
        <w:rPr>
          <w:rFonts w:ascii="Arial" w:hAnsi="Arial" w:cs="Arial"/>
          <w:b/>
          <w:sz w:val="32"/>
          <w:szCs w:val="32"/>
        </w:rPr>
        <w:t xml:space="preserve"> </w:t>
      </w:r>
    </w:p>
    <w:p w:rsidR="00130ECE" w:rsidRDefault="00130ECE" w:rsidP="00130ECE">
      <w:pPr>
        <w:autoSpaceDE w:val="0"/>
        <w:autoSpaceDN w:val="0"/>
        <w:adjustRightInd w:val="0"/>
        <w:rPr>
          <w:rFonts w:ascii="Arial" w:hAnsi="Arial" w:cs="Arial"/>
          <w:b/>
          <w:sz w:val="20"/>
          <w:szCs w:val="20"/>
        </w:rPr>
      </w:pPr>
    </w:p>
    <w:p w:rsidR="00130ECE" w:rsidRPr="00455490" w:rsidRDefault="00130ECE" w:rsidP="00130ECE">
      <w:pPr>
        <w:autoSpaceDE w:val="0"/>
        <w:autoSpaceDN w:val="0"/>
        <w:adjustRightInd w:val="0"/>
        <w:jc w:val="center"/>
        <w:rPr>
          <w:rFonts w:ascii="Arial" w:hAnsi="Arial" w:cs="Arial"/>
          <w:b/>
          <w:i/>
        </w:rPr>
      </w:pPr>
      <w:r w:rsidRPr="00455490">
        <w:rPr>
          <w:rFonts w:ascii="Arial" w:hAnsi="Arial" w:cs="Arial"/>
          <w:b/>
          <w:i/>
        </w:rPr>
        <w:t>See committee action under 3-6-12 PC2</w:t>
      </w:r>
    </w:p>
    <w:p w:rsidR="00130ECE" w:rsidRPr="0019647D" w:rsidRDefault="00130ECE" w:rsidP="00130ECE">
      <w:pPr>
        <w:rPr>
          <w:rFonts w:ascii="Arial" w:hAnsi="Arial" w:cs="Arial"/>
          <w:b/>
        </w:rPr>
      </w:pPr>
    </w:p>
    <w:p w:rsidR="00130ECE" w:rsidRPr="00C4705B" w:rsidRDefault="00130ECE" w:rsidP="00130ECE">
      <w:pPr>
        <w:rPr>
          <w:rFonts w:ascii="Arial" w:hAnsi="Arial" w:cs="Arial"/>
          <w:b/>
          <w:sz w:val="32"/>
          <w:szCs w:val="32"/>
        </w:rPr>
      </w:pPr>
      <w:r>
        <w:rPr>
          <w:rFonts w:ascii="Arial" w:hAnsi="Arial" w:cs="Arial"/>
          <w:b/>
          <w:sz w:val="32"/>
          <w:szCs w:val="32"/>
        </w:rPr>
        <w:t>3-6C-12 PC3</w:t>
      </w:r>
      <w:r w:rsidRPr="00C4705B">
        <w:rPr>
          <w:rFonts w:ascii="Arial" w:hAnsi="Arial" w:cs="Arial"/>
          <w:b/>
          <w:sz w:val="32"/>
          <w:szCs w:val="32"/>
        </w:rPr>
        <w:t xml:space="preserve"> </w:t>
      </w:r>
    </w:p>
    <w:p w:rsidR="00130ECE" w:rsidRPr="007F1713" w:rsidRDefault="00130ECE" w:rsidP="00130ECE">
      <w:pPr>
        <w:rPr>
          <w:rFonts w:ascii="Arial" w:hAnsi="Arial" w:cs="Arial"/>
          <w:b/>
          <w:sz w:val="20"/>
          <w:szCs w:val="20"/>
        </w:rPr>
      </w:pPr>
      <w:r w:rsidRPr="007F1713">
        <w:rPr>
          <w:rFonts w:ascii="Arial" w:hAnsi="Arial" w:cs="Arial"/>
          <w:b/>
          <w:sz w:val="20"/>
          <w:szCs w:val="20"/>
        </w:rPr>
        <w:t>Chad Beebe, – representing American Society for Healthcare Engineering (ASHE)</w:t>
      </w:r>
    </w:p>
    <w:p w:rsidR="00130ECE" w:rsidRPr="007F1713"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16"/>
          <w:szCs w:val="16"/>
        </w:rPr>
      </w:pPr>
    </w:p>
    <w:p w:rsidR="00130ECE" w:rsidRPr="007F1713" w:rsidRDefault="00130ECE" w:rsidP="00130ECE">
      <w:pPr>
        <w:autoSpaceDE w:val="0"/>
        <w:autoSpaceDN w:val="0"/>
        <w:adjustRightInd w:val="0"/>
        <w:rPr>
          <w:rFonts w:ascii="Arial" w:hAnsi="Arial" w:cs="Arial"/>
          <w:sz w:val="16"/>
          <w:szCs w:val="16"/>
        </w:rPr>
      </w:pPr>
      <w:r w:rsidRPr="007F1713">
        <w:rPr>
          <w:rFonts w:ascii="Arial" w:hAnsi="Arial" w:cs="Arial"/>
          <w:b/>
          <w:sz w:val="16"/>
          <w:szCs w:val="16"/>
        </w:rPr>
        <w:t xml:space="preserve">Reason:  </w:t>
      </w:r>
      <w:r w:rsidRPr="007F1713">
        <w:rPr>
          <w:rFonts w:ascii="Arial" w:hAnsi="Arial" w:cs="Arial"/>
          <w:sz w:val="16"/>
          <w:szCs w:val="16"/>
        </w:rPr>
        <w:t>In review of the 2014 Final Draft of the ICC A117.1 document, it has come to our attention that several of the proposed changes will have a significantly negative impact to the healthcare industry design/built environment of buildings designed under the 2015 IBC. Further, it is our understanding that the overwhelming majority of these changes have been derived from a single uncorroborated report which has neither been properly vetted nor adopted by any other credible agency or (similar) jurisdictional body.</w:t>
      </w:r>
    </w:p>
    <w:p w:rsidR="00130ECE" w:rsidRPr="007F1713" w:rsidRDefault="00130ECE" w:rsidP="00130ECE">
      <w:pPr>
        <w:autoSpaceDE w:val="0"/>
        <w:autoSpaceDN w:val="0"/>
        <w:adjustRightInd w:val="0"/>
        <w:ind w:firstLine="360"/>
        <w:rPr>
          <w:rFonts w:ascii="Arial" w:hAnsi="Arial" w:cs="Arial"/>
          <w:b/>
          <w:sz w:val="16"/>
          <w:szCs w:val="16"/>
        </w:rPr>
      </w:pPr>
      <w:r w:rsidRPr="007F1713">
        <w:rPr>
          <w:rFonts w:ascii="Arial" w:hAnsi="Arial" w:cs="Arial"/>
          <w:sz w:val="16"/>
          <w:szCs w:val="16"/>
        </w:rPr>
        <w:t>As we do not feel these dramatic and substantial changes have been given proper and appropriate consideration by all interested stakeholders in this process, and since we question the authenticity of the underlying premise used to make such changes, we respectfully request they either be removed entirely from consideration in this draft, or that the entire draft adoption process be held in abeyance for a minimum of 12-months so that further collaboration can be conducted with all interested parties. If the Committee opts to delay this process for 12-months, it will be in keeping with the mission of the ICC, and best assure that all parties can be provided with the opportunity to reasonably participate in this process.</w:t>
      </w:r>
    </w:p>
    <w:p w:rsidR="00130ECE" w:rsidRPr="007F1713" w:rsidRDefault="00130ECE" w:rsidP="00130ECE">
      <w:pPr>
        <w:autoSpaceDE w:val="0"/>
        <w:autoSpaceDN w:val="0"/>
        <w:adjustRightInd w:val="0"/>
        <w:ind w:firstLine="360"/>
        <w:rPr>
          <w:rFonts w:ascii="Arial" w:hAnsi="Arial" w:cs="Arial"/>
          <w:sz w:val="16"/>
          <w:szCs w:val="16"/>
        </w:rPr>
      </w:pPr>
      <w:r w:rsidRPr="007F1713">
        <w:rPr>
          <w:rFonts w:ascii="Arial" w:hAnsi="Arial" w:cs="Arial"/>
          <w:sz w:val="16"/>
          <w:szCs w:val="16"/>
        </w:rPr>
        <w:t>3-6C-12 / 3-6D-12 – The increasing of the accessible parking aisles being changed from 60-inches wide to 67-inches wide at both regular and van accessible spaces, an increase of 12 square feet for every required accessible parking aisles.</w:t>
      </w:r>
    </w:p>
    <w:p w:rsidR="00130ECE" w:rsidRPr="007F1713" w:rsidRDefault="00130ECE" w:rsidP="00130ECE">
      <w:pPr>
        <w:autoSpaceDE w:val="0"/>
        <w:autoSpaceDN w:val="0"/>
        <w:adjustRightInd w:val="0"/>
        <w:ind w:firstLine="360"/>
        <w:rPr>
          <w:rFonts w:ascii="Arial" w:hAnsi="Arial" w:cs="Arial"/>
          <w:sz w:val="16"/>
          <w:szCs w:val="16"/>
        </w:rPr>
      </w:pPr>
      <w:r w:rsidRPr="007F1713">
        <w:rPr>
          <w:rFonts w:ascii="Arial" w:hAnsi="Arial" w:cs="Arial"/>
          <w:sz w:val="16"/>
          <w:szCs w:val="16"/>
        </w:rPr>
        <w:t xml:space="preserve">These new requirements would add thousands of required square feet to a new hospital and significantly impact any renovations to an existing hospital by requiring increased patient room sizes to meet the new requirements and thus, due to the fixed square footage within the building foot print, will reduce the number of allowable beds the hospital can maintain. With hospital construction cost averaging around $300.00 per square foot these additional increases in square footage will significantly impact the </w:t>
      </w:r>
      <w:r w:rsidRPr="007F1713">
        <w:rPr>
          <w:rFonts w:ascii="Arial" w:hAnsi="Arial" w:cs="Arial"/>
          <w:sz w:val="16"/>
          <w:szCs w:val="16"/>
        </w:rPr>
        <w:lastRenderedPageBreak/>
        <w:t>cost of construction. Thank you for your consideration of this request, and in keeping alive the goals and mandates of the entire ICC organization and membership.</w:t>
      </w:r>
    </w:p>
    <w:p w:rsidR="00130ECE" w:rsidRDefault="00130ECE" w:rsidP="00130ECE">
      <w:pPr>
        <w:jc w:val="center"/>
        <w:rPr>
          <w:rFonts w:ascii="Arial" w:hAnsi="Arial" w:cs="Arial"/>
          <w:b/>
          <w:i/>
        </w:rPr>
      </w:pPr>
    </w:p>
    <w:p w:rsidR="007A3066" w:rsidRDefault="007A3066" w:rsidP="00130ECE">
      <w:pPr>
        <w:jc w:val="center"/>
        <w:rPr>
          <w:rFonts w:ascii="Arial" w:hAnsi="Arial" w:cs="Arial"/>
          <w:b/>
          <w:i/>
        </w:rPr>
      </w:pPr>
    </w:p>
    <w:p w:rsidR="00130ECE"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i/>
        </w:rPr>
      </w:pP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6C-12 PC3 through PC10</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i/>
          <w:sz w:val="20"/>
          <w:szCs w:val="20"/>
        </w:rPr>
        <w:t>These eight public comments all requested disapproval of the 3-6C-12 change.  The committee took one action which addressed all eight comments.</w:t>
      </w:r>
      <w:r w:rsidRPr="00AB455A">
        <w:rPr>
          <w:rFonts w:ascii="Arial" w:hAnsi="Arial" w:cs="Arial"/>
          <w:b/>
          <w:sz w:val="20"/>
          <w:szCs w:val="20"/>
        </w:rPr>
        <w:t xml:space="preserve"> </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Comments 3-6C-12 PC3 through PC10.</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Pr="009815CE" w:rsidRDefault="00130ECE" w:rsidP="00130ECE">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Committee has considered the options regarding proposals related to the Wheeled Mobility Study and concluded that vast majority of those changes should remain approved.  However, in this case, the Committee concluded that since t-turn can be accomplished in a 60 inch dimension, that 60 inches was an adequate width for access aisles.   This action was taken during reconsideration after action was taken to maintain the 60 inch aisle next to loading zones.</w:t>
      </w:r>
    </w:p>
    <w:p w:rsidR="00130ECE" w:rsidRPr="00AB455A" w:rsidRDefault="00130ECE" w:rsidP="00130ECE">
      <w:pPr>
        <w:jc w:val="center"/>
        <w:rPr>
          <w:rFonts w:ascii="Arial" w:hAnsi="Arial" w:cs="Arial"/>
          <w:b/>
          <w:i/>
        </w:rPr>
      </w:pPr>
    </w:p>
    <w:p w:rsidR="007A3066" w:rsidRPr="00323A6D" w:rsidRDefault="007A3066" w:rsidP="00130ECE">
      <w:pPr>
        <w:rPr>
          <w:rFonts w:ascii="Arial" w:hAnsi="Arial" w:cs="Arial"/>
          <w:b/>
          <w:sz w:val="20"/>
          <w:szCs w:val="20"/>
        </w:rPr>
      </w:pPr>
    </w:p>
    <w:p w:rsidR="00130ECE" w:rsidRPr="00C4705B" w:rsidRDefault="00130ECE" w:rsidP="00130ECE">
      <w:pPr>
        <w:rPr>
          <w:rFonts w:ascii="Arial" w:hAnsi="Arial" w:cs="Arial"/>
          <w:b/>
          <w:sz w:val="32"/>
          <w:szCs w:val="32"/>
        </w:rPr>
      </w:pPr>
      <w:r>
        <w:rPr>
          <w:rFonts w:ascii="Arial" w:hAnsi="Arial" w:cs="Arial"/>
          <w:b/>
          <w:sz w:val="32"/>
          <w:szCs w:val="32"/>
        </w:rPr>
        <w:t>3-6C-12 PC4</w:t>
      </w:r>
      <w:r w:rsidRPr="00C4705B">
        <w:rPr>
          <w:rFonts w:ascii="Arial" w:hAnsi="Arial" w:cs="Arial"/>
          <w:b/>
          <w:sz w:val="32"/>
          <w:szCs w:val="32"/>
        </w:rPr>
        <w:t xml:space="preserve"> </w:t>
      </w:r>
    </w:p>
    <w:p w:rsidR="00130ECE" w:rsidRPr="007F1713" w:rsidRDefault="00130ECE" w:rsidP="00130ECE">
      <w:pPr>
        <w:rPr>
          <w:rFonts w:ascii="Arial" w:hAnsi="Arial" w:cs="Arial"/>
          <w:b/>
          <w:sz w:val="20"/>
          <w:szCs w:val="20"/>
        </w:rPr>
      </w:pPr>
      <w:r w:rsidRPr="007F1713">
        <w:rPr>
          <w:rFonts w:ascii="Arial" w:hAnsi="Arial" w:cs="Arial"/>
          <w:b/>
          <w:sz w:val="20"/>
          <w:szCs w:val="20"/>
        </w:rPr>
        <w:t xml:space="preserve">Larry </w:t>
      </w:r>
      <w:proofErr w:type="spellStart"/>
      <w:r w:rsidRPr="007F1713">
        <w:rPr>
          <w:rFonts w:ascii="Arial" w:hAnsi="Arial" w:cs="Arial"/>
          <w:b/>
          <w:sz w:val="20"/>
          <w:szCs w:val="20"/>
        </w:rPr>
        <w:t>Eberly</w:t>
      </w:r>
      <w:proofErr w:type="spellEnd"/>
      <w:r w:rsidRPr="007F1713">
        <w:rPr>
          <w:rFonts w:ascii="Arial" w:hAnsi="Arial" w:cs="Arial"/>
          <w:b/>
          <w:sz w:val="20"/>
          <w:szCs w:val="20"/>
        </w:rPr>
        <w:t xml:space="preserve">, – representing </w:t>
      </w:r>
      <w:smartTag w:uri="urn:schemas-microsoft-com:office:smarttags" w:element="State">
        <w:smartTag w:uri="urn:schemas-microsoft-com:office:smarttags" w:element="place">
          <w:r w:rsidRPr="007F1713">
            <w:rPr>
              <w:rFonts w:ascii="Arial" w:hAnsi="Arial" w:cs="Arial"/>
              <w:b/>
              <w:sz w:val="20"/>
              <w:szCs w:val="20"/>
            </w:rPr>
            <w:t>Pennsylvania</w:t>
          </w:r>
        </w:smartTag>
      </w:smartTag>
      <w:r w:rsidRPr="007F1713">
        <w:rPr>
          <w:rFonts w:ascii="Arial" w:hAnsi="Arial" w:cs="Arial"/>
          <w:b/>
          <w:sz w:val="20"/>
          <w:szCs w:val="20"/>
        </w:rPr>
        <w:t xml:space="preserve"> Builders Association</w:t>
      </w:r>
    </w:p>
    <w:p w:rsidR="00130ECE" w:rsidRPr="007F1713"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16"/>
          <w:szCs w:val="16"/>
        </w:rPr>
      </w:pPr>
    </w:p>
    <w:p w:rsidR="00130ECE" w:rsidRPr="007F1713" w:rsidRDefault="00130ECE" w:rsidP="00130ECE">
      <w:pPr>
        <w:autoSpaceDE w:val="0"/>
        <w:autoSpaceDN w:val="0"/>
        <w:adjustRightInd w:val="0"/>
        <w:rPr>
          <w:rFonts w:ascii="Arial" w:hAnsi="Arial" w:cs="Arial"/>
          <w:sz w:val="16"/>
          <w:szCs w:val="16"/>
        </w:rPr>
      </w:pPr>
      <w:r w:rsidRPr="007F1713">
        <w:rPr>
          <w:rFonts w:ascii="Arial" w:hAnsi="Arial" w:cs="Arial"/>
          <w:b/>
          <w:sz w:val="16"/>
          <w:szCs w:val="16"/>
        </w:rPr>
        <w:t xml:space="preserve">Reason: </w:t>
      </w:r>
      <w:r w:rsidRPr="007F1713">
        <w:rPr>
          <w:rFonts w:ascii="Arial" w:hAnsi="Arial" w:cs="Arial"/>
          <w:sz w:val="16"/>
          <w:szCs w:val="16"/>
        </w:rPr>
        <w:t>The size of a standard Handicap Accessible parking space which is widely accepted, planned in residential communities and consistent with other laws and standards is based on an aisle width of 60" adjacent to a parking space 96" with a typical total width of 13’ wide; this change would increase total width to 13’-7” wide. This may conflict with existing approved site plans, increase impervious coverage and be difficult to implement.</w:t>
      </w:r>
    </w:p>
    <w:p w:rsidR="00130ECE" w:rsidRPr="007F1713" w:rsidRDefault="00130ECE" w:rsidP="00130ECE">
      <w:pPr>
        <w:autoSpaceDE w:val="0"/>
        <w:autoSpaceDN w:val="0"/>
        <w:adjustRightInd w:val="0"/>
        <w:rPr>
          <w:rFonts w:ascii="Arial" w:hAnsi="Arial" w:cs="Arial"/>
          <w:sz w:val="16"/>
          <w:szCs w:val="16"/>
        </w:rPr>
      </w:pPr>
      <w:r w:rsidRPr="007F1713">
        <w:rPr>
          <w:rFonts w:ascii="Arial" w:hAnsi="Arial" w:cs="Arial"/>
          <w:sz w:val="16"/>
          <w:szCs w:val="16"/>
        </w:rPr>
        <w:t xml:space="preserve">This proposed change relates to the anthropometric study of mobility device users by The Center for </w:t>
      </w:r>
      <w:proofErr w:type="spellStart"/>
      <w:r w:rsidRPr="007F1713">
        <w:rPr>
          <w:rFonts w:ascii="Arial" w:hAnsi="Arial" w:cs="Arial"/>
          <w:sz w:val="16"/>
          <w:szCs w:val="16"/>
        </w:rPr>
        <w:t>IDeA</w:t>
      </w:r>
      <w:proofErr w:type="spellEnd"/>
      <w:r w:rsidRPr="007F1713">
        <w:rPr>
          <w:rFonts w:ascii="Arial" w:hAnsi="Arial" w:cs="Arial"/>
          <w:sz w:val="16"/>
          <w:szCs w:val="16"/>
        </w:rPr>
        <w:t xml:space="preserve"> at the University at </w:t>
      </w:r>
      <w:smartTag w:uri="urn:schemas-microsoft-com:office:smarttags" w:element="City">
        <w:smartTag w:uri="urn:schemas-microsoft-com:office:smarttags" w:element="place">
          <w:r w:rsidRPr="007F1713">
            <w:rPr>
              <w:rFonts w:ascii="Arial" w:hAnsi="Arial" w:cs="Arial"/>
              <w:sz w:val="16"/>
              <w:szCs w:val="16"/>
            </w:rPr>
            <w:t>Buffalo</w:t>
          </w:r>
        </w:smartTag>
      </w:smartTag>
      <w:r w:rsidRPr="007F1713">
        <w:rPr>
          <w:rFonts w:ascii="Arial" w:hAnsi="Arial" w:cs="Arial"/>
          <w:sz w:val="16"/>
          <w:szCs w:val="16"/>
        </w:rPr>
        <w:t>, SUNY which questions decades of universally accepted accessibility clearances and maneuverability contained within Chapter 3: Building Blocks. This revision is based on this single study and should be researched further before such changes occur in the standard.</w:t>
      </w:r>
    </w:p>
    <w:p w:rsidR="00130ECE" w:rsidRPr="007F1713" w:rsidRDefault="00130ECE" w:rsidP="00130ECE">
      <w:pPr>
        <w:autoSpaceDE w:val="0"/>
        <w:autoSpaceDN w:val="0"/>
        <w:adjustRightInd w:val="0"/>
        <w:ind w:firstLine="360"/>
        <w:rPr>
          <w:rFonts w:ascii="Arial" w:hAnsi="Arial" w:cs="Arial"/>
          <w:sz w:val="16"/>
          <w:szCs w:val="16"/>
        </w:rPr>
      </w:pPr>
      <w:r w:rsidRPr="007F1713">
        <w:rPr>
          <w:rFonts w:ascii="Arial" w:hAnsi="Arial" w:cs="Arial"/>
          <w:sz w:val="16"/>
          <w:szCs w:val="16"/>
        </w:rPr>
        <w:t>Pennsylvania Builders Association opposes any change to the ANSI 117.1 building blocks for numerous reasons.</w:t>
      </w:r>
    </w:p>
    <w:p w:rsidR="00130ECE" w:rsidRPr="007F1713" w:rsidRDefault="00130ECE" w:rsidP="00130ECE">
      <w:pPr>
        <w:autoSpaceDE w:val="0"/>
        <w:autoSpaceDN w:val="0"/>
        <w:adjustRightInd w:val="0"/>
        <w:rPr>
          <w:rFonts w:ascii="Arial" w:hAnsi="Arial" w:cs="Arial"/>
          <w:sz w:val="16"/>
          <w:szCs w:val="16"/>
        </w:rPr>
      </w:pPr>
      <w:r w:rsidRPr="007F1713">
        <w:rPr>
          <w:rFonts w:ascii="Arial" w:hAnsi="Arial" w:cs="Arial"/>
          <w:sz w:val="16"/>
          <w:szCs w:val="16"/>
        </w:rPr>
        <w:t>The requirements within Chapter 3: Building Blocks are the standard and precedent for the development of decades of accessibility</w:t>
      </w:r>
    </w:p>
    <w:p w:rsidR="00130ECE" w:rsidRPr="007F1713" w:rsidRDefault="00130ECE" w:rsidP="00130ECE">
      <w:pPr>
        <w:autoSpaceDE w:val="0"/>
        <w:autoSpaceDN w:val="0"/>
        <w:adjustRightInd w:val="0"/>
        <w:rPr>
          <w:rFonts w:ascii="Arial" w:hAnsi="Arial" w:cs="Arial"/>
          <w:sz w:val="16"/>
          <w:szCs w:val="16"/>
        </w:rPr>
      </w:pPr>
      <w:r w:rsidRPr="007F1713">
        <w:rPr>
          <w:rFonts w:ascii="Arial" w:hAnsi="Arial" w:cs="Arial"/>
          <w:sz w:val="16"/>
          <w:szCs w:val="16"/>
        </w:rPr>
        <w:t xml:space="preserve">required clearances, maneuverability and reach ranges both in ANSI A117.1 and federal accessibility laws and their standards (ADA/FHA/ </w:t>
      </w:r>
      <w:smartTag w:uri="urn:schemas-microsoft-com:office:smarttags" w:element="City">
        <w:smartTag w:uri="urn:schemas-microsoft-com:office:smarttags" w:element="place">
          <w:r w:rsidRPr="007F1713">
            <w:rPr>
              <w:rFonts w:ascii="Arial" w:hAnsi="Arial" w:cs="Arial"/>
              <w:sz w:val="16"/>
              <w:szCs w:val="16"/>
            </w:rPr>
            <w:t>ABA</w:t>
          </w:r>
        </w:smartTag>
      </w:smartTag>
      <w:r w:rsidRPr="007F1713">
        <w:rPr>
          <w:rFonts w:ascii="Arial" w:hAnsi="Arial" w:cs="Arial"/>
          <w:sz w:val="16"/>
          <w:szCs w:val="16"/>
        </w:rPr>
        <w:t xml:space="preserve">/ UFAS, </w:t>
      </w:r>
      <w:proofErr w:type="spellStart"/>
      <w:r w:rsidRPr="007F1713">
        <w:rPr>
          <w:rFonts w:ascii="Arial" w:hAnsi="Arial" w:cs="Arial"/>
          <w:sz w:val="16"/>
          <w:szCs w:val="16"/>
        </w:rPr>
        <w:t>etc</w:t>
      </w:r>
      <w:proofErr w:type="spellEnd"/>
      <w:r w:rsidRPr="007F1713">
        <w:rPr>
          <w:rFonts w:ascii="Arial" w:hAnsi="Arial" w:cs="Arial"/>
          <w:sz w:val="16"/>
          <w:szCs w:val="16"/>
        </w:rPr>
        <w:t>).</w:t>
      </w:r>
    </w:p>
    <w:p w:rsidR="00130ECE" w:rsidRPr="007F1713" w:rsidRDefault="00130ECE" w:rsidP="00130ECE">
      <w:pPr>
        <w:autoSpaceDE w:val="0"/>
        <w:autoSpaceDN w:val="0"/>
        <w:adjustRightInd w:val="0"/>
        <w:ind w:firstLine="360"/>
        <w:rPr>
          <w:rFonts w:ascii="Arial" w:hAnsi="Arial" w:cs="Arial"/>
          <w:sz w:val="16"/>
          <w:szCs w:val="16"/>
        </w:rPr>
      </w:pPr>
      <w:r w:rsidRPr="007F1713">
        <w:rPr>
          <w:rFonts w:ascii="Arial" w:hAnsi="Arial" w:cs="Arial"/>
          <w:sz w:val="16"/>
          <w:szCs w:val="16"/>
        </w:rPr>
        <w:t xml:space="preserve">Any changes will conflict with and be more stringent than these accepted laws and standards and contradictory to the efforts of the ADA/A117 Harmonization Task Group (HTG) to provide consistent language with the </w:t>
      </w:r>
      <w:smartTag w:uri="urn:schemas-microsoft-com:office:smarttags" w:element="City">
        <w:smartTag w:uri="urn:schemas-microsoft-com:office:smarttags" w:element="place">
          <w:r w:rsidRPr="007F1713">
            <w:rPr>
              <w:rFonts w:ascii="Arial" w:hAnsi="Arial" w:cs="Arial"/>
              <w:sz w:val="16"/>
              <w:szCs w:val="16"/>
            </w:rPr>
            <w:t>ADA</w:t>
          </w:r>
        </w:smartTag>
      </w:smartTag>
      <w:r w:rsidRPr="007F1713">
        <w:rPr>
          <w:rFonts w:ascii="Arial" w:hAnsi="Arial" w:cs="Arial"/>
          <w:sz w:val="16"/>
          <w:szCs w:val="16"/>
        </w:rPr>
        <w:t>. Residual unforeseen consequences and conflicts with these laws and within the ANSI 117.1 standard itself due to the vast references to this chapter will require extensive future coordination, revisions and clarifications and create a financial burden for residential communities.</w:t>
      </w:r>
    </w:p>
    <w:p w:rsidR="00130ECE" w:rsidRPr="007F1713" w:rsidRDefault="00130ECE" w:rsidP="00130ECE">
      <w:pPr>
        <w:autoSpaceDE w:val="0"/>
        <w:autoSpaceDN w:val="0"/>
        <w:adjustRightInd w:val="0"/>
        <w:ind w:firstLine="360"/>
        <w:rPr>
          <w:rFonts w:ascii="Arial" w:hAnsi="Arial" w:cs="Arial"/>
          <w:sz w:val="16"/>
          <w:szCs w:val="16"/>
        </w:rPr>
      </w:pPr>
      <w:r w:rsidRPr="007F1713">
        <w:rPr>
          <w:rFonts w:ascii="Arial" w:hAnsi="Arial" w:cs="Arial"/>
          <w:sz w:val="16"/>
          <w:szCs w:val="16"/>
        </w:rPr>
        <w:t xml:space="preserve">These changes are predicated on the anthropometric study of mobility device users by The Center for </w:t>
      </w:r>
      <w:proofErr w:type="spellStart"/>
      <w:r w:rsidRPr="007F1713">
        <w:rPr>
          <w:rFonts w:ascii="Arial" w:hAnsi="Arial" w:cs="Arial"/>
          <w:sz w:val="16"/>
          <w:szCs w:val="16"/>
        </w:rPr>
        <w:t>IDeA</w:t>
      </w:r>
      <w:proofErr w:type="spellEnd"/>
      <w:r w:rsidRPr="007F1713">
        <w:rPr>
          <w:rFonts w:ascii="Arial" w:hAnsi="Arial" w:cs="Arial"/>
          <w:sz w:val="16"/>
          <w:szCs w:val="16"/>
        </w:rPr>
        <w:t xml:space="preserve"> at the University at</w:t>
      </w:r>
    </w:p>
    <w:p w:rsidR="00130ECE" w:rsidRPr="007F1713" w:rsidRDefault="00130ECE" w:rsidP="00130ECE">
      <w:pPr>
        <w:autoSpaceDE w:val="0"/>
        <w:autoSpaceDN w:val="0"/>
        <w:adjustRightInd w:val="0"/>
        <w:rPr>
          <w:rFonts w:ascii="Arial" w:hAnsi="Arial" w:cs="Arial"/>
          <w:sz w:val="16"/>
          <w:szCs w:val="16"/>
        </w:rPr>
      </w:pPr>
      <w:smartTag w:uri="urn:schemas-microsoft-com:office:smarttags" w:element="City">
        <w:smartTag w:uri="urn:schemas-microsoft-com:office:smarttags" w:element="place">
          <w:r w:rsidRPr="007F1713">
            <w:rPr>
              <w:rFonts w:ascii="Arial" w:hAnsi="Arial" w:cs="Arial"/>
              <w:sz w:val="16"/>
              <w:szCs w:val="16"/>
            </w:rPr>
            <w:t>Buffalo</w:t>
          </w:r>
        </w:smartTag>
      </w:smartTag>
      <w:r w:rsidRPr="007F1713">
        <w:rPr>
          <w:rFonts w:ascii="Arial" w:hAnsi="Arial" w:cs="Arial"/>
          <w:sz w:val="16"/>
          <w:szCs w:val="16"/>
        </w:rPr>
        <w:t>, SUNY which predominantly addresses the potential need to accommodate existing electric mobility devices. The Committee’s and Wheeled Mobility Task Group’s (WMTG) supporting documentation and comments contained in the Background Report raises serious questions to the study’s testing methods, criteria and results and clearly acknowledges the unforeseen residual impact and consequences.</w:t>
      </w:r>
    </w:p>
    <w:p w:rsidR="00130ECE" w:rsidRPr="007F1713" w:rsidRDefault="00130ECE" w:rsidP="00130ECE">
      <w:pPr>
        <w:autoSpaceDE w:val="0"/>
        <w:autoSpaceDN w:val="0"/>
        <w:adjustRightInd w:val="0"/>
        <w:ind w:firstLine="360"/>
        <w:rPr>
          <w:rFonts w:ascii="Arial" w:hAnsi="Arial" w:cs="Arial"/>
          <w:i/>
          <w:iCs/>
          <w:sz w:val="16"/>
          <w:szCs w:val="16"/>
        </w:rPr>
      </w:pPr>
      <w:r w:rsidRPr="007F1713">
        <w:rPr>
          <w:rFonts w:ascii="Arial" w:hAnsi="Arial" w:cs="Arial"/>
          <w:sz w:val="16"/>
          <w:szCs w:val="16"/>
        </w:rPr>
        <w:t>Instead of changing the Building Blocks, a more prudent approach would be to require mobility device manufacturers to comply with the decades of accepted standards, particularly taking in consideration future technology and advances in design. Stringent changes to the requirements in the ANSI 117.1 standards make private residential communities more handicap accessible than public, institutional and commercial buildings and sites including USPS postal centers, hospitals, schools, retail, office, recreational and cultural establishments. A substantial disparity and financial burden is placed on residential communities, homeowners and builders by requiring residential buildings to comply with stricter standards. In addition, any change to these basic building blocks may also set a precedent for a re-evaluation of all other clearances and requirements not currently included in these proposed changes, particularly dwelling unit bathroom and kitchens</w:t>
      </w:r>
      <w:r w:rsidRPr="007F1713">
        <w:rPr>
          <w:rFonts w:ascii="Arial" w:hAnsi="Arial" w:cs="Arial"/>
          <w:i/>
          <w:iCs/>
          <w:sz w:val="16"/>
          <w:szCs w:val="16"/>
        </w:rPr>
        <w:t>.</w:t>
      </w:r>
    </w:p>
    <w:p w:rsidR="00130ECE" w:rsidRPr="007F1713" w:rsidRDefault="00130ECE" w:rsidP="00130ECE">
      <w:pPr>
        <w:autoSpaceDE w:val="0"/>
        <w:autoSpaceDN w:val="0"/>
        <w:adjustRightInd w:val="0"/>
        <w:ind w:firstLine="360"/>
        <w:rPr>
          <w:rFonts w:ascii="Arial" w:hAnsi="Arial" w:cs="Arial"/>
          <w:sz w:val="16"/>
          <w:szCs w:val="16"/>
        </w:rPr>
      </w:pPr>
      <w:smartTag w:uri="urn:schemas-microsoft-com:office:smarttags" w:element="State">
        <w:smartTag w:uri="urn:schemas-microsoft-com:office:smarttags" w:element="place">
          <w:r w:rsidRPr="007F1713">
            <w:rPr>
              <w:rFonts w:ascii="Arial" w:hAnsi="Arial" w:cs="Arial"/>
              <w:sz w:val="16"/>
              <w:szCs w:val="16"/>
            </w:rPr>
            <w:t>Pennsylvania</w:t>
          </w:r>
        </w:smartTag>
      </w:smartTag>
      <w:r w:rsidRPr="007F1713">
        <w:rPr>
          <w:rFonts w:ascii="Arial" w:hAnsi="Arial" w:cs="Arial"/>
          <w:sz w:val="16"/>
          <w:szCs w:val="16"/>
        </w:rPr>
        <w:t xml:space="preserve"> adopts the accessibility provisions of the newest triennial revisions to the ICC Family of Codes that have been adopted in PA, which includes the IBC, IRC, IMC, IPC and IEBC. without modification. This includes the references to ICC/ANSI A117.1. Mandatory adoption in </w:t>
      </w:r>
      <w:smartTag w:uri="urn:schemas-microsoft-com:office:smarttags" w:element="State">
        <w:smartTag w:uri="urn:schemas-microsoft-com:office:smarttags" w:element="place">
          <w:r w:rsidRPr="007F1713">
            <w:rPr>
              <w:rFonts w:ascii="Arial" w:hAnsi="Arial" w:cs="Arial"/>
              <w:sz w:val="16"/>
              <w:szCs w:val="16"/>
            </w:rPr>
            <w:t>Pennsylvania</w:t>
          </w:r>
        </w:smartTag>
      </w:smartTag>
      <w:r w:rsidRPr="007F1713">
        <w:rPr>
          <w:rFonts w:ascii="Arial" w:hAnsi="Arial" w:cs="Arial"/>
          <w:sz w:val="16"/>
          <w:szCs w:val="16"/>
        </w:rPr>
        <w:t>, without modification, has unforeseen consequences to the building industry, both commercial and residential communities.</w:t>
      </w:r>
    </w:p>
    <w:p w:rsidR="00130ECE" w:rsidRPr="007F1713" w:rsidRDefault="00130ECE" w:rsidP="00130ECE">
      <w:pPr>
        <w:autoSpaceDE w:val="0"/>
        <w:autoSpaceDN w:val="0"/>
        <w:adjustRightInd w:val="0"/>
        <w:ind w:firstLine="360"/>
        <w:rPr>
          <w:rFonts w:ascii="Arial" w:hAnsi="Arial" w:cs="Arial"/>
          <w:sz w:val="16"/>
          <w:szCs w:val="16"/>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6C-12 PC3</w:t>
      </w:r>
    </w:p>
    <w:p w:rsidR="00130ECE" w:rsidRPr="00AB455A" w:rsidRDefault="00130ECE" w:rsidP="00130ECE">
      <w:pPr>
        <w:rPr>
          <w:rFonts w:ascii="Arial" w:hAnsi="Arial" w:cs="Arial"/>
          <w:b/>
        </w:rPr>
      </w:pPr>
    </w:p>
    <w:p w:rsidR="007A3066" w:rsidRDefault="007A3066" w:rsidP="00130ECE">
      <w:pPr>
        <w:rPr>
          <w:rFonts w:ascii="Arial" w:hAnsi="Arial" w:cs="Arial"/>
          <w:b/>
          <w:sz w:val="32"/>
          <w:szCs w:val="32"/>
        </w:rPr>
      </w:pPr>
    </w:p>
    <w:p w:rsidR="00130ECE" w:rsidRPr="007F1713" w:rsidRDefault="00130ECE" w:rsidP="00130ECE">
      <w:pPr>
        <w:rPr>
          <w:rFonts w:ascii="Arial" w:hAnsi="Arial" w:cs="Arial"/>
          <w:b/>
          <w:sz w:val="32"/>
          <w:szCs w:val="32"/>
        </w:rPr>
      </w:pPr>
      <w:r>
        <w:rPr>
          <w:rFonts w:ascii="Arial" w:hAnsi="Arial" w:cs="Arial"/>
          <w:b/>
          <w:sz w:val="32"/>
          <w:szCs w:val="32"/>
        </w:rPr>
        <w:t>3-6C-12 PC5</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 xml:space="preserve">Tony </w:t>
      </w:r>
      <w:proofErr w:type="spellStart"/>
      <w:r>
        <w:rPr>
          <w:rFonts w:ascii="Arial" w:hAnsi="Arial" w:cs="Arial"/>
          <w:b/>
          <w:sz w:val="20"/>
          <w:szCs w:val="20"/>
        </w:rPr>
        <w:t>Ewalt</w:t>
      </w:r>
      <w:proofErr w:type="spellEnd"/>
      <w:r>
        <w:rPr>
          <w:rFonts w:ascii="Arial" w:hAnsi="Arial" w:cs="Arial"/>
          <w:b/>
          <w:sz w:val="20"/>
          <w:szCs w:val="20"/>
        </w:rPr>
        <w:t>,</w:t>
      </w:r>
      <w:r w:rsidRPr="004F194B">
        <w:rPr>
          <w:rFonts w:ascii="Arial" w:hAnsi="Arial" w:cs="Arial"/>
          <w:b/>
          <w:sz w:val="20"/>
          <w:szCs w:val="20"/>
        </w:rPr>
        <w:t xml:space="preserve"> representing </w:t>
      </w:r>
      <w:proofErr w:type="spellStart"/>
      <w:r>
        <w:rPr>
          <w:rFonts w:ascii="Arial" w:hAnsi="Arial" w:cs="Arial"/>
          <w:b/>
          <w:sz w:val="20"/>
          <w:szCs w:val="20"/>
        </w:rPr>
        <w:t>Sletten</w:t>
      </w:r>
      <w:proofErr w:type="spellEnd"/>
      <w:r>
        <w:rPr>
          <w:rFonts w:ascii="Arial" w:hAnsi="Arial" w:cs="Arial"/>
          <w:b/>
          <w:sz w:val="20"/>
          <w:szCs w:val="20"/>
        </w:rPr>
        <w:t xml:space="preserve"> Construction of Nevada, Inc.; Michael </w:t>
      </w:r>
      <w:proofErr w:type="spellStart"/>
      <w:r>
        <w:rPr>
          <w:rFonts w:ascii="Arial" w:hAnsi="Arial" w:cs="Arial"/>
          <w:b/>
          <w:sz w:val="20"/>
          <w:szCs w:val="20"/>
        </w:rPr>
        <w:t>Gentille</w:t>
      </w:r>
      <w:proofErr w:type="spellEnd"/>
      <w:r>
        <w:rPr>
          <w:rFonts w:ascii="Arial" w:hAnsi="Arial" w:cs="Arial"/>
          <w:b/>
          <w:sz w:val="20"/>
          <w:szCs w:val="20"/>
        </w:rPr>
        <w:t xml:space="preserve">, representing Philip Chun North America, Inc.; Michael </w:t>
      </w:r>
      <w:proofErr w:type="spellStart"/>
      <w:r>
        <w:rPr>
          <w:rFonts w:ascii="Arial" w:hAnsi="Arial" w:cs="Arial"/>
          <w:b/>
          <w:sz w:val="20"/>
          <w:szCs w:val="20"/>
        </w:rPr>
        <w:t>McGettigan</w:t>
      </w:r>
      <w:proofErr w:type="spellEnd"/>
      <w:r>
        <w:rPr>
          <w:rFonts w:ascii="Arial" w:hAnsi="Arial" w:cs="Arial"/>
          <w:b/>
          <w:sz w:val="20"/>
          <w:szCs w:val="20"/>
        </w:rPr>
        <w:t xml:space="preserve">, representing </w:t>
      </w:r>
      <w:proofErr w:type="spellStart"/>
      <w:r>
        <w:rPr>
          <w:rFonts w:ascii="Arial" w:hAnsi="Arial" w:cs="Arial"/>
          <w:b/>
          <w:sz w:val="20"/>
          <w:szCs w:val="20"/>
        </w:rPr>
        <w:t>Terracon</w:t>
      </w:r>
      <w:proofErr w:type="spellEnd"/>
      <w:r>
        <w:rPr>
          <w:rFonts w:ascii="Arial" w:hAnsi="Arial" w:cs="Arial"/>
          <w:b/>
          <w:sz w:val="20"/>
          <w:szCs w:val="20"/>
        </w:rPr>
        <w:t xml:space="preserve"> Consultant; Robert W. Potter, Construction Company, representing Affordable Concepts; Eric J. Rowland, representing Rowland Design; </w:t>
      </w:r>
    </w:p>
    <w:p w:rsidR="00130ECE"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16"/>
          <w:szCs w:val="16"/>
        </w:rPr>
      </w:pPr>
    </w:p>
    <w:p w:rsidR="00130ECE" w:rsidRPr="008D0D3B" w:rsidRDefault="00130ECE" w:rsidP="00130ECE">
      <w:pPr>
        <w:autoSpaceDE w:val="0"/>
        <w:autoSpaceDN w:val="0"/>
        <w:adjustRightInd w:val="0"/>
        <w:rPr>
          <w:rFonts w:ascii="Arial" w:hAnsi="Arial" w:cs="Arial"/>
          <w:sz w:val="16"/>
          <w:szCs w:val="16"/>
        </w:rPr>
      </w:pPr>
      <w:r w:rsidRPr="008D0D3B">
        <w:rPr>
          <w:rFonts w:ascii="Arial" w:hAnsi="Arial" w:cs="Arial"/>
          <w:b/>
          <w:snapToGrid w:val="0"/>
          <w:sz w:val="16"/>
          <w:szCs w:val="16"/>
        </w:rPr>
        <w:t xml:space="preserve">Reason:  </w:t>
      </w:r>
      <w:r w:rsidRPr="008D0D3B">
        <w:rPr>
          <w:rFonts w:ascii="Arial" w:hAnsi="Arial" w:cs="Arial"/>
          <w:sz w:val="16"/>
          <w:szCs w:val="16"/>
        </w:rPr>
        <w:t>In review of the 2014 Final Draft of the ICC A117.1 document, it has come to my attention that several of the proposed changes (ratified by this Committee) will have a significantly negative impact to the design/built environment of buildings designed under the 2015 IBC. Further, it is my understanding that the overwhelming majority of these changes have been derived from a single uncorroborated report which has neither been properly vetted nor adopted by any other credible agency or (similar) jurisdictional body.</w:t>
      </w:r>
    </w:p>
    <w:p w:rsidR="00130ECE" w:rsidRPr="008D0D3B" w:rsidRDefault="00130ECE" w:rsidP="00130ECE">
      <w:pPr>
        <w:autoSpaceDE w:val="0"/>
        <w:autoSpaceDN w:val="0"/>
        <w:adjustRightInd w:val="0"/>
        <w:ind w:firstLine="360"/>
        <w:rPr>
          <w:rFonts w:ascii="Arial" w:hAnsi="Arial" w:cs="Arial"/>
          <w:sz w:val="16"/>
          <w:szCs w:val="16"/>
        </w:rPr>
      </w:pPr>
      <w:r w:rsidRPr="008D0D3B">
        <w:rPr>
          <w:rFonts w:ascii="Arial" w:hAnsi="Arial" w:cs="Arial"/>
          <w:sz w:val="16"/>
          <w:szCs w:val="16"/>
        </w:rPr>
        <w:t>As I do not feel these dramatic and substantial changes have been given proper and appropriate consideration by all interested stakeholders in this process, and I question the authenticity of the underlying premise used to make such changes, I respectfully request they either be removed entirely from consideration in this draft, or that the entire draft adoption process be held in abeyance for a minimum of 12-months.</w:t>
      </w:r>
    </w:p>
    <w:p w:rsidR="00130ECE" w:rsidRPr="008D0D3B" w:rsidRDefault="00130ECE" w:rsidP="00130ECE">
      <w:pPr>
        <w:autoSpaceDE w:val="0"/>
        <w:autoSpaceDN w:val="0"/>
        <w:adjustRightInd w:val="0"/>
        <w:ind w:firstLine="360"/>
        <w:rPr>
          <w:rFonts w:ascii="Arial" w:hAnsi="Arial" w:cs="Arial"/>
          <w:b/>
          <w:snapToGrid w:val="0"/>
          <w:sz w:val="16"/>
          <w:szCs w:val="16"/>
        </w:rPr>
      </w:pPr>
      <w:r w:rsidRPr="008D0D3B">
        <w:rPr>
          <w:rFonts w:ascii="Arial" w:hAnsi="Arial" w:cs="Arial"/>
          <w:sz w:val="16"/>
          <w:szCs w:val="16"/>
        </w:rPr>
        <w:t>If the Committee opts to delay this process for 12-months, it will be in keeping with the mission of the ICC, and best assure that all parties can be provided with the opportunity to reasonably participate in this process.</w:t>
      </w:r>
    </w:p>
    <w:p w:rsidR="00130ECE" w:rsidRPr="008D0D3B" w:rsidRDefault="00130ECE" w:rsidP="00130ECE">
      <w:pPr>
        <w:autoSpaceDE w:val="0"/>
        <w:autoSpaceDN w:val="0"/>
        <w:adjustRightInd w:val="0"/>
        <w:ind w:firstLine="360"/>
        <w:rPr>
          <w:rFonts w:ascii="Arial" w:hAnsi="Arial" w:cs="Arial"/>
          <w:b/>
          <w:bCs/>
          <w:sz w:val="16"/>
          <w:szCs w:val="16"/>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6C-12 PC3</w:t>
      </w:r>
    </w:p>
    <w:p w:rsidR="00130ECE" w:rsidRPr="00AB455A" w:rsidRDefault="00130ECE" w:rsidP="00130ECE">
      <w:pPr>
        <w:rPr>
          <w:rFonts w:ascii="Arial" w:hAnsi="Arial" w:cs="Arial"/>
          <w:b/>
        </w:rPr>
      </w:pPr>
    </w:p>
    <w:p w:rsidR="00130ECE" w:rsidRPr="007F1713" w:rsidRDefault="00130ECE" w:rsidP="00130ECE">
      <w:pPr>
        <w:rPr>
          <w:rFonts w:ascii="Arial" w:hAnsi="Arial" w:cs="Arial"/>
          <w:b/>
          <w:sz w:val="32"/>
          <w:szCs w:val="32"/>
        </w:rPr>
      </w:pPr>
      <w:r>
        <w:rPr>
          <w:rFonts w:ascii="Arial" w:hAnsi="Arial" w:cs="Arial"/>
          <w:b/>
          <w:sz w:val="32"/>
          <w:szCs w:val="32"/>
        </w:rPr>
        <w:t>3-6C-12 PC6</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sidRPr="00F8436D">
        <w:rPr>
          <w:rFonts w:ascii="Arial" w:hAnsi="Arial" w:cs="Arial"/>
          <w:b/>
          <w:sz w:val="20"/>
          <w:szCs w:val="20"/>
        </w:rPr>
        <w:t xml:space="preserve">Karen Gridley, </w:t>
      </w:r>
      <w:r>
        <w:rPr>
          <w:rFonts w:ascii="Arial" w:hAnsi="Arial" w:cs="Arial"/>
          <w:b/>
          <w:sz w:val="20"/>
          <w:szCs w:val="20"/>
        </w:rPr>
        <w:t>representing Target Corporation</w:t>
      </w:r>
    </w:p>
    <w:p w:rsidR="00130ECE" w:rsidRPr="007F1713"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16"/>
          <w:szCs w:val="16"/>
        </w:rPr>
      </w:pPr>
    </w:p>
    <w:p w:rsidR="00130ECE" w:rsidRPr="007F1713" w:rsidRDefault="00130ECE" w:rsidP="00130ECE">
      <w:pPr>
        <w:rPr>
          <w:rFonts w:ascii="Arial" w:hAnsi="Arial" w:cs="Arial"/>
          <w:sz w:val="16"/>
          <w:szCs w:val="16"/>
        </w:rPr>
      </w:pPr>
      <w:r w:rsidRPr="007F1713">
        <w:rPr>
          <w:rFonts w:ascii="Arial" w:hAnsi="Arial" w:cs="Arial"/>
          <w:b/>
          <w:snapToGrid w:val="0"/>
          <w:sz w:val="16"/>
          <w:szCs w:val="16"/>
        </w:rPr>
        <w:t xml:space="preserve">Reason:   </w:t>
      </w:r>
      <w:r w:rsidRPr="007F1713">
        <w:rPr>
          <w:rFonts w:ascii="Arial" w:hAnsi="Arial" w:cs="Arial"/>
          <w:sz w:val="16"/>
          <w:szCs w:val="16"/>
        </w:rPr>
        <w:t>Since we are proposing in 3-6 – 12 that the size of the circular turning space should remain at the current dimension of 60 inches, and not be increased to 67 inches.  We are also proposing that the width of the car and van access aisles remain at 60 inches.  The reasoning is similar to our comment provided on proposal 3-6 – 12, as follows.</w:t>
      </w:r>
    </w:p>
    <w:p w:rsidR="00130ECE" w:rsidRPr="007F1713" w:rsidRDefault="00130ECE" w:rsidP="00130ECE">
      <w:pPr>
        <w:ind w:firstLine="360"/>
        <w:rPr>
          <w:rFonts w:ascii="Arial" w:hAnsi="Arial" w:cs="Arial"/>
          <w:sz w:val="16"/>
          <w:szCs w:val="16"/>
        </w:rPr>
      </w:pPr>
      <w:r w:rsidRPr="007F1713">
        <w:rPr>
          <w:rFonts w:ascii="Arial" w:hAnsi="Arial" w:cs="Arial"/>
          <w:sz w:val="16"/>
          <w:szCs w:val="16"/>
        </w:rPr>
        <w:t xml:space="preserve">During the July 2013 Committee Action Meeting we heard comments by committee members wondering if there is data available regarding how the size of the current turning space works in “real world” applications as compared to findings in the study completed by Dr. </w:t>
      </w:r>
      <w:proofErr w:type="spellStart"/>
      <w:r w:rsidRPr="007F1713">
        <w:rPr>
          <w:rFonts w:ascii="Arial" w:hAnsi="Arial" w:cs="Arial"/>
          <w:sz w:val="16"/>
          <w:szCs w:val="16"/>
        </w:rPr>
        <w:t>Steinfeld</w:t>
      </w:r>
      <w:proofErr w:type="spellEnd"/>
      <w:r w:rsidRPr="007F1713">
        <w:rPr>
          <w:rFonts w:ascii="Arial" w:hAnsi="Arial" w:cs="Arial"/>
          <w:sz w:val="16"/>
          <w:szCs w:val="16"/>
        </w:rPr>
        <w:t>.</w:t>
      </w:r>
    </w:p>
    <w:p w:rsidR="00130ECE" w:rsidRPr="007F1713" w:rsidRDefault="00130ECE" w:rsidP="00130ECE">
      <w:pPr>
        <w:ind w:firstLine="360"/>
        <w:rPr>
          <w:rFonts w:ascii="Arial" w:hAnsi="Arial" w:cs="Arial"/>
          <w:sz w:val="16"/>
          <w:szCs w:val="16"/>
        </w:rPr>
      </w:pPr>
      <w:r w:rsidRPr="007F1713">
        <w:rPr>
          <w:rFonts w:ascii="Arial" w:hAnsi="Arial" w:cs="Arial"/>
          <w:sz w:val="16"/>
          <w:szCs w:val="16"/>
        </w:rPr>
        <w:t xml:space="preserve">In response, Target can offer some data that will help add real world context to the discussion.  </w:t>
      </w:r>
    </w:p>
    <w:p w:rsidR="00130ECE" w:rsidRPr="007F1713" w:rsidRDefault="00130ECE" w:rsidP="00130ECE">
      <w:pPr>
        <w:rPr>
          <w:rFonts w:ascii="Arial" w:hAnsi="Arial" w:cs="Arial"/>
          <w:sz w:val="16"/>
          <w:szCs w:val="16"/>
        </w:rPr>
      </w:pPr>
      <w:r w:rsidRPr="007F1713">
        <w:rPr>
          <w:rFonts w:ascii="Arial" w:hAnsi="Arial" w:cs="Arial"/>
          <w:sz w:val="16"/>
          <w:szCs w:val="16"/>
        </w:rPr>
        <w:t xml:space="preserve">For reference, Dr. </w:t>
      </w:r>
      <w:proofErr w:type="spellStart"/>
      <w:r w:rsidRPr="007F1713">
        <w:rPr>
          <w:rFonts w:ascii="Arial" w:hAnsi="Arial" w:cs="Arial"/>
          <w:sz w:val="16"/>
          <w:szCs w:val="16"/>
        </w:rPr>
        <w:t>Steinfeld’s</w:t>
      </w:r>
      <w:proofErr w:type="spellEnd"/>
      <w:r w:rsidRPr="007F1713">
        <w:rPr>
          <w:rFonts w:ascii="Arial" w:hAnsi="Arial" w:cs="Arial"/>
          <w:sz w:val="16"/>
          <w:szCs w:val="16"/>
        </w:rPr>
        <w:t xml:space="preserve"> study, which lead the committee to propose a new 67” wide access aisle space, included 500 participants from a localized geographic area, as we understand it.</w:t>
      </w:r>
    </w:p>
    <w:p w:rsidR="00130ECE" w:rsidRPr="007F1713" w:rsidRDefault="00130ECE" w:rsidP="00130ECE">
      <w:pPr>
        <w:ind w:firstLine="360"/>
        <w:rPr>
          <w:rFonts w:ascii="Arial" w:hAnsi="Arial" w:cs="Arial"/>
          <w:sz w:val="16"/>
          <w:szCs w:val="16"/>
        </w:rPr>
      </w:pPr>
      <w:r w:rsidRPr="007F1713">
        <w:rPr>
          <w:rFonts w:ascii="Arial" w:hAnsi="Arial" w:cs="Arial"/>
          <w:sz w:val="16"/>
          <w:szCs w:val="16"/>
        </w:rPr>
        <w:t xml:space="preserve">Target’s data is based on feedback from people across the nation who visit our stores, totaling nearly 36 million transactions </w:t>
      </w:r>
      <w:r w:rsidRPr="007F1713">
        <w:rPr>
          <w:rFonts w:ascii="Arial" w:hAnsi="Arial" w:cs="Arial"/>
          <w:i/>
          <w:sz w:val="16"/>
          <w:szCs w:val="16"/>
        </w:rPr>
        <w:t>per week</w:t>
      </w:r>
      <w:r w:rsidRPr="007F1713">
        <w:rPr>
          <w:rFonts w:ascii="Arial" w:hAnsi="Arial" w:cs="Arial"/>
          <w:sz w:val="16"/>
          <w:szCs w:val="16"/>
        </w:rPr>
        <w:t>, on average.  Keeping in mind that often the person making the transaction has another person with them so there are well into the multi-millions of guests at Target stores every week.  Of these guests, many share comments of all sorts with Target (not just access related) through various channels.  We find that of the guests who contacted us in 2012, the percentage of comments related to accessibility of the building (which includes our parking facilities) was limited to an extremely small fraction of less than 1%.  (Less than .0003% of 1%.).  Of that fraction  of 1%, an even smaller fraction of those comments were related to concerns about turning space for wheeled mobility devices.  This tells us that the current sizes and dimensions in the existing Standard work for circular turning space, as-is, for the greater majority of guests using wheeled mobility devices.  The data presents no compelling evidence or reason to change the existing dimension.</w:t>
      </w:r>
    </w:p>
    <w:p w:rsidR="00130ECE" w:rsidRPr="007F1713" w:rsidRDefault="00130ECE" w:rsidP="00130ECE">
      <w:pPr>
        <w:rPr>
          <w:rFonts w:ascii="Arial" w:hAnsi="Arial" w:cs="Arial"/>
          <w:sz w:val="16"/>
          <w:szCs w:val="16"/>
        </w:rPr>
      </w:pPr>
    </w:p>
    <w:p w:rsidR="00130ECE" w:rsidRPr="007F1713" w:rsidRDefault="00130ECE" w:rsidP="00130ECE">
      <w:pPr>
        <w:rPr>
          <w:rFonts w:ascii="Arial" w:hAnsi="Arial" w:cs="Arial"/>
          <w:sz w:val="16"/>
          <w:szCs w:val="16"/>
        </w:rPr>
      </w:pPr>
      <w:r w:rsidRPr="007F1713">
        <w:rPr>
          <w:rFonts w:ascii="Arial" w:hAnsi="Arial" w:cs="Arial"/>
          <w:sz w:val="16"/>
          <w:szCs w:val="16"/>
        </w:rPr>
        <w:t>Additional Information:</w:t>
      </w:r>
    </w:p>
    <w:p w:rsidR="00130ECE" w:rsidRPr="007F1713" w:rsidRDefault="00130ECE" w:rsidP="00130ECE">
      <w:pPr>
        <w:rPr>
          <w:rFonts w:ascii="Arial" w:hAnsi="Arial" w:cs="Arial"/>
          <w:sz w:val="16"/>
          <w:szCs w:val="16"/>
        </w:rPr>
      </w:pPr>
      <w:r w:rsidRPr="007F1713">
        <w:rPr>
          <w:rFonts w:ascii="Arial" w:hAnsi="Arial" w:cs="Arial"/>
          <w:sz w:val="16"/>
          <w:szCs w:val="16"/>
        </w:rPr>
        <w:t xml:space="preserve">During the July 2013 Committee Action Meeting, members of the committee commented that the committee’s only job was to look at the A117.1 Standard and implement changes to increase access through that document.  In response, we urge the committee to consider that ‘more and bigger is not always better, sometimes it’s just more and bigger’. </w:t>
      </w:r>
    </w:p>
    <w:p w:rsidR="00130ECE" w:rsidRPr="007F1713" w:rsidRDefault="00130ECE" w:rsidP="00130ECE">
      <w:pPr>
        <w:ind w:firstLine="360"/>
        <w:rPr>
          <w:rFonts w:ascii="Arial" w:hAnsi="Arial" w:cs="Arial"/>
          <w:sz w:val="16"/>
          <w:szCs w:val="16"/>
        </w:rPr>
      </w:pPr>
      <w:r w:rsidRPr="007F1713">
        <w:rPr>
          <w:rFonts w:ascii="Arial" w:hAnsi="Arial" w:cs="Arial"/>
          <w:sz w:val="16"/>
          <w:szCs w:val="16"/>
        </w:rPr>
        <w:t>Supporting this would be the observation that the committee has not done its due diligence in evoking or investigating the Wheeled Mobility Device Manufacturing Industry to see what can be accomplished to improve maneuvering through existing engineering practices in ‘Like’ industry trends and innovation in designs on their end, as that industry as a whole is changing too. Like the automotive industry that went from large cars, trucks and vans to smaller frame vehicles to achieve sustainable efficiencies throughout their redesign all while maintaining safety and functionality.</w:t>
      </w:r>
    </w:p>
    <w:p w:rsidR="00130ECE" w:rsidRPr="007F1713" w:rsidRDefault="00130ECE" w:rsidP="00130ECE">
      <w:pPr>
        <w:ind w:firstLine="360"/>
        <w:rPr>
          <w:rFonts w:ascii="Arial" w:hAnsi="Arial" w:cs="Arial"/>
          <w:sz w:val="16"/>
          <w:szCs w:val="16"/>
        </w:rPr>
      </w:pPr>
      <w:r w:rsidRPr="007F1713">
        <w:rPr>
          <w:rFonts w:ascii="Arial" w:hAnsi="Arial" w:cs="Arial"/>
          <w:sz w:val="16"/>
          <w:szCs w:val="16"/>
        </w:rPr>
        <w:lastRenderedPageBreak/>
        <w:t>From an architectural perspective, designers and building owners do not have the luxury of looking at a building in isolation through only a single Standard or Regulation when we design buildings.  We must consider many regulations and standards, each having an impact and interplay with other requirements that ultimately drive the size, shape and design of the spaces we provide for people.  Considering this interplay, Target respectfully submits that increasing the width of the access aisle for cars and vans will actually result in decreased accessibility when applied in conjunction with forces in place from other codes and standards.</w:t>
      </w:r>
    </w:p>
    <w:p w:rsidR="00130ECE" w:rsidRPr="007F1713" w:rsidRDefault="00130ECE" w:rsidP="00130ECE">
      <w:pPr>
        <w:ind w:firstLine="360"/>
        <w:rPr>
          <w:rFonts w:ascii="Arial" w:hAnsi="Arial" w:cs="Arial"/>
          <w:sz w:val="16"/>
          <w:szCs w:val="16"/>
        </w:rPr>
      </w:pPr>
      <w:r w:rsidRPr="007F1713">
        <w:rPr>
          <w:rFonts w:ascii="Arial" w:hAnsi="Arial" w:cs="Arial"/>
          <w:sz w:val="16"/>
          <w:szCs w:val="16"/>
        </w:rPr>
        <w:t>For example:  Zoning regulations drive design, layout and quantity of parking stalls required on a site.  The increase to the proposed odd dimension of 67 inches at access aisles would increasingly put us in violation of zoning regulations for loosing stalls in order to accommodate the wider access aisle width, Parking lots in most cases do not have space to expand or grow; they are bounded and constricted by property lines that are fixed.</w:t>
      </w:r>
    </w:p>
    <w:p w:rsidR="00130ECE" w:rsidRPr="007F1713" w:rsidRDefault="00130ECE" w:rsidP="00130ECE">
      <w:pPr>
        <w:ind w:firstLine="360"/>
        <w:rPr>
          <w:rFonts w:ascii="Arial" w:hAnsi="Arial" w:cs="Arial"/>
          <w:sz w:val="16"/>
          <w:szCs w:val="16"/>
        </w:rPr>
      </w:pPr>
      <w:r w:rsidRPr="007F1713">
        <w:rPr>
          <w:rFonts w:ascii="Arial" w:hAnsi="Arial" w:cs="Arial"/>
          <w:sz w:val="16"/>
          <w:szCs w:val="16"/>
        </w:rPr>
        <w:t>It is true that designers can adjust, tweak, push and pull designs of the physical facilities to meet these conflicting requirements.  However, the cost comes in what will subsequently be able to fit within in these facilities that are experiencing a compound squeeze (squeezed smaller in footprint on the outside, but interior spaces pushed larger from within).  This will reduce capacity for parking stalls overall, which in turn reduces the required quantity of accessible parking stalls, limiting access to parking availability for person with disabilities, and ultimately reducing access in the larger picture.  What was once able to be provided may no longer be available due to compromised available space, having a negative impact on guest’s shopping trips.  Considering the effort it takes to travel to shopping destinations for many persons with disabilities, it is a disservice to them to not be able to offer enough available parking stalls due to reduced ratios, making the trip as a whole inaccessible all together.</w:t>
      </w:r>
    </w:p>
    <w:p w:rsidR="00130ECE" w:rsidRPr="007F1713" w:rsidRDefault="00130ECE" w:rsidP="00130ECE">
      <w:pPr>
        <w:ind w:firstLine="360"/>
        <w:rPr>
          <w:rFonts w:ascii="Arial" w:hAnsi="Arial" w:cs="Arial"/>
          <w:sz w:val="16"/>
          <w:szCs w:val="16"/>
        </w:rPr>
      </w:pPr>
      <w:r w:rsidRPr="007F1713">
        <w:rPr>
          <w:rFonts w:ascii="Arial" w:hAnsi="Arial" w:cs="Arial"/>
          <w:sz w:val="16"/>
          <w:szCs w:val="16"/>
        </w:rPr>
        <w:t>We encourage the committee to reconsider the proposals that would increase the width of the access aisle space, and other building block sizes, and instead maintain the current sizes.  At least until such time as more investigation of the Wheeled Mobility Device Manufacturing Industry can take place to identify what can be done to improve design of those devices via engineering and technology advancements, towards improved access.</w:t>
      </w:r>
    </w:p>
    <w:p w:rsidR="00130ECE" w:rsidRPr="006820B8" w:rsidRDefault="00130ECE" w:rsidP="00130ECE">
      <w:pPr>
        <w:rPr>
          <w:rFonts w:ascii="Arial" w:hAnsi="Arial" w:cs="Arial"/>
          <w:b/>
          <w:sz w:val="20"/>
          <w:szCs w:val="20"/>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6C-12 PC3</w:t>
      </w:r>
    </w:p>
    <w:p w:rsidR="00130ECE" w:rsidRPr="00AB455A" w:rsidRDefault="00130ECE" w:rsidP="00130ECE">
      <w:pPr>
        <w:rPr>
          <w:rFonts w:ascii="Arial" w:hAnsi="Arial" w:cs="Arial"/>
          <w:b/>
        </w:rPr>
      </w:pPr>
    </w:p>
    <w:p w:rsidR="00130ECE" w:rsidRPr="007F1713" w:rsidRDefault="00130ECE" w:rsidP="00130ECE">
      <w:pPr>
        <w:rPr>
          <w:rFonts w:ascii="Arial" w:hAnsi="Arial" w:cs="Arial"/>
          <w:b/>
          <w:sz w:val="32"/>
          <w:szCs w:val="32"/>
        </w:rPr>
      </w:pPr>
      <w:r>
        <w:rPr>
          <w:rFonts w:ascii="Arial" w:hAnsi="Arial" w:cs="Arial"/>
          <w:b/>
          <w:sz w:val="32"/>
          <w:szCs w:val="32"/>
        </w:rPr>
        <w:t>3-6C-12 PC7</w:t>
      </w:r>
      <w:r w:rsidRPr="007F1713">
        <w:rPr>
          <w:rFonts w:ascii="Arial" w:hAnsi="Arial" w:cs="Arial"/>
          <w:b/>
          <w:sz w:val="32"/>
          <w:szCs w:val="32"/>
        </w:rPr>
        <w:t xml:space="preserve"> </w:t>
      </w:r>
    </w:p>
    <w:p w:rsidR="00130ECE" w:rsidRPr="007F1713" w:rsidRDefault="00130ECE" w:rsidP="00130ECE">
      <w:pPr>
        <w:rPr>
          <w:rFonts w:ascii="Arial" w:hAnsi="Arial" w:cs="Arial"/>
          <w:b/>
          <w:sz w:val="20"/>
          <w:szCs w:val="20"/>
        </w:rPr>
      </w:pPr>
      <w:r w:rsidRPr="007F1713">
        <w:rPr>
          <w:rFonts w:ascii="Arial" w:hAnsi="Arial" w:cs="Arial"/>
          <w:b/>
          <w:sz w:val="20"/>
          <w:szCs w:val="20"/>
        </w:rPr>
        <w:t>Jeffrey T. O’Neill, AIA, ACHA – representing self</w:t>
      </w:r>
    </w:p>
    <w:p w:rsidR="00130ECE" w:rsidRPr="007F1713"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16"/>
          <w:szCs w:val="16"/>
        </w:rPr>
      </w:pPr>
    </w:p>
    <w:p w:rsidR="00130ECE" w:rsidRPr="007F1713" w:rsidRDefault="00130ECE" w:rsidP="00130ECE">
      <w:pPr>
        <w:autoSpaceDE w:val="0"/>
        <w:autoSpaceDN w:val="0"/>
        <w:adjustRightInd w:val="0"/>
        <w:rPr>
          <w:rFonts w:ascii="Arial" w:hAnsi="Arial" w:cs="Arial"/>
          <w:sz w:val="16"/>
          <w:szCs w:val="16"/>
        </w:rPr>
      </w:pPr>
      <w:r w:rsidRPr="007F1713">
        <w:rPr>
          <w:rFonts w:ascii="Arial" w:hAnsi="Arial" w:cs="Arial"/>
          <w:b/>
          <w:snapToGrid w:val="0"/>
          <w:sz w:val="16"/>
          <w:szCs w:val="16"/>
        </w:rPr>
        <w:t xml:space="preserve">Reason: </w:t>
      </w:r>
      <w:r w:rsidRPr="007F1713">
        <w:rPr>
          <w:rFonts w:ascii="Arial" w:hAnsi="Arial" w:cs="Arial"/>
          <w:sz w:val="16"/>
          <w:szCs w:val="16"/>
        </w:rPr>
        <w:t>In review of the 2014 Final Draft of the ICC A117.1 document, it has come to my attention that several of the proposed changes (ratified by this Committee) will have a significantly negative impact to the design/built environment of buildings designed under the 2015 IBC. Further, it is my understanding that the overwhelming majority of these changes have been derived from a single uncorroborated report which has neither been properly vetted, peer-reviewed, nor adopted by any other credible agency or (similar) jurisdictional body.</w:t>
      </w:r>
    </w:p>
    <w:p w:rsidR="00130ECE" w:rsidRPr="007F1713" w:rsidRDefault="00130ECE" w:rsidP="00130ECE">
      <w:pPr>
        <w:autoSpaceDE w:val="0"/>
        <w:autoSpaceDN w:val="0"/>
        <w:adjustRightInd w:val="0"/>
        <w:ind w:firstLine="360"/>
        <w:rPr>
          <w:rFonts w:ascii="Arial" w:hAnsi="Arial" w:cs="Arial"/>
          <w:b/>
          <w:snapToGrid w:val="0"/>
          <w:sz w:val="16"/>
          <w:szCs w:val="16"/>
        </w:rPr>
      </w:pPr>
      <w:r w:rsidRPr="007F1713">
        <w:rPr>
          <w:rFonts w:ascii="Arial" w:hAnsi="Arial" w:cs="Arial"/>
          <w:sz w:val="16"/>
          <w:szCs w:val="16"/>
        </w:rPr>
        <w:t>I respectfully request they either be removed entirely from consideration in this draft, or that the entire draft adoption process be held in abeyance for a minimum of 12-months, to give time for these proposed changes to be properly discussed and vetted. If the Committee opts to delay this process for 12-months, it will be in keeping with the mission of the ICC, and best assure that all parties can be provided with the opportunity to reasonably participate in this process.</w:t>
      </w:r>
    </w:p>
    <w:p w:rsidR="00130ECE" w:rsidRPr="007F1713" w:rsidRDefault="00130ECE" w:rsidP="00130ECE">
      <w:pPr>
        <w:autoSpaceDE w:val="0"/>
        <w:autoSpaceDN w:val="0"/>
        <w:adjustRightInd w:val="0"/>
        <w:ind w:firstLine="360"/>
        <w:rPr>
          <w:rFonts w:ascii="Arial" w:hAnsi="Arial" w:cs="Arial"/>
          <w:b/>
          <w:bCs/>
          <w:sz w:val="16"/>
          <w:szCs w:val="16"/>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6C-12 PC3</w:t>
      </w:r>
    </w:p>
    <w:p w:rsidR="00130ECE" w:rsidRPr="00AB455A" w:rsidRDefault="00130ECE" w:rsidP="00130ECE">
      <w:pPr>
        <w:rPr>
          <w:rFonts w:ascii="Arial" w:hAnsi="Arial" w:cs="Arial"/>
          <w:b/>
        </w:rPr>
      </w:pPr>
    </w:p>
    <w:p w:rsidR="00130ECE" w:rsidRPr="007F1713" w:rsidRDefault="00130ECE" w:rsidP="00130ECE">
      <w:pPr>
        <w:rPr>
          <w:rFonts w:ascii="Arial" w:hAnsi="Arial" w:cs="Arial"/>
          <w:b/>
          <w:sz w:val="32"/>
          <w:szCs w:val="32"/>
        </w:rPr>
      </w:pPr>
      <w:r w:rsidRPr="007F1713">
        <w:rPr>
          <w:rFonts w:ascii="Arial" w:hAnsi="Arial" w:cs="Arial"/>
          <w:b/>
          <w:sz w:val="32"/>
          <w:szCs w:val="32"/>
        </w:rPr>
        <w:t xml:space="preserve">3-6C-12 </w:t>
      </w:r>
      <w:r>
        <w:rPr>
          <w:rFonts w:ascii="Arial" w:hAnsi="Arial" w:cs="Arial"/>
          <w:b/>
          <w:sz w:val="32"/>
          <w:szCs w:val="32"/>
        </w:rPr>
        <w:t>PC8</w:t>
      </w:r>
      <w:r w:rsidRPr="007F1713">
        <w:rPr>
          <w:rFonts w:ascii="Arial" w:hAnsi="Arial" w:cs="Arial"/>
          <w:b/>
          <w:sz w:val="32"/>
          <w:szCs w:val="32"/>
        </w:rPr>
        <w:t xml:space="preserve"> </w:t>
      </w:r>
    </w:p>
    <w:p w:rsidR="00130ECE" w:rsidRPr="007F1713" w:rsidRDefault="00130ECE" w:rsidP="00130ECE">
      <w:pPr>
        <w:rPr>
          <w:rFonts w:ascii="Arial" w:hAnsi="Arial" w:cs="Arial"/>
          <w:b/>
          <w:sz w:val="20"/>
          <w:szCs w:val="20"/>
        </w:rPr>
      </w:pPr>
      <w:r w:rsidRPr="007F1713">
        <w:rPr>
          <w:rFonts w:ascii="Arial" w:hAnsi="Arial" w:cs="Arial"/>
          <w:b/>
          <w:sz w:val="20"/>
          <w:szCs w:val="20"/>
        </w:rPr>
        <w:t>Kimberly Paarlberg,– representing ICC</w:t>
      </w:r>
    </w:p>
    <w:p w:rsidR="00130ECE" w:rsidRPr="007F1713"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16"/>
          <w:szCs w:val="16"/>
        </w:rPr>
      </w:pPr>
    </w:p>
    <w:p w:rsidR="00130ECE" w:rsidRPr="007F1713" w:rsidRDefault="00130ECE" w:rsidP="00130ECE">
      <w:pPr>
        <w:rPr>
          <w:rFonts w:ascii="Arial" w:hAnsi="Arial" w:cs="Arial"/>
          <w:b/>
          <w:snapToGrid w:val="0"/>
          <w:sz w:val="16"/>
          <w:szCs w:val="16"/>
        </w:rPr>
      </w:pPr>
      <w:r w:rsidRPr="007F1713">
        <w:rPr>
          <w:rFonts w:ascii="Arial" w:hAnsi="Arial" w:cs="Arial"/>
          <w:b/>
          <w:snapToGrid w:val="0"/>
          <w:sz w:val="16"/>
          <w:szCs w:val="16"/>
        </w:rPr>
        <w:t xml:space="preserve">Reason: </w:t>
      </w:r>
      <w:r w:rsidRPr="007F1713">
        <w:rPr>
          <w:rFonts w:ascii="Arial" w:hAnsi="Arial" w:cs="Arial"/>
          <w:bCs/>
          <w:sz w:val="16"/>
          <w:szCs w:val="16"/>
        </w:rPr>
        <w:t>The access aisle is not confined.  Since it is at the same level, there will always be an overlap with the adjacent parking space.  Even more so if this is a shared access aisle.  In addition, this should be consistent with the access aisle recommended by DOT for street parking and approved by this committee in 5-1-12.</w:t>
      </w:r>
    </w:p>
    <w:p w:rsidR="00130ECE" w:rsidRPr="007F1713" w:rsidRDefault="00130ECE" w:rsidP="00130ECE">
      <w:pPr>
        <w:rPr>
          <w:rFonts w:ascii="Arial" w:hAnsi="Arial" w:cs="Arial"/>
          <w:b/>
          <w:snapToGrid w:val="0"/>
          <w:sz w:val="16"/>
          <w:szCs w:val="16"/>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6C-12 PC3</w:t>
      </w:r>
    </w:p>
    <w:p w:rsidR="00130ECE" w:rsidRPr="00AB455A" w:rsidRDefault="00130ECE" w:rsidP="00130ECE">
      <w:pPr>
        <w:rPr>
          <w:rFonts w:ascii="Arial" w:hAnsi="Arial" w:cs="Arial"/>
          <w:b/>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130ECE" w:rsidRPr="007F1713" w:rsidRDefault="00130ECE" w:rsidP="00130ECE">
      <w:pPr>
        <w:rPr>
          <w:rFonts w:ascii="Arial" w:hAnsi="Arial" w:cs="Arial"/>
          <w:b/>
          <w:sz w:val="32"/>
          <w:szCs w:val="32"/>
        </w:rPr>
      </w:pPr>
      <w:r>
        <w:rPr>
          <w:rFonts w:ascii="Arial" w:hAnsi="Arial" w:cs="Arial"/>
          <w:b/>
          <w:sz w:val="32"/>
          <w:szCs w:val="32"/>
        </w:rPr>
        <w:lastRenderedPageBreak/>
        <w:t>3-6C-12 PC9</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Robin Roberts, Chair, Technical Standards Committee, rep</w:t>
      </w:r>
      <w:r w:rsidRPr="004F194B">
        <w:rPr>
          <w:rFonts w:ascii="Arial" w:hAnsi="Arial" w:cs="Arial"/>
          <w:b/>
          <w:sz w:val="20"/>
          <w:szCs w:val="20"/>
        </w:rPr>
        <w:t xml:space="preserve">resenting </w:t>
      </w:r>
      <w:r>
        <w:rPr>
          <w:rFonts w:ascii="Arial" w:hAnsi="Arial" w:cs="Arial"/>
          <w:b/>
          <w:sz w:val="20"/>
          <w:szCs w:val="20"/>
        </w:rPr>
        <w:t>Accessibility Professionals Association</w:t>
      </w:r>
    </w:p>
    <w:p w:rsidR="00130ECE" w:rsidRDefault="00130ECE" w:rsidP="00130ECE">
      <w:pPr>
        <w:autoSpaceDE w:val="0"/>
        <w:autoSpaceDN w:val="0"/>
        <w:adjustRightInd w:val="0"/>
        <w:rPr>
          <w:rFonts w:ascii="Arial" w:hAnsi="Arial" w:cs="Arial"/>
          <w:b/>
          <w:snapToGrid w:val="0"/>
          <w:sz w:val="16"/>
          <w:szCs w:val="16"/>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16"/>
          <w:szCs w:val="16"/>
        </w:rPr>
      </w:pPr>
    </w:p>
    <w:p w:rsidR="00130ECE" w:rsidRDefault="00130ECE" w:rsidP="00130ECE">
      <w:pPr>
        <w:autoSpaceDE w:val="0"/>
        <w:autoSpaceDN w:val="0"/>
        <w:adjustRightInd w:val="0"/>
        <w:rPr>
          <w:rFonts w:ascii="Arial" w:hAnsi="Arial" w:cs="Arial"/>
          <w:sz w:val="16"/>
          <w:szCs w:val="16"/>
        </w:rPr>
      </w:pPr>
      <w:r>
        <w:rPr>
          <w:rFonts w:ascii="Arial" w:hAnsi="Arial" w:cs="Arial"/>
          <w:b/>
          <w:snapToGrid w:val="0"/>
          <w:sz w:val="16"/>
          <w:szCs w:val="16"/>
        </w:rPr>
        <w:t xml:space="preserve">Comment: </w:t>
      </w:r>
      <w:r>
        <w:rPr>
          <w:rFonts w:ascii="Arial" w:hAnsi="Arial" w:cs="Arial"/>
          <w:sz w:val="16"/>
          <w:szCs w:val="16"/>
        </w:rPr>
        <w:t>Many of the comments provided in the background reports expressed reservations regarding the study upon which the proposals are based.</w:t>
      </w:r>
    </w:p>
    <w:p w:rsidR="00130ECE" w:rsidRDefault="00130ECE" w:rsidP="00130ECE">
      <w:pPr>
        <w:autoSpaceDE w:val="0"/>
        <w:autoSpaceDN w:val="0"/>
        <w:adjustRightInd w:val="0"/>
        <w:ind w:firstLine="720"/>
        <w:rPr>
          <w:rFonts w:ascii="Arial" w:hAnsi="Arial" w:cs="Arial"/>
          <w:sz w:val="16"/>
          <w:szCs w:val="16"/>
        </w:rPr>
      </w:pPr>
      <w:r>
        <w:rPr>
          <w:rFonts w:ascii="Arial" w:hAnsi="Arial" w:cs="Arial"/>
          <w:sz w:val="16"/>
          <w:szCs w:val="16"/>
        </w:rPr>
        <w:t>Because the proposed changes would have an enormous impact on the design and construction community, further investigation is necessary.</w:t>
      </w:r>
    </w:p>
    <w:p w:rsidR="00130ECE" w:rsidRPr="008D0D3B" w:rsidRDefault="00130ECE" w:rsidP="00130ECE">
      <w:pPr>
        <w:rPr>
          <w:rFonts w:ascii="Arial" w:hAnsi="Arial" w:cs="Arial"/>
          <w:b/>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6C-12 PC3</w:t>
      </w:r>
    </w:p>
    <w:p w:rsidR="00130ECE" w:rsidRPr="00AB455A" w:rsidRDefault="00130ECE" w:rsidP="00130ECE">
      <w:pPr>
        <w:rPr>
          <w:rFonts w:ascii="Arial" w:hAnsi="Arial" w:cs="Arial"/>
          <w:b/>
        </w:rPr>
      </w:pPr>
    </w:p>
    <w:p w:rsidR="00130ECE" w:rsidRPr="007F1713" w:rsidRDefault="00130ECE" w:rsidP="00130ECE">
      <w:pPr>
        <w:rPr>
          <w:rFonts w:ascii="Arial" w:hAnsi="Arial" w:cs="Arial"/>
          <w:b/>
          <w:sz w:val="32"/>
          <w:szCs w:val="32"/>
        </w:rPr>
      </w:pPr>
      <w:r>
        <w:rPr>
          <w:rFonts w:ascii="Arial" w:hAnsi="Arial" w:cs="Arial"/>
          <w:b/>
          <w:sz w:val="32"/>
          <w:szCs w:val="32"/>
        </w:rPr>
        <w:t>3-6C-12 PC10</w:t>
      </w:r>
      <w:r w:rsidRPr="007F1713">
        <w:rPr>
          <w:rFonts w:ascii="Arial" w:hAnsi="Arial" w:cs="Arial"/>
          <w:b/>
          <w:sz w:val="32"/>
          <w:szCs w:val="32"/>
        </w:rPr>
        <w:t xml:space="preserve"> </w:t>
      </w:r>
    </w:p>
    <w:p w:rsidR="00130ECE" w:rsidRPr="007F1713" w:rsidRDefault="00130ECE" w:rsidP="00130ECE">
      <w:pPr>
        <w:rPr>
          <w:rFonts w:ascii="Arial" w:hAnsi="Arial" w:cs="Arial"/>
          <w:b/>
          <w:sz w:val="20"/>
          <w:szCs w:val="20"/>
        </w:rPr>
      </w:pPr>
      <w:r w:rsidRPr="007F1713">
        <w:rPr>
          <w:rFonts w:ascii="Arial" w:hAnsi="Arial" w:cs="Arial"/>
          <w:b/>
          <w:sz w:val="20"/>
          <w:szCs w:val="20"/>
        </w:rPr>
        <w:t>Minh N. Vu – representing American Hotel and Lodging Association</w:t>
      </w:r>
    </w:p>
    <w:p w:rsidR="00130ECE"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16"/>
          <w:szCs w:val="16"/>
        </w:rPr>
      </w:pPr>
    </w:p>
    <w:p w:rsidR="00130ECE" w:rsidRDefault="00130ECE" w:rsidP="00130ECE">
      <w:pPr>
        <w:widowControl w:val="0"/>
        <w:autoSpaceDE w:val="0"/>
        <w:autoSpaceDN w:val="0"/>
        <w:adjustRightInd w:val="0"/>
        <w:ind w:right="834" w:hanging="5"/>
        <w:rPr>
          <w:rFonts w:ascii="Arial" w:hAnsi="Arial" w:cs="Arial"/>
          <w:snapToGrid w:val="0"/>
          <w:sz w:val="16"/>
          <w:szCs w:val="16"/>
        </w:rPr>
      </w:pPr>
      <w:r w:rsidRPr="007F1713">
        <w:rPr>
          <w:rFonts w:ascii="Arial" w:hAnsi="Arial" w:cs="Arial"/>
          <w:b/>
          <w:snapToGrid w:val="0"/>
          <w:sz w:val="16"/>
          <w:szCs w:val="16"/>
        </w:rPr>
        <w:t>Reason:</w:t>
      </w:r>
      <w:r w:rsidRPr="007F1713">
        <w:rPr>
          <w:rFonts w:ascii="Arial" w:hAnsi="Arial" w:cs="Arial"/>
          <w:snapToGrid w:val="0"/>
          <w:sz w:val="16"/>
          <w:szCs w:val="16"/>
        </w:rPr>
        <w:t xml:space="preserve"> </w:t>
      </w:r>
      <w:r>
        <w:rPr>
          <w:rFonts w:ascii="Arial" w:hAnsi="Arial" w:cs="Arial"/>
          <w:snapToGrid w:val="0"/>
          <w:sz w:val="16"/>
          <w:szCs w:val="16"/>
        </w:rPr>
        <w:t>See comment under 3-6-12.</w:t>
      </w:r>
    </w:p>
    <w:p w:rsidR="00130ECE" w:rsidRDefault="00130ECE" w:rsidP="00130ECE">
      <w:pPr>
        <w:widowControl w:val="0"/>
        <w:autoSpaceDE w:val="0"/>
        <w:autoSpaceDN w:val="0"/>
        <w:adjustRightInd w:val="0"/>
        <w:ind w:right="834" w:hanging="5"/>
        <w:rPr>
          <w:rFonts w:ascii="Arial" w:hAnsi="Arial" w:cs="Arial"/>
          <w:snapToGrid w:val="0"/>
          <w:sz w:val="16"/>
          <w:szCs w:val="16"/>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6C-12 PC3</w:t>
      </w:r>
    </w:p>
    <w:p w:rsidR="00130ECE" w:rsidRDefault="00130ECE" w:rsidP="00130ECE">
      <w:pPr>
        <w:widowControl w:val="0"/>
        <w:autoSpaceDE w:val="0"/>
        <w:autoSpaceDN w:val="0"/>
        <w:adjustRightInd w:val="0"/>
        <w:ind w:right="144"/>
        <w:rPr>
          <w:rFonts w:ascii="Arial" w:hAnsi="Arial" w:cs="Arial"/>
          <w:b/>
        </w:rPr>
      </w:pPr>
    </w:p>
    <w:p w:rsidR="00130ECE" w:rsidRPr="008D0D3B" w:rsidRDefault="00130ECE" w:rsidP="00130ECE">
      <w:pPr>
        <w:widowControl w:val="0"/>
        <w:pBdr>
          <w:top w:val="single" w:sz="4" w:space="1" w:color="auto"/>
        </w:pBdr>
        <w:autoSpaceDE w:val="0"/>
        <w:autoSpaceDN w:val="0"/>
        <w:adjustRightInd w:val="0"/>
        <w:ind w:right="144"/>
        <w:rPr>
          <w:rFonts w:ascii="Arial" w:hAnsi="Arial" w:cs="Arial"/>
          <w:b/>
        </w:rPr>
      </w:pPr>
    </w:p>
    <w:p w:rsidR="00130ECE" w:rsidRPr="007F1713" w:rsidRDefault="00130ECE" w:rsidP="00130ECE">
      <w:pPr>
        <w:widowControl w:val="0"/>
        <w:autoSpaceDE w:val="0"/>
        <w:autoSpaceDN w:val="0"/>
        <w:adjustRightInd w:val="0"/>
        <w:ind w:right="144"/>
        <w:rPr>
          <w:rFonts w:ascii="Arial" w:hAnsi="Arial" w:cs="Arial"/>
          <w:b/>
          <w:sz w:val="32"/>
          <w:szCs w:val="32"/>
        </w:rPr>
      </w:pPr>
      <w:r w:rsidRPr="007F1713">
        <w:rPr>
          <w:rFonts w:ascii="Arial" w:hAnsi="Arial" w:cs="Arial"/>
          <w:b/>
          <w:sz w:val="32"/>
          <w:szCs w:val="32"/>
        </w:rPr>
        <w:t>3-6D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widowControl w:val="0"/>
        <w:kinsoku w:val="0"/>
        <w:rPr>
          <w:rFonts w:ascii="Arial" w:hAnsi="Arial" w:cs="Arial"/>
          <w:b/>
          <w:bCs/>
          <w:sz w:val="20"/>
          <w:szCs w:val="20"/>
        </w:rPr>
      </w:pPr>
    </w:p>
    <w:p w:rsidR="00130ECE" w:rsidRPr="007F1713" w:rsidRDefault="00130ECE" w:rsidP="00130ECE">
      <w:pPr>
        <w:widowControl w:val="0"/>
        <w:kinsoku w:val="0"/>
        <w:rPr>
          <w:rFonts w:ascii="Arial" w:hAnsi="Arial" w:cs="Arial"/>
          <w:sz w:val="20"/>
          <w:szCs w:val="20"/>
        </w:rPr>
      </w:pPr>
      <w:r w:rsidRPr="007F1713">
        <w:rPr>
          <w:rFonts w:ascii="Arial" w:hAnsi="Arial" w:cs="Arial"/>
          <w:b/>
          <w:bCs/>
          <w:sz w:val="20"/>
          <w:szCs w:val="20"/>
        </w:rPr>
        <w:t xml:space="preserve">503.3.2 Width. </w:t>
      </w:r>
      <w:r w:rsidRPr="007F1713">
        <w:rPr>
          <w:rFonts w:ascii="Arial" w:hAnsi="Arial" w:cs="Arial"/>
          <w:sz w:val="20"/>
          <w:szCs w:val="20"/>
        </w:rPr>
        <w:t xml:space="preserve">Access aisles serving vehicle pull-up spaces shall be </w:t>
      </w:r>
      <w:r w:rsidRPr="007F1713">
        <w:rPr>
          <w:rFonts w:ascii="Arial" w:hAnsi="Arial" w:cs="Arial"/>
          <w:strike/>
          <w:sz w:val="20"/>
          <w:szCs w:val="20"/>
        </w:rPr>
        <w:t>60</w:t>
      </w:r>
      <w:r w:rsidRPr="007F1713">
        <w:rPr>
          <w:rFonts w:ascii="Arial" w:hAnsi="Arial" w:cs="Arial"/>
          <w:sz w:val="20"/>
          <w:szCs w:val="20"/>
        </w:rPr>
        <w:t xml:space="preserve"> </w:t>
      </w:r>
      <w:r w:rsidRPr="007F1713">
        <w:rPr>
          <w:rFonts w:ascii="Arial" w:hAnsi="Arial" w:cs="Arial"/>
          <w:sz w:val="20"/>
          <w:szCs w:val="20"/>
          <w:u w:val="single"/>
        </w:rPr>
        <w:t>67</w:t>
      </w:r>
      <w:r w:rsidRPr="007F1713">
        <w:rPr>
          <w:rFonts w:ascii="Arial" w:hAnsi="Arial" w:cs="Arial"/>
          <w:sz w:val="20"/>
          <w:szCs w:val="20"/>
        </w:rPr>
        <w:t xml:space="preserve"> inches (</w:t>
      </w:r>
      <w:r w:rsidRPr="007F1713">
        <w:rPr>
          <w:rFonts w:ascii="Arial" w:hAnsi="Arial" w:cs="Arial"/>
          <w:strike/>
          <w:sz w:val="20"/>
          <w:szCs w:val="20"/>
        </w:rPr>
        <w:t>1525</w:t>
      </w:r>
      <w:r w:rsidRPr="007F1713">
        <w:rPr>
          <w:rFonts w:ascii="Arial" w:hAnsi="Arial" w:cs="Arial"/>
          <w:sz w:val="20"/>
          <w:szCs w:val="20"/>
        </w:rPr>
        <w:t xml:space="preserve"> </w:t>
      </w:r>
      <w:r w:rsidRPr="007F1713">
        <w:rPr>
          <w:rFonts w:ascii="Arial" w:hAnsi="Arial" w:cs="Arial"/>
          <w:sz w:val="20"/>
          <w:szCs w:val="20"/>
          <w:u w:val="single"/>
        </w:rPr>
        <w:t>1700</w:t>
      </w:r>
      <w:r w:rsidRPr="007F1713">
        <w:rPr>
          <w:rFonts w:ascii="Arial" w:hAnsi="Arial" w:cs="Arial"/>
          <w:sz w:val="20"/>
          <w:szCs w:val="20"/>
        </w:rPr>
        <w:t xml:space="preserve"> mm) minimum in width.</w:t>
      </w:r>
    </w:p>
    <w:p w:rsidR="00130ECE" w:rsidRPr="00EA59B4" w:rsidRDefault="00130ECE" w:rsidP="00130ECE">
      <w:pPr>
        <w:rPr>
          <w:rFonts w:ascii="Arial" w:hAnsi="Arial" w:cs="Arial"/>
          <w:b/>
        </w:rPr>
      </w:pPr>
    </w:p>
    <w:p w:rsidR="00130ECE" w:rsidRPr="00C4705B" w:rsidRDefault="00130ECE" w:rsidP="00130ECE">
      <w:pPr>
        <w:rPr>
          <w:rFonts w:ascii="Arial" w:hAnsi="Arial" w:cs="Arial"/>
          <w:b/>
          <w:sz w:val="32"/>
          <w:szCs w:val="32"/>
        </w:rPr>
      </w:pPr>
      <w:r>
        <w:rPr>
          <w:rFonts w:ascii="Arial" w:hAnsi="Arial" w:cs="Arial"/>
          <w:b/>
          <w:sz w:val="32"/>
          <w:szCs w:val="32"/>
        </w:rPr>
        <w:t>3-6D-12 PC1</w:t>
      </w:r>
      <w:r w:rsidRPr="00C4705B">
        <w:rPr>
          <w:rFonts w:ascii="Arial" w:hAnsi="Arial" w:cs="Arial"/>
          <w:b/>
          <w:sz w:val="32"/>
          <w:szCs w:val="32"/>
        </w:rPr>
        <w:t xml:space="preserve"> </w:t>
      </w:r>
    </w:p>
    <w:p w:rsidR="00130ECE" w:rsidRDefault="00130ECE" w:rsidP="00130ECE">
      <w:pPr>
        <w:autoSpaceDE w:val="0"/>
        <w:autoSpaceDN w:val="0"/>
        <w:adjustRightInd w:val="0"/>
        <w:rPr>
          <w:rFonts w:ascii="Arial" w:hAnsi="Arial" w:cs="Arial"/>
          <w:b/>
          <w:sz w:val="20"/>
          <w:szCs w:val="20"/>
        </w:rPr>
      </w:pPr>
    </w:p>
    <w:p w:rsidR="00130ECE" w:rsidRPr="00AB455A" w:rsidRDefault="00130ECE" w:rsidP="00130ECE">
      <w:pPr>
        <w:autoSpaceDE w:val="0"/>
        <w:autoSpaceDN w:val="0"/>
        <w:adjustRightInd w:val="0"/>
        <w:jc w:val="center"/>
        <w:rPr>
          <w:rFonts w:ascii="Arial" w:hAnsi="Arial" w:cs="Arial"/>
          <w:b/>
          <w:i/>
        </w:rPr>
      </w:pPr>
      <w:r w:rsidRPr="00AB455A">
        <w:rPr>
          <w:rFonts w:ascii="Arial" w:hAnsi="Arial" w:cs="Arial"/>
          <w:b/>
          <w:i/>
        </w:rPr>
        <w:t>See committee action under 3-6-12 PC2</w:t>
      </w:r>
    </w:p>
    <w:p w:rsidR="00130ECE" w:rsidRPr="003A4169" w:rsidRDefault="00130ECE" w:rsidP="00130ECE">
      <w:pPr>
        <w:rPr>
          <w:rFonts w:ascii="Arial" w:hAnsi="Arial" w:cs="Arial"/>
          <w:b/>
        </w:rPr>
      </w:pPr>
    </w:p>
    <w:p w:rsidR="00130ECE" w:rsidRPr="00122837" w:rsidRDefault="00130ECE" w:rsidP="00130ECE">
      <w:pPr>
        <w:keepNext/>
        <w:pBdr>
          <w:top w:val="single" w:sz="4" w:space="1" w:color="auto"/>
        </w:pBdr>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3-6E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autoSpaceDE w:val="0"/>
        <w:autoSpaceDN w:val="0"/>
        <w:rPr>
          <w:b/>
          <w:u w:val="single"/>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widowControl w:val="0"/>
        <w:kinsoku w:val="0"/>
        <w:contextualSpacing/>
        <w:rPr>
          <w:rFonts w:ascii="Arial" w:hAnsi="Arial" w:cs="Arial"/>
          <w:b/>
          <w:bCs/>
          <w:sz w:val="20"/>
          <w:szCs w:val="20"/>
        </w:rPr>
      </w:pPr>
    </w:p>
    <w:p w:rsidR="00130ECE" w:rsidRPr="007F1713" w:rsidRDefault="00130ECE" w:rsidP="00130ECE">
      <w:pPr>
        <w:widowControl w:val="0"/>
        <w:kinsoku w:val="0"/>
        <w:contextualSpacing/>
        <w:rPr>
          <w:rFonts w:ascii="Arial" w:hAnsi="Arial" w:cs="Arial"/>
          <w:sz w:val="20"/>
          <w:szCs w:val="20"/>
        </w:rPr>
      </w:pPr>
      <w:r w:rsidRPr="007F1713">
        <w:rPr>
          <w:rFonts w:ascii="Arial" w:hAnsi="Arial" w:cs="Arial"/>
          <w:b/>
          <w:bCs/>
          <w:sz w:val="20"/>
          <w:szCs w:val="20"/>
        </w:rPr>
        <w:t xml:space="preserve">804.2.2 U-Shaped Kitchens. </w:t>
      </w:r>
      <w:r w:rsidRPr="007F1713">
        <w:rPr>
          <w:rFonts w:ascii="Arial" w:hAnsi="Arial" w:cs="Arial"/>
          <w:sz w:val="20"/>
          <w:szCs w:val="20"/>
        </w:rPr>
        <w:t xml:space="preserve">In kitchens enclosed on three contiguous sides, clearance between all opposing base cabinets, countertops, appliances, or walls within kitchen work areas shall be </w:t>
      </w:r>
      <w:r w:rsidRPr="007F1713">
        <w:rPr>
          <w:rFonts w:ascii="Arial" w:hAnsi="Arial" w:cs="Arial"/>
          <w:strike/>
          <w:sz w:val="20"/>
          <w:szCs w:val="20"/>
        </w:rPr>
        <w:t>60</w:t>
      </w:r>
      <w:r w:rsidRPr="007F1713">
        <w:rPr>
          <w:rFonts w:ascii="Arial" w:hAnsi="Arial" w:cs="Arial"/>
          <w:sz w:val="20"/>
          <w:szCs w:val="20"/>
        </w:rPr>
        <w:t xml:space="preserve"> </w:t>
      </w:r>
      <w:r w:rsidRPr="007F1713">
        <w:rPr>
          <w:rFonts w:ascii="Arial" w:hAnsi="Arial" w:cs="Arial"/>
          <w:sz w:val="20"/>
          <w:szCs w:val="20"/>
          <w:u w:val="single"/>
        </w:rPr>
        <w:t>67</w:t>
      </w:r>
      <w:r w:rsidRPr="007F1713">
        <w:rPr>
          <w:rFonts w:ascii="Arial" w:hAnsi="Arial" w:cs="Arial"/>
          <w:sz w:val="20"/>
          <w:szCs w:val="20"/>
        </w:rPr>
        <w:t xml:space="preserve"> inches (</w:t>
      </w:r>
      <w:r w:rsidRPr="007F1713">
        <w:rPr>
          <w:rFonts w:ascii="Arial" w:hAnsi="Arial" w:cs="Arial"/>
          <w:strike/>
          <w:sz w:val="20"/>
          <w:szCs w:val="20"/>
        </w:rPr>
        <w:t>1525</w:t>
      </w:r>
      <w:r w:rsidRPr="007F1713">
        <w:rPr>
          <w:rFonts w:ascii="Arial" w:hAnsi="Arial" w:cs="Arial"/>
          <w:sz w:val="20"/>
          <w:szCs w:val="20"/>
        </w:rPr>
        <w:t xml:space="preserve"> </w:t>
      </w:r>
      <w:r w:rsidRPr="007F1713">
        <w:rPr>
          <w:rFonts w:ascii="Arial" w:hAnsi="Arial" w:cs="Arial"/>
          <w:sz w:val="20"/>
          <w:szCs w:val="20"/>
          <w:u w:val="single"/>
        </w:rPr>
        <w:t>1700</w:t>
      </w:r>
      <w:r w:rsidRPr="007F1713">
        <w:rPr>
          <w:rFonts w:ascii="Arial" w:hAnsi="Arial" w:cs="Arial"/>
          <w:sz w:val="20"/>
          <w:szCs w:val="20"/>
        </w:rPr>
        <w:t xml:space="preserve"> mm) minimum.</w:t>
      </w:r>
    </w:p>
    <w:p w:rsidR="00130ECE" w:rsidRDefault="00130ECE" w:rsidP="00130ECE">
      <w:pPr>
        <w:widowControl w:val="0"/>
        <w:kinsoku w:val="0"/>
        <w:contextualSpacing/>
        <w:rPr>
          <w:rFonts w:ascii="Arial" w:hAnsi="Arial" w:cs="Arial"/>
          <w:sz w:val="20"/>
          <w:szCs w:val="20"/>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130ECE" w:rsidRPr="007F1713" w:rsidRDefault="00130ECE" w:rsidP="00130ECE">
      <w:pPr>
        <w:rPr>
          <w:rFonts w:ascii="Arial" w:hAnsi="Arial" w:cs="Arial"/>
          <w:b/>
          <w:sz w:val="32"/>
          <w:szCs w:val="32"/>
        </w:rPr>
      </w:pPr>
      <w:r>
        <w:rPr>
          <w:rFonts w:ascii="Arial" w:hAnsi="Arial" w:cs="Arial"/>
          <w:b/>
          <w:sz w:val="32"/>
          <w:szCs w:val="32"/>
        </w:rPr>
        <w:lastRenderedPageBreak/>
        <w:t>3-6E-12 PC2</w:t>
      </w:r>
      <w:r w:rsidRPr="007F1713">
        <w:rPr>
          <w:rFonts w:ascii="Arial" w:hAnsi="Arial" w:cs="Arial"/>
          <w:b/>
          <w:sz w:val="32"/>
          <w:szCs w:val="32"/>
        </w:rPr>
        <w:t xml:space="preserve"> </w:t>
      </w:r>
    </w:p>
    <w:p w:rsidR="00130ECE" w:rsidRDefault="00130ECE" w:rsidP="00130ECE">
      <w:pPr>
        <w:autoSpaceDE w:val="0"/>
        <w:autoSpaceDN w:val="0"/>
        <w:adjustRightInd w:val="0"/>
        <w:rPr>
          <w:rFonts w:ascii="Arial" w:hAnsi="Arial" w:cs="Arial"/>
          <w:b/>
          <w:sz w:val="20"/>
          <w:szCs w:val="20"/>
        </w:rPr>
      </w:pPr>
    </w:p>
    <w:p w:rsidR="00130ECE" w:rsidRPr="00AB455A" w:rsidRDefault="00130ECE" w:rsidP="00130ECE">
      <w:pPr>
        <w:autoSpaceDE w:val="0"/>
        <w:autoSpaceDN w:val="0"/>
        <w:adjustRightInd w:val="0"/>
        <w:jc w:val="center"/>
        <w:rPr>
          <w:rFonts w:ascii="Arial" w:hAnsi="Arial" w:cs="Arial"/>
          <w:b/>
          <w:i/>
        </w:rPr>
      </w:pPr>
      <w:r w:rsidRPr="00AB455A">
        <w:rPr>
          <w:rFonts w:ascii="Arial" w:hAnsi="Arial" w:cs="Arial"/>
          <w:b/>
          <w:i/>
        </w:rPr>
        <w:t>See committee action under 3-6-12 PC2</w:t>
      </w:r>
    </w:p>
    <w:p w:rsidR="00130ECE" w:rsidRPr="00EA59B4" w:rsidRDefault="00130ECE" w:rsidP="00130ECE">
      <w:pPr>
        <w:jc w:val="center"/>
        <w:rPr>
          <w:rFonts w:ascii="Arial" w:hAnsi="Arial" w:cs="Arial"/>
          <w:b/>
        </w:rPr>
      </w:pPr>
    </w:p>
    <w:p w:rsidR="00130ECE" w:rsidRPr="007F1713" w:rsidRDefault="00323A6D" w:rsidP="00130ECE">
      <w:pPr>
        <w:rPr>
          <w:rFonts w:ascii="Arial" w:hAnsi="Arial" w:cs="Arial"/>
          <w:b/>
          <w:sz w:val="32"/>
          <w:szCs w:val="32"/>
        </w:rPr>
      </w:pPr>
      <w:r>
        <w:rPr>
          <w:rFonts w:ascii="Arial" w:hAnsi="Arial" w:cs="Arial"/>
          <w:b/>
          <w:sz w:val="32"/>
          <w:szCs w:val="32"/>
        </w:rPr>
        <w:t>3</w:t>
      </w:r>
      <w:r w:rsidR="00130ECE">
        <w:rPr>
          <w:rFonts w:ascii="Arial" w:hAnsi="Arial" w:cs="Arial"/>
          <w:b/>
          <w:sz w:val="32"/>
          <w:szCs w:val="32"/>
        </w:rPr>
        <w:t>-6E-12 PC4</w:t>
      </w:r>
      <w:r w:rsidR="00130ECE" w:rsidRPr="007F1713">
        <w:rPr>
          <w:rFonts w:ascii="Arial" w:hAnsi="Arial" w:cs="Arial"/>
          <w:b/>
          <w:sz w:val="32"/>
          <w:szCs w:val="32"/>
        </w:rPr>
        <w:t xml:space="preserve"> </w:t>
      </w:r>
    </w:p>
    <w:p w:rsidR="00130ECE" w:rsidRPr="007F1713" w:rsidRDefault="00130ECE" w:rsidP="00130ECE">
      <w:pPr>
        <w:rPr>
          <w:rFonts w:ascii="Arial" w:hAnsi="Arial" w:cs="Arial"/>
          <w:b/>
          <w:sz w:val="20"/>
          <w:szCs w:val="20"/>
        </w:rPr>
      </w:pPr>
      <w:r>
        <w:rPr>
          <w:rFonts w:ascii="Arial" w:hAnsi="Arial" w:cs="Arial"/>
          <w:b/>
          <w:sz w:val="20"/>
          <w:szCs w:val="20"/>
        </w:rPr>
        <w:t xml:space="preserve">Larry </w:t>
      </w:r>
      <w:proofErr w:type="spellStart"/>
      <w:r>
        <w:rPr>
          <w:rFonts w:ascii="Arial" w:hAnsi="Arial" w:cs="Arial"/>
          <w:b/>
          <w:sz w:val="20"/>
          <w:szCs w:val="20"/>
        </w:rPr>
        <w:t>Eberly</w:t>
      </w:r>
      <w:proofErr w:type="spellEnd"/>
      <w:r w:rsidRPr="007F1713">
        <w:rPr>
          <w:rFonts w:ascii="Arial" w:hAnsi="Arial" w:cs="Arial"/>
          <w:b/>
          <w:sz w:val="20"/>
          <w:szCs w:val="20"/>
        </w:rPr>
        <w:t xml:space="preserve">, representing </w:t>
      </w:r>
      <w:r>
        <w:rPr>
          <w:rFonts w:ascii="Arial" w:hAnsi="Arial" w:cs="Arial"/>
          <w:b/>
          <w:sz w:val="20"/>
          <w:szCs w:val="20"/>
        </w:rPr>
        <w:t>Pennsylvania Builders Association</w:t>
      </w:r>
    </w:p>
    <w:p w:rsidR="00130ECE" w:rsidRPr="007F1713"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946130" w:rsidRDefault="00130ECE" w:rsidP="00130ECE">
      <w:pPr>
        <w:widowControl w:val="0"/>
        <w:kinsoku w:val="0"/>
        <w:contextualSpacing/>
        <w:rPr>
          <w:rFonts w:ascii="Arial" w:hAnsi="Arial" w:cs="Arial"/>
          <w:color w:val="000000"/>
          <w:sz w:val="20"/>
          <w:szCs w:val="20"/>
        </w:rPr>
      </w:pPr>
    </w:p>
    <w:p w:rsidR="00130ECE" w:rsidRPr="00946130" w:rsidRDefault="00130ECE" w:rsidP="00130ECE">
      <w:pPr>
        <w:autoSpaceDE w:val="0"/>
        <w:autoSpaceDN w:val="0"/>
        <w:adjustRightInd w:val="0"/>
        <w:rPr>
          <w:rFonts w:ascii="Arial" w:hAnsi="Arial" w:cs="Arial"/>
          <w:sz w:val="16"/>
          <w:szCs w:val="16"/>
        </w:rPr>
      </w:pPr>
      <w:r w:rsidRPr="007F1713">
        <w:rPr>
          <w:rFonts w:ascii="Arial" w:hAnsi="Arial" w:cs="Arial"/>
          <w:b/>
          <w:sz w:val="16"/>
          <w:szCs w:val="16"/>
        </w:rPr>
        <w:t>Reason</w:t>
      </w:r>
      <w:r w:rsidRPr="007F1713">
        <w:rPr>
          <w:rFonts w:ascii="Arial" w:hAnsi="Arial" w:cs="Arial"/>
          <w:sz w:val="16"/>
          <w:szCs w:val="16"/>
        </w:rPr>
        <w:t>:</w:t>
      </w:r>
      <w:r>
        <w:rPr>
          <w:rFonts w:ascii="Arial" w:hAnsi="Arial" w:cs="Arial"/>
          <w:sz w:val="16"/>
          <w:szCs w:val="16"/>
        </w:rPr>
        <w:t xml:space="preserve"> </w:t>
      </w:r>
      <w:r w:rsidRPr="00946130">
        <w:rPr>
          <w:rFonts w:ascii="Arial" w:hAnsi="Arial" w:cs="Arial"/>
          <w:sz w:val="16"/>
          <w:szCs w:val="16"/>
        </w:rPr>
        <w:t xml:space="preserve">This proposed change relates to the anthropometric study of mobility device users by The Center for </w:t>
      </w:r>
      <w:proofErr w:type="spellStart"/>
      <w:r w:rsidRPr="00946130">
        <w:rPr>
          <w:rFonts w:ascii="Arial" w:hAnsi="Arial" w:cs="Arial"/>
          <w:sz w:val="16"/>
          <w:szCs w:val="16"/>
        </w:rPr>
        <w:t>IDeA</w:t>
      </w:r>
      <w:proofErr w:type="spellEnd"/>
      <w:r w:rsidRPr="00946130">
        <w:rPr>
          <w:rFonts w:ascii="Arial" w:hAnsi="Arial" w:cs="Arial"/>
          <w:sz w:val="16"/>
          <w:szCs w:val="16"/>
        </w:rPr>
        <w:t xml:space="preserve"> at the University at </w:t>
      </w:r>
      <w:smartTag w:uri="urn:schemas-microsoft-com:office:smarttags" w:element="City">
        <w:smartTag w:uri="urn:schemas-microsoft-com:office:smarttags" w:element="place">
          <w:r w:rsidRPr="00946130">
            <w:rPr>
              <w:rFonts w:ascii="Arial" w:hAnsi="Arial" w:cs="Arial"/>
              <w:sz w:val="16"/>
              <w:szCs w:val="16"/>
            </w:rPr>
            <w:t>Buffalo</w:t>
          </w:r>
        </w:smartTag>
      </w:smartTag>
      <w:r w:rsidRPr="00946130">
        <w:rPr>
          <w:rFonts w:ascii="Arial" w:hAnsi="Arial" w:cs="Arial"/>
          <w:sz w:val="16"/>
          <w:szCs w:val="16"/>
        </w:rPr>
        <w:t>,</w:t>
      </w:r>
      <w:r>
        <w:rPr>
          <w:rFonts w:ascii="Arial" w:hAnsi="Arial" w:cs="Arial"/>
          <w:sz w:val="16"/>
          <w:szCs w:val="16"/>
        </w:rPr>
        <w:t xml:space="preserve"> </w:t>
      </w:r>
      <w:r w:rsidRPr="00946130">
        <w:rPr>
          <w:rFonts w:ascii="Arial" w:hAnsi="Arial" w:cs="Arial"/>
          <w:sz w:val="16"/>
          <w:szCs w:val="16"/>
        </w:rPr>
        <w:t>SUNY which questions decades of universally accepted accessibility clearances and maneuverability contained within Chapter 3:</w:t>
      </w:r>
      <w:r>
        <w:rPr>
          <w:rFonts w:ascii="Arial" w:hAnsi="Arial" w:cs="Arial"/>
          <w:sz w:val="16"/>
          <w:szCs w:val="16"/>
        </w:rPr>
        <w:t xml:space="preserve"> </w:t>
      </w:r>
      <w:r w:rsidRPr="00946130">
        <w:rPr>
          <w:rFonts w:ascii="Arial" w:hAnsi="Arial" w:cs="Arial"/>
          <w:sz w:val="16"/>
          <w:szCs w:val="16"/>
        </w:rPr>
        <w:t>Building Blocks. This revision is based on this single study and should be researched further before such changes occur in the</w:t>
      </w:r>
      <w:r>
        <w:rPr>
          <w:rFonts w:ascii="Arial" w:hAnsi="Arial" w:cs="Arial"/>
          <w:sz w:val="16"/>
          <w:szCs w:val="16"/>
        </w:rPr>
        <w:t xml:space="preserve"> </w:t>
      </w:r>
      <w:r w:rsidRPr="00946130">
        <w:rPr>
          <w:rFonts w:ascii="Arial" w:hAnsi="Arial" w:cs="Arial"/>
          <w:sz w:val="16"/>
          <w:szCs w:val="16"/>
        </w:rPr>
        <w:t>standard.</w:t>
      </w:r>
    </w:p>
    <w:p w:rsidR="00130ECE" w:rsidRPr="00946130" w:rsidRDefault="00130ECE" w:rsidP="00130ECE">
      <w:pPr>
        <w:autoSpaceDE w:val="0"/>
        <w:autoSpaceDN w:val="0"/>
        <w:adjustRightInd w:val="0"/>
        <w:ind w:firstLine="720"/>
        <w:rPr>
          <w:rFonts w:ascii="Arial" w:hAnsi="Arial" w:cs="Arial"/>
          <w:sz w:val="16"/>
          <w:szCs w:val="16"/>
        </w:rPr>
      </w:pPr>
      <w:r w:rsidRPr="00946130">
        <w:rPr>
          <w:rFonts w:ascii="Arial" w:hAnsi="Arial" w:cs="Arial"/>
          <w:sz w:val="16"/>
          <w:szCs w:val="16"/>
        </w:rPr>
        <w:t>Pennsylvania Builders Association opposes any change to the ANSI 117.1 building blocks for numerous reasons.</w:t>
      </w:r>
    </w:p>
    <w:p w:rsidR="00130ECE" w:rsidRPr="00946130" w:rsidRDefault="00130ECE" w:rsidP="00130ECE">
      <w:pPr>
        <w:autoSpaceDE w:val="0"/>
        <w:autoSpaceDN w:val="0"/>
        <w:adjustRightInd w:val="0"/>
        <w:rPr>
          <w:rFonts w:ascii="Arial" w:hAnsi="Arial" w:cs="Arial"/>
          <w:sz w:val="16"/>
          <w:szCs w:val="16"/>
        </w:rPr>
      </w:pPr>
      <w:r w:rsidRPr="00946130">
        <w:rPr>
          <w:rFonts w:ascii="Arial" w:hAnsi="Arial" w:cs="Arial"/>
          <w:sz w:val="16"/>
          <w:szCs w:val="16"/>
        </w:rPr>
        <w:t>The requirements within Chapter 3: Building Blocks are the standard and precedent for the development of decades of accessibility</w:t>
      </w:r>
    </w:p>
    <w:p w:rsidR="00130ECE" w:rsidRPr="00946130" w:rsidRDefault="00130ECE" w:rsidP="00130ECE">
      <w:pPr>
        <w:autoSpaceDE w:val="0"/>
        <w:autoSpaceDN w:val="0"/>
        <w:adjustRightInd w:val="0"/>
        <w:rPr>
          <w:rFonts w:ascii="Arial" w:hAnsi="Arial" w:cs="Arial"/>
          <w:sz w:val="16"/>
          <w:szCs w:val="16"/>
        </w:rPr>
      </w:pPr>
      <w:r w:rsidRPr="00946130">
        <w:rPr>
          <w:rFonts w:ascii="Arial" w:hAnsi="Arial" w:cs="Arial"/>
          <w:sz w:val="16"/>
          <w:szCs w:val="16"/>
        </w:rPr>
        <w:t>required clearances, maneuverability and reach ranges both in ANSI A117.1 and federal accessibility laws and their standards (</w:t>
      </w:r>
      <w:smartTag w:uri="urn:schemas-microsoft-com:office:smarttags" w:element="City">
        <w:smartTag w:uri="urn:schemas-microsoft-com:office:smarttags" w:element="place">
          <w:r w:rsidRPr="00946130">
            <w:rPr>
              <w:rFonts w:ascii="Arial" w:hAnsi="Arial" w:cs="Arial"/>
              <w:sz w:val="16"/>
              <w:szCs w:val="16"/>
            </w:rPr>
            <w:t>ADA</w:t>
          </w:r>
        </w:smartTag>
      </w:smartTag>
    </w:p>
    <w:p w:rsidR="00130ECE" w:rsidRPr="00946130" w:rsidRDefault="00130ECE" w:rsidP="00130ECE">
      <w:pPr>
        <w:autoSpaceDE w:val="0"/>
        <w:autoSpaceDN w:val="0"/>
        <w:adjustRightInd w:val="0"/>
        <w:rPr>
          <w:rFonts w:ascii="Arial" w:hAnsi="Arial" w:cs="Arial"/>
          <w:sz w:val="16"/>
          <w:szCs w:val="16"/>
        </w:rPr>
      </w:pPr>
      <w:r w:rsidRPr="00946130">
        <w:rPr>
          <w:rFonts w:ascii="Arial" w:hAnsi="Arial" w:cs="Arial"/>
          <w:sz w:val="16"/>
          <w:szCs w:val="16"/>
        </w:rPr>
        <w:t xml:space="preserve">FHA/ </w:t>
      </w:r>
      <w:smartTag w:uri="urn:schemas-microsoft-com:office:smarttags" w:element="City">
        <w:smartTag w:uri="urn:schemas-microsoft-com:office:smarttags" w:element="place">
          <w:r w:rsidRPr="00946130">
            <w:rPr>
              <w:rFonts w:ascii="Arial" w:hAnsi="Arial" w:cs="Arial"/>
              <w:sz w:val="16"/>
              <w:szCs w:val="16"/>
            </w:rPr>
            <w:t>ABA</w:t>
          </w:r>
        </w:smartTag>
      </w:smartTag>
      <w:r w:rsidRPr="00946130">
        <w:rPr>
          <w:rFonts w:ascii="Arial" w:hAnsi="Arial" w:cs="Arial"/>
          <w:sz w:val="16"/>
          <w:szCs w:val="16"/>
        </w:rPr>
        <w:t xml:space="preserve">/ UFAS, </w:t>
      </w:r>
      <w:proofErr w:type="spellStart"/>
      <w:r w:rsidRPr="00946130">
        <w:rPr>
          <w:rFonts w:ascii="Arial" w:hAnsi="Arial" w:cs="Arial"/>
          <w:sz w:val="16"/>
          <w:szCs w:val="16"/>
        </w:rPr>
        <w:t>etc</w:t>
      </w:r>
      <w:proofErr w:type="spellEnd"/>
      <w:r w:rsidRPr="00946130">
        <w:rPr>
          <w:rFonts w:ascii="Arial" w:hAnsi="Arial" w:cs="Arial"/>
          <w:sz w:val="16"/>
          <w:szCs w:val="16"/>
        </w:rPr>
        <w:t>).</w:t>
      </w:r>
    </w:p>
    <w:p w:rsidR="00130ECE" w:rsidRPr="00946130" w:rsidRDefault="00130ECE" w:rsidP="00130ECE">
      <w:pPr>
        <w:autoSpaceDE w:val="0"/>
        <w:autoSpaceDN w:val="0"/>
        <w:adjustRightInd w:val="0"/>
        <w:ind w:firstLine="720"/>
        <w:rPr>
          <w:rFonts w:ascii="Arial" w:hAnsi="Arial" w:cs="Arial"/>
          <w:sz w:val="16"/>
          <w:szCs w:val="16"/>
        </w:rPr>
      </w:pPr>
      <w:r w:rsidRPr="00946130">
        <w:rPr>
          <w:rFonts w:ascii="Arial" w:hAnsi="Arial" w:cs="Arial"/>
          <w:sz w:val="16"/>
          <w:szCs w:val="16"/>
        </w:rPr>
        <w:t>Any changes will conflict with and be more stringent than these accepted laws and standards and contradictory to the efforts of the</w:t>
      </w:r>
      <w:r>
        <w:rPr>
          <w:rFonts w:ascii="Arial" w:hAnsi="Arial" w:cs="Arial"/>
          <w:sz w:val="16"/>
          <w:szCs w:val="16"/>
        </w:rPr>
        <w:t xml:space="preserve"> </w:t>
      </w:r>
      <w:r w:rsidRPr="00946130">
        <w:rPr>
          <w:rFonts w:ascii="Arial" w:hAnsi="Arial" w:cs="Arial"/>
          <w:sz w:val="16"/>
          <w:szCs w:val="16"/>
        </w:rPr>
        <w:t xml:space="preserve">ADA/A117 Harmonization Task Group (HTG) to provide consistent language with the </w:t>
      </w:r>
      <w:smartTag w:uri="urn:schemas-microsoft-com:office:smarttags" w:element="City">
        <w:smartTag w:uri="urn:schemas-microsoft-com:office:smarttags" w:element="place">
          <w:r w:rsidRPr="00946130">
            <w:rPr>
              <w:rFonts w:ascii="Arial" w:hAnsi="Arial" w:cs="Arial"/>
              <w:sz w:val="16"/>
              <w:szCs w:val="16"/>
            </w:rPr>
            <w:t>ADA</w:t>
          </w:r>
        </w:smartTag>
      </w:smartTag>
      <w:r w:rsidRPr="00946130">
        <w:rPr>
          <w:rFonts w:ascii="Arial" w:hAnsi="Arial" w:cs="Arial"/>
          <w:sz w:val="16"/>
          <w:szCs w:val="16"/>
        </w:rPr>
        <w:t>. Residual unforeseen consequences and</w:t>
      </w:r>
      <w:r>
        <w:rPr>
          <w:rFonts w:ascii="Arial" w:hAnsi="Arial" w:cs="Arial"/>
          <w:sz w:val="16"/>
          <w:szCs w:val="16"/>
        </w:rPr>
        <w:t xml:space="preserve"> </w:t>
      </w:r>
      <w:r w:rsidRPr="00946130">
        <w:rPr>
          <w:rFonts w:ascii="Arial" w:hAnsi="Arial" w:cs="Arial"/>
          <w:sz w:val="16"/>
          <w:szCs w:val="16"/>
        </w:rPr>
        <w:t>conflicts with these laws and within the ANSI 117.1 standard itself due to the vast references to this chapter will require extensive</w:t>
      </w:r>
      <w:r>
        <w:rPr>
          <w:rFonts w:ascii="Arial" w:hAnsi="Arial" w:cs="Arial"/>
          <w:sz w:val="16"/>
          <w:szCs w:val="16"/>
        </w:rPr>
        <w:t xml:space="preserve"> </w:t>
      </w:r>
      <w:r w:rsidRPr="00946130">
        <w:rPr>
          <w:rFonts w:ascii="Arial" w:hAnsi="Arial" w:cs="Arial"/>
          <w:sz w:val="16"/>
          <w:szCs w:val="16"/>
        </w:rPr>
        <w:t>future coordination, revisions and clarifications and create a financial burden for residential communities.</w:t>
      </w:r>
    </w:p>
    <w:p w:rsidR="00130ECE" w:rsidRPr="00946130" w:rsidRDefault="00130ECE" w:rsidP="00130ECE">
      <w:pPr>
        <w:autoSpaceDE w:val="0"/>
        <w:autoSpaceDN w:val="0"/>
        <w:adjustRightInd w:val="0"/>
        <w:rPr>
          <w:rFonts w:ascii="Arial" w:hAnsi="Arial" w:cs="Arial"/>
          <w:sz w:val="16"/>
          <w:szCs w:val="16"/>
        </w:rPr>
      </w:pPr>
      <w:r w:rsidRPr="00946130">
        <w:rPr>
          <w:rFonts w:ascii="Arial" w:hAnsi="Arial" w:cs="Arial"/>
          <w:sz w:val="16"/>
          <w:szCs w:val="16"/>
        </w:rPr>
        <w:t xml:space="preserve">These changes are predicated on the anthropometric study of mobility device users by The Center for </w:t>
      </w:r>
      <w:proofErr w:type="spellStart"/>
      <w:r w:rsidRPr="00946130">
        <w:rPr>
          <w:rFonts w:ascii="Arial" w:hAnsi="Arial" w:cs="Arial"/>
          <w:sz w:val="16"/>
          <w:szCs w:val="16"/>
        </w:rPr>
        <w:t>IDeA</w:t>
      </w:r>
      <w:proofErr w:type="spellEnd"/>
      <w:r w:rsidRPr="00946130">
        <w:rPr>
          <w:rFonts w:ascii="Arial" w:hAnsi="Arial" w:cs="Arial"/>
          <w:sz w:val="16"/>
          <w:szCs w:val="16"/>
        </w:rPr>
        <w:t xml:space="preserve"> at the University at</w:t>
      </w:r>
      <w:r>
        <w:rPr>
          <w:rFonts w:ascii="Arial" w:hAnsi="Arial" w:cs="Arial"/>
          <w:sz w:val="16"/>
          <w:szCs w:val="16"/>
        </w:rPr>
        <w:t xml:space="preserve"> </w:t>
      </w:r>
      <w:smartTag w:uri="urn:schemas-microsoft-com:office:smarttags" w:element="City">
        <w:smartTag w:uri="urn:schemas-microsoft-com:office:smarttags" w:element="place">
          <w:r w:rsidRPr="00946130">
            <w:rPr>
              <w:rFonts w:ascii="Arial" w:hAnsi="Arial" w:cs="Arial"/>
              <w:sz w:val="16"/>
              <w:szCs w:val="16"/>
            </w:rPr>
            <w:t>Buffalo</w:t>
          </w:r>
        </w:smartTag>
      </w:smartTag>
      <w:r w:rsidRPr="00946130">
        <w:rPr>
          <w:rFonts w:ascii="Arial" w:hAnsi="Arial" w:cs="Arial"/>
          <w:sz w:val="16"/>
          <w:szCs w:val="16"/>
        </w:rPr>
        <w:t>, SUNY which predominantly addresses the potential need to accommodate existing electric mobility devices. The Committee’s</w:t>
      </w:r>
      <w:r>
        <w:rPr>
          <w:rFonts w:ascii="Arial" w:hAnsi="Arial" w:cs="Arial"/>
          <w:sz w:val="16"/>
          <w:szCs w:val="16"/>
        </w:rPr>
        <w:t xml:space="preserve"> </w:t>
      </w:r>
      <w:r w:rsidRPr="00946130">
        <w:rPr>
          <w:rFonts w:ascii="Arial" w:hAnsi="Arial" w:cs="Arial"/>
          <w:sz w:val="16"/>
          <w:szCs w:val="16"/>
        </w:rPr>
        <w:t xml:space="preserve">and Wheeled Mobility Task Group’s (WMTG) supporting documentation and comments contained in the </w:t>
      </w:r>
      <w:proofErr w:type="spellStart"/>
      <w:r w:rsidRPr="00946130">
        <w:rPr>
          <w:rFonts w:ascii="Arial" w:hAnsi="Arial" w:cs="Arial"/>
          <w:sz w:val="16"/>
          <w:szCs w:val="16"/>
        </w:rPr>
        <w:t>Backround</w:t>
      </w:r>
      <w:proofErr w:type="spellEnd"/>
      <w:r w:rsidRPr="00946130">
        <w:rPr>
          <w:rFonts w:ascii="Arial" w:hAnsi="Arial" w:cs="Arial"/>
          <w:sz w:val="16"/>
          <w:szCs w:val="16"/>
        </w:rPr>
        <w:t xml:space="preserve"> Report raises</w:t>
      </w:r>
      <w:r>
        <w:rPr>
          <w:rFonts w:ascii="Arial" w:hAnsi="Arial" w:cs="Arial"/>
          <w:sz w:val="16"/>
          <w:szCs w:val="16"/>
        </w:rPr>
        <w:t xml:space="preserve"> </w:t>
      </w:r>
      <w:r w:rsidRPr="00946130">
        <w:rPr>
          <w:rFonts w:ascii="Arial" w:hAnsi="Arial" w:cs="Arial"/>
          <w:sz w:val="16"/>
          <w:szCs w:val="16"/>
        </w:rPr>
        <w:t xml:space="preserve">serious questions to the study’s testing methods, criteria and results and clearly acknowledges the unforeseen residual impact </w:t>
      </w:r>
      <w:proofErr w:type="spellStart"/>
      <w:r w:rsidRPr="00946130">
        <w:rPr>
          <w:rFonts w:ascii="Arial" w:hAnsi="Arial" w:cs="Arial"/>
          <w:sz w:val="16"/>
          <w:szCs w:val="16"/>
        </w:rPr>
        <w:t>andconsequences</w:t>
      </w:r>
      <w:proofErr w:type="spellEnd"/>
      <w:r w:rsidRPr="00946130">
        <w:rPr>
          <w:rFonts w:ascii="Arial" w:hAnsi="Arial" w:cs="Arial"/>
          <w:sz w:val="16"/>
          <w:szCs w:val="16"/>
        </w:rPr>
        <w:t>.</w:t>
      </w:r>
    </w:p>
    <w:p w:rsidR="00130ECE" w:rsidRDefault="00130ECE" w:rsidP="00130ECE">
      <w:pPr>
        <w:autoSpaceDE w:val="0"/>
        <w:autoSpaceDN w:val="0"/>
        <w:adjustRightInd w:val="0"/>
        <w:ind w:firstLine="720"/>
        <w:rPr>
          <w:rFonts w:ascii="Arial" w:hAnsi="Arial" w:cs="Arial"/>
          <w:i/>
          <w:iCs/>
          <w:sz w:val="16"/>
          <w:szCs w:val="16"/>
        </w:rPr>
      </w:pPr>
      <w:r w:rsidRPr="00946130">
        <w:rPr>
          <w:rFonts w:ascii="Arial" w:hAnsi="Arial" w:cs="Arial"/>
          <w:sz w:val="16"/>
          <w:szCs w:val="16"/>
        </w:rPr>
        <w:t>Instead of changing the Building Blocks, a more prudent approach would be to require mobility device manufacturers to comply with</w:t>
      </w:r>
      <w:r>
        <w:rPr>
          <w:rFonts w:ascii="Arial" w:hAnsi="Arial" w:cs="Arial"/>
          <w:sz w:val="16"/>
          <w:szCs w:val="16"/>
        </w:rPr>
        <w:t xml:space="preserve"> </w:t>
      </w:r>
      <w:r w:rsidRPr="00946130">
        <w:rPr>
          <w:rFonts w:ascii="Arial" w:hAnsi="Arial" w:cs="Arial"/>
          <w:sz w:val="16"/>
          <w:szCs w:val="16"/>
        </w:rPr>
        <w:t>the decades of accepted standards, particularly taking in consideration future technology and advances in design.</w:t>
      </w:r>
      <w:r>
        <w:rPr>
          <w:rFonts w:ascii="Arial" w:hAnsi="Arial" w:cs="Arial"/>
          <w:sz w:val="16"/>
          <w:szCs w:val="16"/>
        </w:rPr>
        <w:t xml:space="preserve"> </w:t>
      </w:r>
      <w:r w:rsidRPr="00946130">
        <w:rPr>
          <w:rFonts w:ascii="Arial" w:hAnsi="Arial" w:cs="Arial"/>
          <w:sz w:val="16"/>
          <w:szCs w:val="16"/>
        </w:rPr>
        <w:t>Stringent changes to the requirements in the ANSI 117.1 standards make private residential communities more handicap accessible</w:t>
      </w:r>
      <w:r>
        <w:rPr>
          <w:rFonts w:ascii="Arial" w:hAnsi="Arial" w:cs="Arial"/>
          <w:sz w:val="16"/>
          <w:szCs w:val="16"/>
        </w:rPr>
        <w:t xml:space="preserve"> </w:t>
      </w:r>
      <w:r w:rsidRPr="00946130">
        <w:rPr>
          <w:rFonts w:ascii="Arial" w:hAnsi="Arial" w:cs="Arial"/>
          <w:sz w:val="16"/>
          <w:szCs w:val="16"/>
        </w:rPr>
        <w:t>than public, institutional and commercial buildings and sites including USPS postal centers, hospitals, schools, retail, office,</w:t>
      </w:r>
      <w:r>
        <w:rPr>
          <w:rFonts w:ascii="Arial" w:hAnsi="Arial" w:cs="Arial"/>
          <w:sz w:val="16"/>
          <w:szCs w:val="16"/>
        </w:rPr>
        <w:t xml:space="preserve"> </w:t>
      </w:r>
      <w:r w:rsidRPr="00946130">
        <w:rPr>
          <w:rFonts w:ascii="Arial" w:hAnsi="Arial" w:cs="Arial"/>
          <w:sz w:val="16"/>
          <w:szCs w:val="16"/>
        </w:rPr>
        <w:t>recreational and cultural establishments. A substantial disparity and financial burden is placed on residential communities, homeowners</w:t>
      </w:r>
      <w:r>
        <w:rPr>
          <w:rFonts w:ascii="Arial" w:hAnsi="Arial" w:cs="Arial"/>
          <w:sz w:val="16"/>
          <w:szCs w:val="16"/>
        </w:rPr>
        <w:t xml:space="preserve"> </w:t>
      </w:r>
      <w:r w:rsidRPr="00946130">
        <w:rPr>
          <w:rFonts w:ascii="Arial" w:hAnsi="Arial" w:cs="Arial"/>
          <w:sz w:val="16"/>
          <w:szCs w:val="16"/>
        </w:rPr>
        <w:t>and builders by requiring residential buildings to comply with stricter standards. In addition, any change to these basic building blocks</w:t>
      </w:r>
      <w:r>
        <w:rPr>
          <w:rFonts w:ascii="Arial" w:hAnsi="Arial" w:cs="Arial"/>
          <w:sz w:val="16"/>
          <w:szCs w:val="16"/>
        </w:rPr>
        <w:t xml:space="preserve"> </w:t>
      </w:r>
      <w:r w:rsidRPr="00946130">
        <w:rPr>
          <w:rFonts w:ascii="Arial" w:hAnsi="Arial" w:cs="Arial"/>
          <w:sz w:val="16"/>
          <w:szCs w:val="16"/>
        </w:rPr>
        <w:t>may also set a precedent for a re-evaluation of all other clearances and requirements not currently included in these proposed changes,</w:t>
      </w:r>
      <w:r>
        <w:rPr>
          <w:rFonts w:ascii="Arial" w:hAnsi="Arial" w:cs="Arial"/>
          <w:sz w:val="16"/>
          <w:szCs w:val="16"/>
        </w:rPr>
        <w:t xml:space="preserve"> </w:t>
      </w:r>
      <w:r w:rsidRPr="00946130">
        <w:rPr>
          <w:rFonts w:ascii="Arial" w:hAnsi="Arial" w:cs="Arial"/>
          <w:sz w:val="16"/>
          <w:szCs w:val="16"/>
        </w:rPr>
        <w:t>particularly dwelling unit bathroom and kitchens</w:t>
      </w:r>
      <w:r w:rsidRPr="00946130">
        <w:rPr>
          <w:rFonts w:ascii="Arial" w:hAnsi="Arial" w:cs="Arial"/>
          <w:i/>
          <w:iCs/>
          <w:sz w:val="16"/>
          <w:szCs w:val="16"/>
        </w:rPr>
        <w:t>.</w:t>
      </w:r>
      <w:r>
        <w:rPr>
          <w:rFonts w:ascii="Arial" w:hAnsi="Arial" w:cs="Arial"/>
          <w:i/>
          <w:iCs/>
          <w:sz w:val="16"/>
          <w:szCs w:val="16"/>
        </w:rPr>
        <w:t xml:space="preserve"> </w:t>
      </w:r>
    </w:p>
    <w:p w:rsidR="00130ECE" w:rsidRPr="00946130" w:rsidRDefault="00130ECE" w:rsidP="00130ECE">
      <w:pPr>
        <w:autoSpaceDE w:val="0"/>
        <w:autoSpaceDN w:val="0"/>
        <w:adjustRightInd w:val="0"/>
        <w:ind w:firstLine="720"/>
        <w:rPr>
          <w:rFonts w:ascii="Arial" w:hAnsi="Arial" w:cs="Arial"/>
          <w:sz w:val="16"/>
          <w:szCs w:val="16"/>
        </w:rPr>
      </w:pPr>
      <w:smartTag w:uri="urn:schemas-microsoft-com:office:smarttags" w:element="State">
        <w:smartTag w:uri="urn:schemas-microsoft-com:office:smarttags" w:element="place">
          <w:r w:rsidRPr="00946130">
            <w:rPr>
              <w:rFonts w:ascii="Arial" w:hAnsi="Arial" w:cs="Arial"/>
              <w:sz w:val="16"/>
              <w:szCs w:val="16"/>
            </w:rPr>
            <w:t>Pennsylvania</w:t>
          </w:r>
        </w:smartTag>
      </w:smartTag>
      <w:r w:rsidRPr="00946130">
        <w:rPr>
          <w:rFonts w:ascii="Arial" w:hAnsi="Arial" w:cs="Arial"/>
          <w:sz w:val="16"/>
          <w:szCs w:val="16"/>
        </w:rPr>
        <w:t xml:space="preserve"> adopts the accessibility provisions of the newest triennial revisions to the ICC Family of Codes that have been adopted in</w:t>
      </w:r>
      <w:r>
        <w:rPr>
          <w:rFonts w:ascii="Arial" w:hAnsi="Arial" w:cs="Arial"/>
          <w:sz w:val="16"/>
          <w:szCs w:val="16"/>
        </w:rPr>
        <w:t xml:space="preserve"> </w:t>
      </w:r>
      <w:r w:rsidRPr="00946130">
        <w:rPr>
          <w:rFonts w:ascii="Arial" w:hAnsi="Arial" w:cs="Arial"/>
          <w:sz w:val="16"/>
          <w:szCs w:val="16"/>
        </w:rPr>
        <w:t>PA, which includes the IBC, IRC, IMC, IPC and IEBC. without modification. This includes the references to ICC/ANSI A117.1.</w:t>
      </w:r>
    </w:p>
    <w:p w:rsidR="00130ECE" w:rsidRDefault="00130ECE" w:rsidP="00130ECE">
      <w:pPr>
        <w:autoSpaceDE w:val="0"/>
        <w:autoSpaceDN w:val="0"/>
        <w:adjustRightInd w:val="0"/>
        <w:rPr>
          <w:rFonts w:ascii="Arial" w:hAnsi="Arial" w:cs="Arial"/>
          <w:sz w:val="16"/>
          <w:szCs w:val="16"/>
        </w:rPr>
      </w:pPr>
      <w:r w:rsidRPr="00946130">
        <w:rPr>
          <w:rFonts w:ascii="Arial" w:hAnsi="Arial" w:cs="Arial"/>
          <w:sz w:val="16"/>
          <w:szCs w:val="16"/>
        </w:rPr>
        <w:t xml:space="preserve">Mandatory adoption in </w:t>
      </w:r>
      <w:smartTag w:uri="urn:schemas-microsoft-com:office:smarttags" w:element="State">
        <w:smartTag w:uri="urn:schemas-microsoft-com:office:smarttags" w:element="place">
          <w:r w:rsidRPr="00946130">
            <w:rPr>
              <w:rFonts w:ascii="Arial" w:hAnsi="Arial" w:cs="Arial"/>
              <w:sz w:val="16"/>
              <w:szCs w:val="16"/>
            </w:rPr>
            <w:t>Pennsylvania</w:t>
          </w:r>
        </w:smartTag>
      </w:smartTag>
      <w:r w:rsidRPr="00946130">
        <w:rPr>
          <w:rFonts w:ascii="Arial" w:hAnsi="Arial" w:cs="Arial"/>
          <w:sz w:val="16"/>
          <w:szCs w:val="16"/>
        </w:rPr>
        <w:t>, without modification, has unforeseen consequences to the building industry, both commercial</w:t>
      </w:r>
      <w:r>
        <w:rPr>
          <w:rFonts w:ascii="Arial" w:hAnsi="Arial" w:cs="Arial"/>
          <w:sz w:val="16"/>
          <w:szCs w:val="16"/>
        </w:rPr>
        <w:t xml:space="preserve"> </w:t>
      </w:r>
      <w:r w:rsidRPr="00946130">
        <w:rPr>
          <w:rFonts w:ascii="Arial" w:hAnsi="Arial" w:cs="Arial"/>
          <w:sz w:val="16"/>
          <w:szCs w:val="16"/>
        </w:rPr>
        <w:t>and residential communities.</w:t>
      </w:r>
    </w:p>
    <w:p w:rsidR="00130ECE" w:rsidRPr="001A52E3" w:rsidRDefault="00130ECE" w:rsidP="00130ECE">
      <w:pPr>
        <w:autoSpaceDE w:val="0"/>
        <w:autoSpaceDN w:val="0"/>
        <w:adjustRightInd w:val="0"/>
        <w:rPr>
          <w:rFonts w:ascii="Arial" w:hAnsi="Arial" w:cs="Arial"/>
        </w:rPr>
      </w:pPr>
    </w:p>
    <w:p w:rsidR="00130ECE" w:rsidRPr="001A52E3" w:rsidRDefault="00130ECE" w:rsidP="00130ECE">
      <w:pPr>
        <w:pBdr>
          <w:top w:val="single" w:sz="4" w:space="1" w:color="auto"/>
          <w:left w:val="single" w:sz="4" w:space="1" w:color="auto"/>
          <w:bottom w:val="single" w:sz="4" w:space="1" w:color="auto"/>
          <w:right w:val="single" w:sz="4" w:space="1" w:color="auto"/>
        </w:pBdr>
        <w:jc w:val="center"/>
        <w:rPr>
          <w:rFonts w:ascii="Arial" w:hAnsi="Arial" w:cs="Arial"/>
          <w:b/>
          <w:i/>
        </w:rPr>
      </w:pPr>
      <w:r w:rsidRPr="001A52E3">
        <w:rPr>
          <w:rFonts w:ascii="Arial" w:hAnsi="Arial" w:cs="Arial"/>
          <w:b/>
          <w:i/>
        </w:rPr>
        <w:t>Committee action on 3-6E-12 PC4 through PC6</w:t>
      </w:r>
    </w:p>
    <w:p w:rsidR="00130ECE" w:rsidRPr="001A52E3" w:rsidRDefault="00130ECE" w:rsidP="00130ECE">
      <w:pPr>
        <w:pBdr>
          <w:top w:val="single" w:sz="4" w:space="1" w:color="auto"/>
          <w:left w:val="single" w:sz="4" w:space="1" w:color="auto"/>
          <w:bottom w:val="single" w:sz="4" w:space="1" w:color="auto"/>
          <w:right w:val="single" w:sz="4" w:space="1" w:color="auto"/>
        </w:pBdr>
        <w:jc w:val="center"/>
        <w:rPr>
          <w:rFonts w:ascii="Arial" w:hAnsi="Arial" w:cs="Arial"/>
          <w:b/>
          <w:i/>
          <w:sz w:val="20"/>
          <w:szCs w:val="20"/>
        </w:rPr>
      </w:pPr>
      <w:r w:rsidRPr="001A52E3">
        <w:rPr>
          <w:rFonts w:ascii="Arial" w:hAnsi="Arial" w:cs="Arial"/>
          <w:b/>
          <w:i/>
          <w:sz w:val="20"/>
          <w:szCs w:val="20"/>
        </w:rPr>
        <w:t>These three public comments all requested disapproval of the 3-6E-12 change.  The committee took one action which addressed all three comments.</w:t>
      </w:r>
    </w:p>
    <w:p w:rsidR="00130ECE" w:rsidRPr="001A52E3"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Pr="001A52E3"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1A52E3">
        <w:rPr>
          <w:rFonts w:ascii="Arial" w:hAnsi="Arial" w:cs="Arial"/>
          <w:b/>
          <w:sz w:val="20"/>
          <w:szCs w:val="20"/>
        </w:rPr>
        <w:t>Approve Public Comments 3-6E-12 PC4 through PC6.</w:t>
      </w:r>
    </w:p>
    <w:p w:rsidR="00130ECE" w:rsidRPr="001A52E3"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Pr="001A52E3" w:rsidRDefault="00130ECE" w:rsidP="00130ECE">
      <w:pPr>
        <w:pBdr>
          <w:top w:val="single" w:sz="4" w:space="1" w:color="auto"/>
          <w:left w:val="single" w:sz="4" w:space="1" w:color="auto"/>
          <w:bottom w:val="single" w:sz="4" w:space="1" w:color="auto"/>
          <w:right w:val="single" w:sz="4" w:space="1" w:color="auto"/>
        </w:pBdr>
        <w:rPr>
          <w:rFonts w:ascii="Arial" w:hAnsi="Arial" w:cs="Arial"/>
          <w:sz w:val="20"/>
          <w:szCs w:val="20"/>
        </w:rPr>
      </w:pPr>
      <w:r w:rsidRPr="001A52E3">
        <w:rPr>
          <w:rFonts w:ascii="Arial" w:hAnsi="Arial" w:cs="Arial"/>
          <w:b/>
          <w:sz w:val="20"/>
          <w:szCs w:val="20"/>
        </w:rPr>
        <w:t xml:space="preserve">Reason:  </w:t>
      </w:r>
      <w:r w:rsidRPr="001A52E3">
        <w:rPr>
          <w:rFonts w:ascii="Arial" w:hAnsi="Arial" w:cs="Arial"/>
          <w:sz w:val="20"/>
          <w:szCs w:val="20"/>
        </w:rPr>
        <w:t>Upon further consideration of how kitchens are designed and that they must include sinks and work spaces with clear floor space underneath each, the Committee concluded that the 67 inch turning circle was not needed.</w:t>
      </w:r>
    </w:p>
    <w:p w:rsidR="00130ECE" w:rsidRPr="001A52E3" w:rsidRDefault="00130ECE" w:rsidP="00130ECE">
      <w:pPr>
        <w:jc w:val="center"/>
        <w:rPr>
          <w:rFonts w:ascii="Arial" w:hAnsi="Arial" w:cs="Arial"/>
          <w:b/>
        </w:rPr>
      </w:pPr>
    </w:p>
    <w:p w:rsidR="00130ECE" w:rsidRPr="007F1713" w:rsidRDefault="00130ECE" w:rsidP="00130ECE">
      <w:pPr>
        <w:rPr>
          <w:rFonts w:ascii="Arial" w:hAnsi="Arial" w:cs="Arial"/>
          <w:b/>
          <w:sz w:val="32"/>
          <w:szCs w:val="32"/>
        </w:rPr>
      </w:pPr>
      <w:r>
        <w:rPr>
          <w:rFonts w:ascii="Arial" w:hAnsi="Arial" w:cs="Arial"/>
          <w:b/>
          <w:sz w:val="32"/>
          <w:szCs w:val="32"/>
        </w:rPr>
        <w:t>3-6E-12 PC5</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 xml:space="preserve">Tony </w:t>
      </w:r>
      <w:proofErr w:type="spellStart"/>
      <w:r>
        <w:rPr>
          <w:rFonts w:ascii="Arial" w:hAnsi="Arial" w:cs="Arial"/>
          <w:b/>
          <w:sz w:val="20"/>
          <w:szCs w:val="20"/>
        </w:rPr>
        <w:t>Ewalt</w:t>
      </w:r>
      <w:proofErr w:type="spellEnd"/>
      <w:r>
        <w:rPr>
          <w:rFonts w:ascii="Arial" w:hAnsi="Arial" w:cs="Arial"/>
          <w:b/>
          <w:sz w:val="20"/>
          <w:szCs w:val="20"/>
        </w:rPr>
        <w:t>,</w:t>
      </w:r>
      <w:r w:rsidRPr="004F194B">
        <w:rPr>
          <w:rFonts w:ascii="Arial" w:hAnsi="Arial" w:cs="Arial"/>
          <w:b/>
          <w:sz w:val="20"/>
          <w:szCs w:val="20"/>
        </w:rPr>
        <w:t xml:space="preserve"> representing </w:t>
      </w:r>
      <w:proofErr w:type="spellStart"/>
      <w:r>
        <w:rPr>
          <w:rFonts w:ascii="Arial" w:hAnsi="Arial" w:cs="Arial"/>
          <w:b/>
          <w:sz w:val="20"/>
          <w:szCs w:val="20"/>
        </w:rPr>
        <w:t>Sletten</w:t>
      </w:r>
      <w:proofErr w:type="spellEnd"/>
      <w:r>
        <w:rPr>
          <w:rFonts w:ascii="Arial" w:hAnsi="Arial" w:cs="Arial"/>
          <w:b/>
          <w:sz w:val="20"/>
          <w:szCs w:val="20"/>
        </w:rPr>
        <w:t xml:space="preserve"> Construction of Nevada, Inc.; Michael </w:t>
      </w:r>
      <w:proofErr w:type="spellStart"/>
      <w:r>
        <w:rPr>
          <w:rFonts w:ascii="Arial" w:hAnsi="Arial" w:cs="Arial"/>
          <w:b/>
          <w:sz w:val="20"/>
          <w:szCs w:val="20"/>
        </w:rPr>
        <w:t>Gentille</w:t>
      </w:r>
      <w:proofErr w:type="spellEnd"/>
      <w:r>
        <w:rPr>
          <w:rFonts w:ascii="Arial" w:hAnsi="Arial" w:cs="Arial"/>
          <w:b/>
          <w:sz w:val="20"/>
          <w:szCs w:val="20"/>
        </w:rPr>
        <w:t xml:space="preserve">, representing Philip Chun North America, Inc.; Michael </w:t>
      </w:r>
      <w:proofErr w:type="spellStart"/>
      <w:r>
        <w:rPr>
          <w:rFonts w:ascii="Arial" w:hAnsi="Arial" w:cs="Arial"/>
          <w:b/>
          <w:sz w:val="20"/>
          <w:szCs w:val="20"/>
        </w:rPr>
        <w:t>McGettigan</w:t>
      </w:r>
      <w:proofErr w:type="spellEnd"/>
      <w:r>
        <w:rPr>
          <w:rFonts w:ascii="Arial" w:hAnsi="Arial" w:cs="Arial"/>
          <w:b/>
          <w:sz w:val="20"/>
          <w:szCs w:val="20"/>
        </w:rPr>
        <w:t xml:space="preserve">, representing </w:t>
      </w:r>
      <w:proofErr w:type="spellStart"/>
      <w:r>
        <w:rPr>
          <w:rFonts w:ascii="Arial" w:hAnsi="Arial" w:cs="Arial"/>
          <w:b/>
          <w:sz w:val="20"/>
          <w:szCs w:val="20"/>
        </w:rPr>
        <w:t>Terracon</w:t>
      </w:r>
      <w:proofErr w:type="spellEnd"/>
      <w:r>
        <w:rPr>
          <w:rFonts w:ascii="Arial" w:hAnsi="Arial" w:cs="Arial"/>
          <w:b/>
          <w:sz w:val="20"/>
          <w:szCs w:val="20"/>
        </w:rPr>
        <w:t xml:space="preserve"> Consultant; Robert W. Potter, Construction Company, representing Affordable Concepts; Eric J. Rowland, representing Rowland Design; </w:t>
      </w:r>
    </w:p>
    <w:p w:rsidR="00130ECE" w:rsidRPr="007F1713"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946130" w:rsidRDefault="00130ECE" w:rsidP="00130ECE">
      <w:pPr>
        <w:widowControl w:val="0"/>
        <w:kinsoku w:val="0"/>
        <w:contextualSpacing/>
        <w:rPr>
          <w:rFonts w:ascii="Arial" w:hAnsi="Arial" w:cs="Arial"/>
          <w:color w:val="000000"/>
          <w:sz w:val="20"/>
          <w:szCs w:val="20"/>
        </w:rPr>
      </w:pPr>
    </w:p>
    <w:p w:rsidR="00130ECE" w:rsidRPr="00946130" w:rsidRDefault="00130ECE" w:rsidP="00130ECE">
      <w:pPr>
        <w:widowControl w:val="0"/>
        <w:autoSpaceDE w:val="0"/>
        <w:autoSpaceDN w:val="0"/>
        <w:adjustRightInd w:val="0"/>
        <w:spacing w:line="241" w:lineRule="auto"/>
        <w:ind w:right="241" w:firstLine="7"/>
        <w:rPr>
          <w:rFonts w:ascii="Arial" w:hAnsi="Arial" w:cs="Arial"/>
          <w:color w:val="000000"/>
          <w:sz w:val="16"/>
          <w:szCs w:val="16"/>
        </w:rPr>
      </w:pPr>
      <w:r w:rsidRPr="00946130">
        <w:rPr>
          <w:rFonts w:ascii="Arial" w:hAnsi="Arial" w:cs="Arial"/>
          <w:b/>
          <w:sz w:val="16"/>
          <w:szCs w:val="16"/>
        </w:rPr>
        <w:t>Reason</w:t>
      </w:r>
      <w:r w:rsidRPr="00946130">
        <w:rPr>
          <w:rFonts w:ascii="Arial" w:hAnsi="Arial" w:cs="Arial"/>
          <w:sz w:val="16"/>
          <w:szCs w:val="16"/>
        </w:rPr>
        <w:t>:</w:t>
      </w:r>
      <w:r w:rsidRPr="00946130">
        <w:rPr>
          <w:rFonts w:ascii="Arial" w:hAnsi="Arial" w:cs="Arial"/>
          <w:color w:val="161616"/>
          <w:sz w:val="16"/>
          <w:szCs w:val="16"/>
        </w:rPr>
        <w:t xml:space="preserve"> In</w:t>
      </w:r>
      <w:r w:rsidRPr="00946130">
        <w:rPr>
          <w:rFonts w:ascii="Arial" w:hAnsi="Arial" w:cs="Arial"/>
          <w:color w:val="161616"/>
          <w:spacing w:val="3"/>
          <w:sz w:val="16"/>
          <w:szCs w:val="16"/>
        </w:rPr>
        <w:t xml:space="preserve"> </w:t>
      </w:r>
      <w:r w:rsidRPr="00946130">
        <w:rPr>
          <w:rFonts w:ascii="Arial" w:hAnsi="Arial" w:cs="Arial"/>
          <w:color w:val="161616"/>
          <w:sz w:val="16"/>
          <w:szCs w:val="16"/>
        </w:rPr>
        <w:t>review</w:t>
      </w:r>
      <w:r w:rsidRPr="00946130">
        <w:rPr>
          <w:rFonts w:ascii="Arial" w:hAnsi="Arial" w:cs="Arial"/>
          <w:color w:val="161616"/>
          <w:spacing w:val="9"/>
          <w:sz w:val="16"/>
          <w:szCs w:val="16"/>
        </w:rPr>
        <w:t xml:space="preserve"> </w:t>
      </w:r>
      <w:r w:rsidRPr="00946130">
        <w:rPr>
          <w:rFonts w:ascii="Arial" w:hAnsi="Arial" w:cs="Arial"/>
          <w:color w:val="161616"/>
          <w:sz w:val="16"/>
          <w:szCs w:val="16"/>
        </w:rPr>
        <w:t>of the</w:t>
      </w:r>
      <w:r w:rsidRPr="00946130">
        <w:rPr>
          <w:rFonts w:ascii="Arial" w:hAnsi="Arial" w:cs="Arial"/>
          <w:color w:val="161616"/>
          <w:spacing w:val="2"/>
          <w:sz w:val="16"/>
          <w:szCs w:val="16"/>
        </w:rPr>
        <w:t xml:space="preserve"> </w:t>
      </w:r>
      <w:r w:rsidRPr="00946130">
        <w:rPr>
          <w:rFonts w:ascii="Arial" w:hAnsi="Arial" w:cs="Arial"/>
          <w:color w:val="161616"/>
          <w:sz w:val="16"/>
          <w:szCs w:val="16"/>
        </w:rPr>
        <w:t>2014</w:t>
      </w:r>
      <w:r w:rsidRPr="00946130">
        <w:rPr>
          <w:rFonts w:ascii="Arial" w:hAnsi="Arial" w:cs="Arial"/>
          <w:color w:val="161616"/>
          <w:spacing w:val="11"/>
          <w:sz w:val="16"/>
          <w:szCs w:val="16"/>
        </w:rPr>
        <w:t xml:space="preserve"> </w:t>
      </w:r>
      <w:r w:rsidRPr="00946130">
        <w:rPr>
          <w:rFonts w:ascii="Arial" w:hAnsi="Arial" w:cs="Arial"/>
          <w:color w:val="161616"/>
          <w:sz w:val="16"/>
          <w:szCs w:val="16"/>
        </w:rPr>
        <w:t>Final</w:t>
      </w:r>
      <w:r w:rsidRPr="00946130">
        <w:rPr>
          <w:rFonts w:ascii="Arial" w:hAnsi="Arial" w:cs="Arial"/>
          <w:color w:val="161616"/>
          <w:spacing w:val="-18"/>
          <w:sz w:val="16"/>
          <w:szCs w:val="16"/>
        </w:rPr>
        <w:t xml:space="preserve"> </w:t>
      </w:r>
      <w:r w:rsidRPr="00946130">
        <w:rPr>
          <w:rFonts w:ascii="Arial" w:hAnsi="Arial" w:cs="Arial"/>
          <w:color w:val="161616"/>
          <w:sz w:val="16"/>
          <w:szCs w:val="16"/>
        </w:rPr>
        <w:t>Draft</w:t>
      </w:r>
      <w:r w:rsidRPr="00946130">
        <w:rPr>
          <w:rFonts w:ascii="Arial" w:hAnsi="Arial" w:cs="Arial"/>
          <w:color w:val="161616"/>
          <w:spacing w:val="-7"/>
          <w:sz w:val="16"/>
          <w:szCs w:val="16"/>
        </w:rPr>
        <w:t xml:space="preserve"> </w:t>
      </w:r>
      <w:r w:rsidRPr="00946130">
        <w:rPr>
          <w:rFonts w:ascii="Arial" w:hAnsi="Arial" w:cs="Arial"/>
          <w:color w:val="161616"/>
          <w:sz w:val="16"/>
          <w:szCs w:val="16"/>
        </w:rPr>
        <w:t>of</w:t>
      </w:r>
      <w:r w:rsidRPr="00946130">
        <w:rPr>
          <w:rFonts w:ascii="Arial" w:hAnsi="Arial" w:cs="Arial"/>
          <w:color w:val="161616"/>
          <w:spacing w:val="1"/>
          <w:sz w:val="16"/>
          <w:szCs w:val="16"/>
        </w:rPr>
        <w:t xml:space="preserve"> </w:t>
      </w:r>
      <w:r w:rsidRPr="00946130">
        <w:rPr>
          <w:rFonts w:ascii="Arial" w:hAnsi="Arial" w:cs="Arial"/>
          <w:color w:val="161616"/>
          <w:sz w:val="16"/>
          <w:szCs w:val="16"/>
        </w:rPr>
        <w:t>the</w:t>
      </w:r>
      <w:r w:rsidRPr="00946130">
        <w:rPr>
          <w:rFonts w:ascii="Arial" w:hAnsi="Arial" w:cs="Arial"/>
          <w:color w:val="161616"/>
          <w:spacing w:val="-4"/>
          <w:sz w:val="16"/>
          <w:szCs w:val="16"/>
        </w:rPr>
        <w:t xml:space="preserve"> </w:t>
      </w:r>
      <w:r w:rsidRPr="00946130">
        <w:rPr>
          <w:rFonts w:ascii="Arial" w:hAnsi="Arial" w:cs="Arial"/>
          <w:color w:val="161616"/>
          <w:sz w:val="16"/>
          <w:szCs w:val="16"/>
        </w:rPr>
        <w:t>ICC</w:t>
      </w:r>
      <w:r w:rsidRPr="00946130">
        <w:rPr>
          <w:rFonts w:ascii="Arial" w:hAnsi="Arial" w:cs="Arial"/>
          <w:color w:val="161616"/>
          <w:spacing w:val="12"/>
          <w:sz w:val="16"/>
          <w:szCs w:val="16"/>
        </w:rPr>
        <w:t xml:space="preserve"> </w:t>
      </w:r>
      <w:r w:rsidRPr="00946130">
        <w:rPr>
          <w:rFonts w:ascii="Arial" w:hAnsi="Arial" w:cs="Arial"/>
          <w:color w:val="262626"/>
          <w:spacing w:val="2"/>
          <w:w w:val="95"/>
          <w:sz w:val="16"/>
          <w:szCs w:val="16"/>
        </w:rPr>
        <w:t>A</w:t>
      </w:r>
      <w:r w:rsidRPr="00946130">
        <w:rPr>
          <w:rFonts w:ascii="Arial" w:hAnsi="Arial" w:cs="Arial"/>
          <w:color w:val="161616"/>
          <w:w w:val="103"/>
          <w:sz w:val="16"/>
          <w:szCs w:val="16"/>
        </w:rPr>
        <w:t>11</w:t>
      </w:r>
      <w:r w:rsidRPr="00946130">
        <w:rPr>
          <w:rFonts w:ascii="Arial" w:hAnsi="Arial" w:cs="Arial"/>
          <w:color w:val="161616"/>
          <w:spacing w:val="-5"/>
          <w:w w:val="103"/>
          <w:sz w:val="16"/>
          <w:szCs w:val="16"/>
        </w:rPr>
        <w:t>7</w:t>
      </w:r>
      <w:r w:rsidRPr="00946130">
        <w:rPr>
          <w:rFonts w:ascii="Arial" w:hAnsi="Arial" w:cs="Arial"/>
          <w:color w:val="444444"/>
          <w:spacing w:val="-12"/>
          <w:w w:val="151"/>
          <w:sz w:val="16"/>
          <w:szCs w:val="16"/>
        </w:rPr>
        <w:t>.</w:t>
      </w:r>
      <w:r w:rsidRPr="00946130">
        <w:rPr>
          <w:rFonts w:ascii="Arial" w:hAnsi="Arial" w:cs="Arial"/>
          <w:color w:val="161616"/>
          <w:w w:val="115"/>
          <w:sz w:val="16"/>
          <w:szCs w:val="16"/>
        </w:rPr>
        <w:t>1</w:t>
      </w:r>
      <w:r w:rsidRPr="00946130">
        <w:rPr>
          <w:rFonts w:ascii="Arial" w:hAnsi="Arial" w:cs="Arial"/>
          <w:color w:val="161616"/>
          <w:spacing w:val="-16"/>
          <w:sz w:val="16"/>
          <w:szCs w:val="16"/>
        </w:rPr>
        <w:t xml:space="preserve"> </w:t>
      </w:r>
      <w:r w:rsidRPr="00946130">
        <w:rPr>
          <w:rFonts w:ascii="Arial" w:hAnsi="Arial" w:cs="Arial"/>
          <w:color w:val="161616"/>
          <w:sz w:val="16"/>
          <w:szCs w:val="16"/>
        </w:rPr>
        <w:t>document,</w:t>
      </w:r>
      <w:r w:rsidRPr="00946130">
        <w:rPr>
          <w:rFonts w:ascii="Arial" w:hAnsi="Arial" w:cs="Arial"/>
          <w:color w:val="161616"/>
          <w:spacing w:val="-6"/>
          <w:sz w:val="16"/>
          <w:szCs w:val="16"/>
        </w:rPr>
        <w:t xml:space="preserve"> </w:t>
      </w:r>
      <w:r w:rsidRPr="00946130">
        <w:rPr>
          <w:rFonts w:ascii="Arial" w:hAnsi="Arial" w:cs="Arial"/>
          <w:color w:val="161616"/>
          <w:sz w:val="16"/>
          <w:szCs w:val="16"/>
        </w:rPr>
        <w:t>it</w:t>
      </w:r>
      <w:r w:rsidRPr="00946130">
        <w:rPr>
          <w:rFonts w:ascii="Arial" w:hAnsi="Arial" w:cs="Arial"/>
          <w:color w:val="161616"/>
          <w:spacing w:val="-4"/>
          <w:sz w:val="16"/>
          <w:szCs w:val="16"/>
        </w:rPr>
        <w:t xml:space="preserve"> </w:t>
      </w:r>
      <w:r w:rsidRPr="00946130">
        <w:rPr>
          <w:rFonts w:ascii="Arial" w:hAnsi="Arial" w:cs="Arial"/>
          <w:color w:val="161616"/>
          <w:sz w:val="16"/>
          <w:szCs w:val="16"/>
        </w:rPr>
        <w:t>has</w:t>
      </w:r>
      <w:r w:rsidRPr="00946130">
        <w:rPr>
          <w:rFonts w:ascii="Arial" w:hAnsi="Arial" w:cs="Arial"/>
          <w:color w:val="161616"/>
          <w:spacing w:val="5"/>
          <w:sz w:val="16"/>
          <w:szCs w:val="16"/>
        </w:rPr>
        <w:t xml:space="preserve"> </w:t>
      </w:r>
      <w:r w:rsidRPr="00946130">
        <w:rPr>
          <w:rFonts w:ascii="Arial" w:hAnsi="Arial" w:cs="Arial"/>
          <w:color w:val="161616"/>
          <w:sz w:val="16"/>
          <w:szCs w:val="16"/>
        </w:rPr>
        <w:t>come</w:t>
      </w:r>
      <w:r w:rsidRPr="00946130">
        <w:rPr>
          <w:rFonts w:ascii="Arial" w:hAnsi="Arial" w:cs="Arial"/>
          <w:color w:val="161616"/>
          <w:spacing w:val="-1"/>
          <w:sz w:val="16"/>
          <w:szCs w:val="16"/>
        </w:rPr>
        <w:t xml:space="preserve"> </w:t>
      </w:r>
      <w:r w:rsidRPr="00946130">
        <w:rPr>
          <w:rFonts w:ascii="Arial" w:hAnsi="Arial" w:cs="Arial"/>
          <w:color w:val="161616"/>
          <w:sz w:val="16"/>
          <w:szCs w:val="16"/>
        </w:rPr>
        <w:t>to</w:t>
      </w:r>
      <w:r w:rsidRPr="00946130">
        <w:rPr>
          <w:rFonts w:ascii="Arial" w:hAnsi="Arial" w:cs="Arial"/>
          <w:color w:val="161616"/>
          <w:spacing w:val="4"/>
          <w:sz w:val="16"/>
          <w:szCs w:val="16"/>
        </w:rPr>
        <w:t xml:space="preserve"> </w:t>
      </w:r>
      <w:r w:rsidRPr="00946130">
        <w:rPr>
          <w:rFonts w:ascii="Arial" w:hAnsi="Arial" w:cs="Arial"/>
          <w:color w:val="161616"/>
          <w:sz w:val="16"/>
          <w:szCs w:val="16"/>
        </w:rPr>
        <w:t>my</w:t>
      </w:r>
      <w:r w:rsidRPr="00946130">
        <w:rPr>
          <w:rFonts w:ascii="Arial" w:hAnsi="Arial" w:cs="Arial"/>
          <w:color w:val="161616"/>
          <w:spacing w:val="1"/>
          <w:sz w:val="16"/>
          <w:szCs w:val="16"/>
        </w:rPr>
        <w:t xml:space="preserve"> </w:t>
      </w:r>
      <w:r w:rsidRPr="00946130">
        <w:rPr>
          <w:rFonts w:ascii="Arial" w:hAnsi="Arial" w:cs="Arial"/>
          <w:color w:val="262626"/>
          <w:sz w:val="16"/>
          <w:szCs w:val="16"/>
        </w:rPr>
        <w:t>attention</w:t>
      </w:r>
      <w:r w:rsidRPr="00946130">
        <w:rPr>
          <w:rFonts w:ascii="Arial" w:hAnsi="Arial" w:cs="Arial"/>
          <w:color w:val="262626"/>
          <w:spacing w:val="10"/>
          <w:sz w:val="16"/>
          <w:szCs w:val="16"/>
        </w:rPr>
        <w:t xml:space="preserve"> </w:t>
      </w:r>
      <w:r w:rsidRPr="00946130">
        <w:rPr>
          <w:rFonts w:ascii="Arial" w:hAnsi="Arial" w:cs="Arial"/>
          <w:color w:val="161616"/>
          <w:w w:val="105"/>
          <w:sz w:val="16"/>
          <w:szCs w:val="16"/>
        </w:rPr>
        <w:t xml:space="preserve">that </w:t>
      </w:r>
      <w:r w:rsidRPr="00946130">
        <w:rPr>
          <w:rFonts w:ascii="Arial" w:hAnsi="Arial" w:cs="Arial"/>
          <w:color w:val="262626"/>
          <w:sz w:val="16"/>
          <w:szCs w:val="16"/>
        </w:rPr>
        <w:t>several</w:t>
      </w:r>
      <w:r w:rsidRPr="00946130">
        <w:rPr>
          <w:rFonts w:ascii="Arial" w:hAnsi="Arial" w:cs="Arial"/>
          <w:color w:val="262626"/>
          <w:spacing w:val="-9"/>
          <w:sz w:val="16"/>
          <w:szCs w:val="16"/>
        </w:rPr>
        <w:t xml:space="preserve"> </w:t>
      </w:r>
      <w:r w:rsidRPr="00946130">
        <w:rPr>
          <w:rFonts w:ascii="Arial" w:hAnsi="Arial" w:cs="Arial"/>
          <w:color w:val="161616"/>
          <w:sz w:val="16"/>
          <w:szCs w:val="16"/>
        </w:rPr>
        <w:t>of</w:t>
      </w:r>
      <w:r w:rsidRPr="00946130">
        <w:rPr>
          <w:rFonts w:ascii="Arial" w:hAnsi="Arial" w:cs="Arial"/>
          <w:color w:val="161616"/>
          <w:spacing w:val="9"/>
          <w:sz w:val="16"/>
          <w:szCs w:val="16"/>
        </w:rPr>
        <w:t xml:space="preserve"> </w:t>
      </w:r>
      <w:r w:rsidRPr="00946130">
        <w:rPr>
          <w:rFonts w:ascii="Arial" w:hAnsi="Arial" w:cs="Arial"/>
          <w:color w:val="161616"/>
          <w:sz w:val="16"/>
          <w:szCs w:val="16"/>
        </w:rPr>
        <w:t>the</w:t>
      </w:r>
      <w:r w:rsidRPr="00946130">
        <w:rPr>
          <w:rFonts w:ascii="Arial" w:hAnsi="Arial" w:cs="Arial"/>
          <w:color w:val="161616"/>
          <w:spacing w:val="2"/>
          <w:sz w:val="16"/>
          <w:szCs w:val="16"/>
        </w:rPr>
        <w:t xml:space="preserve"> </w:t>
      </w:r>
      <w:r w:rsidRPr="00946130">
        <w:rPr>
          <w:rFonts w:ascii="Arial" w:hAnsi="Arial" w:cs="Arial"/>
          <w:color w:val="161616"/>
          <w:sz w:val="16"/>
          <w:szCs w:val="16"/>
        </w:rPr>
        <w:t>proposed</w:t>
      </w:r>
      <w:r w:rsidRPr="00946130">
        <w:rPr>
          <w:rFonts w:ascii="Arial" w:hAnsi="Arial" w:cs="Arial"/>
          <w:color w:val="161616"/>
          <w:spacing w:val="18"/>
          <w:sz w:val="16"/>
          <w:szCs w:val="16"/>
        </w:rPr>
        <w:t xml:space="preserve"> </w:t>
      </w:r>
      <w:r w:rsidRPr="00946130">
        <w:rPr>
          <w:rFonts w:ascii="Arial" w:hAnsi="Arial" w:cs="Arial"/>
          <w:color w:val="262626"/>
          <w:sz w:val="16"/>
          <w:szCs w:val="16"/>
        </w:rPr>
        <w:t>changes</w:t>
      </w:r>
      <w:r w:rsidRPr="00946130">
        <w:rPr>
          <w:rFonts w:ascii="Arial" w:hAnsi="Arial" w:cs="Arial"/>
          <w:color w:val="262626"/>
          <w:spacing w:val="-14"/>
          <w:sz w:val="16"/>
          <w:szCs w:val="16"/>
        </w:rPr>
        <w:t xml:space="preserve"> </w:t>
      </w:r>
      <w:r w:rsidRPr="00946130">
        <w:rPr>
          <w:rFonts w:ascii="Arial" w:hAnsi="Arial" w:cs="Arial"/>
          <w:color w:val="161616"/>
          <w:sz w:val="16"/>
          <w:szCs w:val="16"/>
        </w:rPr>
        <w:t>(ratified</w:t>
      </w:r>
      <w:r w:rsidRPr="00946130">
        <w:rPr>
          <w:rFonts w:ascii="Arial" w:hAnsi="Arial" w:cs="Arial"/>
          <w:color w:val="161616"/>
          <w:spacing w:val="1"/>
          <w:sz w:val="16"/>
          <w:szCs w:val="16"/>
        </w:rPr>
        <w:t xml:space="preserve"> </w:t>
      </w:r>
      <w:r w:rsidRPr="00946130">
        <w:rPr>
          <w:rFonts w:ascii="Arial" w:hAnsi="Arial" w:cs="Arial"/>
          <w:color w:val="262626"/>
          <w:sz w:val="16"/>
          <w:szCs w:val="16"/>
        </w:rPr>
        <w:t xml:space="preserve">by </w:t>
      </w:r>
      <w:r w:rsidRPr="00946130">
        <w:rPr>
          <w:rFonts w:ascii="Arial" w:hAnsi="Arial" w:cs="Arial"/>
          <w:color w:val="161616"/>
          <w:sz w:val="16"/>
          <w:szCs w:val="16"/>
        </w:rPr>
        <w:t>this</w:t>
      </w:r>
      <w:r w:rsidRPr="00946130">
        <w:rPr>
          <w:rFonts w:ascii="Arial" w:hAnsi="Arial" w:cs="Arial"/>
          <w:color w:val="161616"/>
          <w:spacing w:val="5"/>
          <w:sz w:val="16"/>
          <w:szCs w:val="16"/>
        </w:rPr>
        <w:t xml:space="preserve"> </w:t>
      </w:r>
      <w:r w:rsidRPr="00946130">
        <w:rPr>
          <w:rFonts w:ascii="Arial" w:hAnsi="Arial" w:cs="Arial"/>
          <w:color w:val="161616"/>
          <w:sz w:val="16"/>
          <w:szCs w:val="16"/>
        </w:rPr>
        <w:t>Committee)</w:t>
      </w:r>
      <w:r w:rsidRPr="00946130">
        <w:rPr>
          <w:rFonts w:ascii="Arial" w:hAnsi="Arial" w:cs="Arial"/>
          <w:color w:val="161616"/>
          <w:spacing w:val="15"/>
          <w:sz w:val="16"/>
          <w:szCs w:val="16"/>
        </w:rPr>
        <w:t xml:space="preserve"> </w:t>
      </w:r>
      <w:r w:rsidRPr="00946130">
        <w:rPr>
          <w:rFonts w:ascii="Arial" w:hAnsi="Arial" w:cs="Arial"/>
          <w:color w:val="161616"/>
          <w:sz w:val="16"/>
          <w:szCs w:val="16"/>
        </w:rPr>
        <w:t>will</w:t>
      </w:r>
      <w:r w:rsidRPr="00946130">
        <w:rPr>
          <w:rFonts w:ascii="Arial" w:hAnsi="Arial" w:cs="Arial"/>
          <w:color w:val="161616"/>
          <w:spacing w:val="-1"/>
          <w:sz w:val="16"/>
          <w:szCs w:val="16"/>
        </w:rPr>
        <w:t xml:space="preserve"> </w:t>
      </w:r>
      <w:r w:rsidRPr="00946130">
        <w:rPr>
          <w:rFonts w:ascii="Arial" w:hAnsi="Arial" w:cs="Arial"/>
          <w:color w:val="161616"/>
          <w:sz w:val="16"/>
          <w:szCs w:val="16"/>
        </w:rPr>
        <w:t>have</w:t>
      </w:r>
      <w:r w:rsidRPr="00946130">
        <w:rPr>
          <w:rFonts w:ascii="Arial" w:hAnsi="Arial" w:cs="Arial"/>
          <w:color w:val="161616"/>
          <w:spacing w:val="1"/>
          <w:sz w:val="16"/>
          <w:szCs w:val="16"/>
        </w:rPr>
        <w:t xml:space="preserve"> </w:t>
      </w:r>
      <w:r w:rsidRPr="00946130">
        <w:rPr>
          <w:rFonts w:ascii="Arial" w:hAnsi="Arial" w:cs="Arial"/>
          <w:color w:val="262626"/>
          <w:sz w:val="16"/>
          <w:szCs w:val="16"/>
        </w:rPr>
        <w:t>a</w:t>
      </w:r>
      <w:r w:rsidRPr="00946130">
        <w:rPr>
          <w:rFonts w:ascii="Arial" w:hAnsi="Arial" w:cs="Arial"/>
          <w:color w:val="262626"/>
          <w:spacing w:val="1"/>
          <w:sz w:val="16"/>
          <w:szCs w:val="16"/>
        </w:rPr>
        <w:t xml:space="preserve"> </w:t>
      </w:r>
      <w:r w:rsidRPr="00946130">
        <w:rPr>
          <w:rFonts w:ascii="Arial" w:hAnsi="Arial" w:cs="Arial"/>
          <w:color w:val="161616"/>
          <w:sz w:val="16"/>
          <w:szCs w:val="16"/>
        </w:rPr>
        <w:t>significantly</w:t>
      </w:r>
      <w:r w:rsidRPr="00946130">
        <w:rPr>
          <w:rFonts w:ascii="Arial" w:hAnsi="Arial" w:cs="Arial"/>
          <w:color w:val="161616"/>
          <w:spacing w:val="-2"/>
          <w:sz w:val="16"/>
          <w:szCs w:val="16"/>
        </w:rPr>
        <w:t xml:space="preserve"> </w:t>
      </w:r>
      <w:r w:rsidRPr="00946130">
        <w:rPr>
          <w:rFonts w:ascii="Arial" w:hAnsi="Arial" w:cs="Arial"/>
          <w:color w:val="161616"/>
          <w:w w:val="101"/>
          <w:sz w:val="16"/>
          <w:szCs w:val="16"/>
        </w:rPr>
        <w:t xml:space="preserve">negative </w:t>
      </w:r>
      <w:r w:rsidRPr="00946130">
        <w:rPr>
          <w:rFonts w:ascii="Arial" w:hAnsi="Arial" w:cs="Arial"/>
          <w:color w:val="161616"/>
          <w:sz w:val="16"/>
          <w:szCs w:val="16"/>
        </w:rPr>
        <w:t>impact</w:t>
      </w:r>
      <w:r w:rsidRPr="00946130">
        <w:rPr>
          <w:rFonts w:ascii="Arial" w:hAnsi="Arial" w:cs="Arial"/>
          <w:color w:val="161616"/>
          <w:spacing w:val="4"/>
          <w:sz w:val="16"/>
          <w:szCs w:val="16"/>
        </w:rPr>
        <w:t xml:space="preserve"> </w:t>
      </w:r>
      <w:r w:rsidRPr="00946130">
        <w:rPr>
          <w:rFonts w:ascii="Arial" w:hAnsi="Arial" w:cs="Arial"/>
          <w:color w:val="161616"/>
          <w:sz w:val="16"/>
          <w:szCs w:val="16"/>
        </w:rPr>
        <w:t>to</w:t>
      </w:r>
      <w:r w:rsidRPr="00946130">
        <w:rPr>
          <w:rFonts w:ascii="Arial" w:hAnsi="Arial" w:cs="Arial"/>
          <w:color w:val="161616"/>
          <w:spacing w:val="5"/>
          <w:sz w:val="16"/>
          <w:szCs w:val="16"/>
        </w:rPr>
        <w:t xml:space="preserve"> </w:t>
      </w:r>
      <w:r w:rsidRPr="00946130">
        <w:rPr>
          <w:rFonts w:ascii="Arial" w:hAnsi="Arial" w:cs="Arial"/>
          <w:color w:val="161616"/>
          <w:sz w:val="16"/>
          <w:szCs w:val="16"/>
        </w:rPr>
        <w:t>the</w:t>
      </w:r>
      <w:r w:rsidRPr="00946130">
        <w:rPr>
          <w:rFonts w:ascii="Arial" w:hAnsi="Arial" w:cs="Arial"/>
          <w:color w:val="161616"/>
          <w:spacing w:val="8"/>
          <w:sz w:val="16"/>
          <w:szCs w:val="16"/>
        </w:rPr>
        <w:t xml:space="preserve"> </w:t>
      </w:r>
      <w:r w:rsidRPr="00946130">
        <w:rPr>
          <w:rFonts w:ascii="Arial" w:hAnsi="Arial" w:cs="Arial"/>
          <w:color w:val="161616"/>
          <w:sz w:val="16"/>
          <w:szCs w:val="16"/>
        </w:rPr>
        <w:t>design/built</w:t>
      </w:r>
      <w:r w:rsidRPr="00946130">
        <w:rPr>
          <w:rFonts w:ascii="Arial" w:hAnsi="Arial" w:cs="Arial"/>
          <w:color w:val="161616"/>
          <w:spacing w:val="13"/>
          <w:sz w:val="16"/>
          <w:szCs w:val="16"/>
        </w:rPr>
        <w:t xml:space="preserve"> </w:t>
      </w:r>
      <w:r w:rsidRPr="00946130">
        <w:rPr>
          <w:rFonts w:ascii="Arial" w:hAnsi="Arial" w:cs="Arial"/>
          <w:color w:val="161616"/>
          <w:sz w:val="16"/>
          <w:szCs w:val="16"/>
        </w:rPr>
        <w:t>environment</w:t>
      </w:r>
      <w:r w:rsidRPr="00946130">
        <w:rPr>
          <w:rFonts w:ascii="Arial" w:hAnsi="Arial" w:cs="Arial"/>
          <w:color w:val="161616"/>
          <w:spacing w:val="-5"/>
          <w:sz w:val="16"/>
          <w:szCs w:val="16"/>
        </w:rPr>
        <w:t xml:space="preserve"> </w:t>
      </w:r>
      <w:r w:rsidRPr="00946130">
        <w:rPr>
          <w:rFonts w:ascii="Arial" w:hAnsi="Arial" w:cs="Arial"/>
          <w:color w:val="161616"/>
          <w:sz w:val="16"/>
          <w:szCs w:val="16"/>
        </w:rPr>
        <w:t>of</w:t>
      </w:r>
      <w:r w:rsidRPr="00946130">
        <w:rPr>
          <w:rFonts w:ascii="Arial" w:hAnsi="Arial" w:cs="Arial"/>
          <w:color w:val="161616"/>
          <w:spacing w:val="-2"/>
          <w:sz w:val="16"/>
          <w:szCs w:val="16"/>
        </w:rPr>
        <w:t xml:space="preserve"> </w:t>
      </w:r>
      <w:r w:rsidRPr="00946130">
        <w:rPr>
          <w:rFonts w:ascii="Arial" w:hAnsi="Arial" w:cs="Arial"/>
          <w:color w:val="161616"/>
          <w:sz w:val="16"/>
          <w:szCs w:val="16"/>
        </w:rPr>
        <w:t>buildings</w:t>
      </w:r>
      <w:r w:rsidRPr="00946130">
        <w:rPr>
          <w:rFonts w:ascii="Arial" w:hAnsi="Arial" w:cs="Arial"/>
          <w:color w:val="161616"/>
          <w:spacing w:val="12"/>
          <w:sz w:val="16"/>
          <w:szCs w:val="16"/>
        </w:rPr>
        <w:t xml:space="preserve"> </w:t>
      </w:r>
      <w:r w:rsidRPr="00946130">
        <w:rPr>
          <w:rFonts w:ascii="Arial" w:hAnsi="Arial" w:cs="Arial"/>
          <w:color w:val="161616"/>
          <w:sz w:val="16"/>
          <w:szCs w:val="16"/>
        </w:rPr>
        <w:t>designed</w:t>
      </w:r>
      <w:r w:rsidRPr="00946130">
        <w:rPr>
          <w:rFonts w:ascii="Arial" w:hAnsi="Arial" w:cs="Arial"/>
          <w:color w:val="161616"/>
          <w:spacing w:val="22"/>
          <w:sz w:val="16"/>
          <w:szCs w:val="16"/>
        </w:rPr>
        <w:t xml:space="preserve"> </w:t>
      </w:r>
      <w:r w:rsidRPr="00946130">
        <w:rPr>
          <w:rFonts w:ascii="Arial" w:hAnsi="Arial" w:cs="Arial"/>
          <w:color w:val="161616"/>
          <w:sz w:val="16"/>
          <w:szCs w:val="16"/>
        </w:rPr>
        <w:t>under</w:t>
      </w:r>
      <w:r w:rsidRPr="00946130">
        <w:rPr>
          <w:rFonts w:ascii="Arial" w:hAnsi="Arial" w:cs="Arial"/>
          <w:color w:val="161616"/>
          <w:spacing w:val="3"/>
          <w:sz w:val="16"/>
          <w:szCs w:val="16"/>
        </w:rPr>
        <w:t xml:space="preserve"> </w:t>
      </w:r>
      <w:r w:rsidRPr="00946130">
        <w:rPr>
          <w:rFonts w:ascii="Arial" w:hAnsi="Arial" w:cs="Arial"/>
          <w:color w:val="161616"/>
          <w:sz w:val="16"/>
          <w:szCs w:val="16"/>
        </w:rPr>
        <w:t>the</w:t>
      </w:r>
      <w:r w:rsidRPr="00946130">
        <w:rPr>
          <w:rFonts w:ascii="Arial" w:hAnsi="Arial" w:cs="Arial"/>
          <w:color w:val="161616"/>
          <w:spacing w:val="-6"/>
          <w:sz w:val="16"/>
          <w:szCs w:val="16"/>
        </w:rPr>
        <w:t xml:space="preserve"> </w:t>
      </w:r>
      <w:r w:rsidRPr="00946130">
        <w:rPr>
          <w:rFonts w:ascii="Arial" w:hAnsi="Arial" w:cs="Arial"/>
          <w:color w:val="262626"/>
          <w:sz w:val="16"/>
          <w:szCs w:val="16"/>
        </w:rPr>
        <w:t xml:space="preserve">2015 </w:t>
      </w:r>
      <w:r w:rsidRPr="00946130">
        <w:rPr>
          <w:rFonts w:ascii="Arial" w:hAnsi="Arial" w:cs="Arial"/>
          <w:color w:val="161616"/>
          <w:sz w:val="16"/>
          <w:szCs w:val="16"/>
        </w:rPr>
        <w:t>IBC.</w:t>
      </w:r>
      <w:r w:rsidRPr="00946130">
        <w:rPr>
          <w:rFonts w:ascii="Arial" w:hAnsi="Arial" w:cs="Arial"/>
          <w:color w:val="161616"/>
          <w:spacing w:val="34"/>
          <w:sz w:val="16"/>
          <w:szCs w:val="16"/>
        </w:rPr>
        <w:t xml:space="preserve"> </w:t>
      </w:r>
      <w:r w:rsidRPr="00946130">
        <w:rPr>
          <w:rFonts w:ascii="Arial" w:hAnsi="Arial" w:cs="Arial"/>
          <w:color w:val="161616"/>
          <w:w w:val="101"/>
          <w:sz w:val="16"/>
          <w:szCs w:val="16"/>
        </w:rPr>
        <w:t>Furthe</w:t>
      </w:r>
      <w:r w:rsidRPr="00946130">
        <w:rPr>
          <w:rFonts w:ascii="Arial" w:hAnsi="Arial" w:cs="Arial"/>
          <w:color w:val="161616"/>
          <w:spacing w:val="-8"/>
          <w:w w:val="102"/>
          <w:sz w:val="16"/>
          <w:szCs w:val="16"/>
        </w:rPr>
        <w:t>r</w:t>
      </w:r>
      <w:r w:rsidRPr="00946130">
        <w:rPr>
          <w:rFonts w:ascii="Arial" w:hAnsi="Arial" w:cs="Arial"/>
          <w:color w:val="444444"/>
          <w:w w:val="142"/>
          <w:sz w:val="16"/>
          <w:szCs w:val="16"/>
        </w:rPr>
        <w:t>,</w:t>
      </w:r>
      <w:r w:rsidRPr="00946130">
        <w:rPr>
          <w:rFonts w:ascii="Arial" w:hAnsi="Arial" w:cs="Arial"/>
          <w:color w:val="444444"/>
          <w:spacing w:val="-24"/>
          <w:sz w:val="16"/>
          <w:szCs w:val="16"/>
        </w:rPr>
        <w:t xml:space="preserve"> </w:t>
      </w:r>
      <w:r w:rsidRPr="00946130">
        <w:rPr>
          <w:rFonts w:ascii="Arial" w:hAnsi="Arial" w:cs="Arial"/>
          <w:color w:val="161616"/>
          <w:sz w:val="16"/>
          <w:szCs w:val="16"/>
        </w:rPr>
        <w:t>it</w:t>
      </w:r>
      <w:r w:rsidRPr="00946130">
        <w:rPr>
          <w:rFonts w:ascii="Arial" w:hAnsi="Arial" w:cs="Arial"/>
          <w:color w:val="161616"/>
          <w:spacing w:val="12"/>
          <w:sz w:val="16"/>
          <w:szCs w:val="16"/>
        </w:rPr>
        <w:t xml:space="preserve"> </w:t>
      </w:r>
      <w:r w:rsidRPr="00946130">
        <w:rPr>
          <w:rFonts w:ascii="Arial" w:hAnsi="Arial" w:cs="Arial"/>
          <w:color w:val="161616"/>
          <w:sz w:val="16"/>
          <w:szCs w:val="16"/>
        </w:rPr>
        <w:t>is</w:t>
      </w:r>
      <w:r w:rsidRPr="00946130">
        <w:rPr>
          <w:rFonts w:ascii="Arial" w:hAnsi="Arial" w:cs="Arial"/>
          <w:color w:val="161616"/>
          <w:spacing w:val="5"/>
          <w:sz w:val="16"/>
          <w:szCs w:val="16"/>
        </w:rPr>
        <w:t xml:space="preserve"> </w:t>
      </w:r>
      <w:r w:rsidRPr="00946130">
        <w:rPr>
          <w:rFonts w:ascii="Arial" w:hAnsi="Arial" w:cs="Arial"/>
          <w:color w:val="161616"/>
          <w:w w:val="102"/>
          <w:sz w:val="16"/>
          <w:szCs w:val="16"/>
        </w:rPr>
        <w:t xml:space="preserve">my </w:t>
      </w:r>
      <w:r w:rsidRPr="00946130">
        <w:rPr>
          <w:rFonts w:ascii="Arial" w:hAnsi="Arial" w:cs="Arial"/>
          <w:color w:val="161616"/>
          <w:sz w:val="16"/>
          <w:szCs w:val="16"/>
        </w:rPr>
        <w:t>understanding</w:t>
      </w:r>
      <w:r w:rsidRPr="00946130">
        <w:rPr>
          <w:rFonts w:ascii="Arial" w:hAnsi="Arial" w:cs="Arial"/>
          <w:color w:val="161616"/>
          <w:spacing w:val="7"/>
          <w:sz w:val="16"/>
          <w:szCs w:val="16"/>
        </w:rPr>
        <w:t xml:space="preserve"> </w:t>
      </w:r>
      <w:r w:rsidRPr="00946130">
        <w:rPr>
          <w:rFonts w:ascii="Arial" w:hAnsi="Arial" w:cs="Arial"/>
          <w:color w:val="161616"/>
          <w:sz w:val="16"/>
          <w:szCs w:val="16"/>
        </w:rPr>
        <w:t>that</w:t>
      </w:r>
      <w:r w:rsidRPr="00946130">
        <w:rPr>
          <w:rFonts w:ascii="Arial" w:hAnsi="Arial" w:cs="Arial"/>
          <w:color w:val="161616"/>
          <w:spacing w:val="3"/>
          <w:sz w:val="16"/>
          <w:szCs w:val="16"/>
        </w:rPr>
        <w:t xml:space="preserve"> </w:t>
      </w:r>
      <w:r w:rsidRPr="00946130">
        <w:rPr>
          <w:rFonts w:ascii="Arial" w:hAnsi="Arial" w:cs="Arial"/>
          <w:color w:val="161616"/>
          <w:sz w:val="16"/>
          <w:szCs w:val="16"/>
        </w:rPr>
        <w:t>the</w:t>
      </w:r>
      <w:r w:rsidRPr="00946130">
        <w:rPr>
          <w:rFonts w:ascii="Arial" w:hAnsi="Arial" w:cs="Arial"/>
          <w:color w:val="161616"/>
          <w:spacing w:val="10"/>
          <w:sz w:val="16"/>
          <w:szCs w:val="16"/>
        </w:rPr>
        <w:t xml:space="preserve"> </w:t>
      </w:r>
      <w:r w:rsidRPr="00946130">
        <w:rPr>
          <w:rFonts w:ascii="Arial" w:hAnsi="Arial" w:cs="Arial"/>
          <w:color w:val="262626"/>
          <w:sz w:val="16"/>
          <w:szCs w:val="16"/>
        </w:rPr>
        <w:t>overwhelming</w:t>
      </w:r>
      <w:r w:rsidRPr="00946130">
        <w:rPr>
          <w:rFonts w:ascii="Arial" w:hAnsi="Arial" w:cs="Arial"/>
          <w:color w:val="262626"/>
          <w:spacing w:val="-7"/>
          <w:sz w:val="16"/>
          <w:szCs w:val="16"/>
        </w:rPr>
        <w:t xml:space="preserve"> </w:t>
      </w:r>
      <w:r w:rsidRPr="00946130">
        <w:rPr>
          <w:rFonts w:ascii="Arial" w:hAnsi="Arial" w:cs="Arial"/>
          <w:color w:val="161616"/>
          <w:sz w:val="16"/>
          <w:szCs w:val="16"/>
        </w:rPr>
        <w:t>majority</w:t>
      </w:r>
      <w:r w:rsidRPr="00946130">
        <w:rPr>
          <w:rFonts w:ascii="Arial" w:hAnsi="Arial" w:cs="Arial"/>
          <w:color w:val="161616"/>
          <w:spacing w:val="5"/>
          <w:sz w:val="16"/>
          <w:szCs w:val="16"/>
        </w:rPr>
        <w:t xml:space="preserve"> </w:t>
      </w:r>
      <w:r w:rsidRPr="00946130">
        <w:rPr>
          <w:rFonts w:ascii="Arial" w:hAnsi="Arial" w:cs="Arial"/>
          <w:color w:val="161616"/>
          <w:sz w:val="16"/>
          <w:szCs w:val="16"/>
        </w:rPr>
        <w:t>of</w:t>
      </w:r>
      <w:r w:rsidRPr="00946130">
        <w:rPr>
          <w:rFonts w:ascii="Arial" w:hAnsi="Arial" w:cs="Arial"/>
          <w:color w:val="161616"/>
          <w:spacing w:val="7"/>
          <w:sz w:val="16"/>
          <w:szCs w:val="16"/>
        </w:rPr>
        <w:t xml:space="preserve"> </w:t>
      </w:r>
      <w:r w:rsidRPr="00946130">
        <w:rPr>
          <w:rFonts w:ascii="Arial" w:hAnsi="Arial" w:cs="Arial"/>
          <w:color w:val="161616"/>
          <w:sz w:val="16"/>
          <w:szCs w:val="16"/>
        </w:rPr>
        <w:t>these</w:t>
      </w:r>
      <w:r w:rsidRPr="00946130">
        <w:rPr>
          <w:rFonts w:ascii="Arial" w:hAnsi="Arial" w:cs="Arial"/>
          <w:color w:val="161616"/>
          <w:spacing w:val="6"/>
          <w:sz w:val="16"/>
          <w:szCs w:val="16"/>
        </w:rPr>
        <w:t xml:space="preserve"> </w:t>
      </w:r>
      <w:r w:rsidRPr="00946130">
        <w:rPr>
          <w:rFonts w:ascii="Arial" w:hAnsi="Arial" w:cs="Arial"/>
          <w:color w:val="161616"/>
          <w:sz w:val="16"/>
          <w:szCs w:val="16"/>
        </w:rPr>
        <w:t>changes</w:t>
      </w:r>
      <w:r w:rsidRPr="00946130">
        <w:rPr>
          <w:rFonts w:ascii="Arial" w:hAnsi="Arial" w:cs="Arial"/>
          <w:color w:val="161616"/>
          <w:spacing w:val="5"/>
          <w:sz w:val="16"/>
          <w:szCs w:val="16"/>
        </w:rPr>
        <w:t xml:space="preserve"> </w:t>
      </w:r>
      <w:r w:rsidRPr="00946130">
        <w:rPr>
          <w:rFonts w:ascii="Arial" w:hAnsi="Arial" w:cs="Arial"/>
          <w:color w:val="161616"/>
          <w:sz w:val="16"/>
          <w:szCs w:val="16"/>
        </w:rPr>
        <w:t>have</w:t>
      </w:r>
      <w:r w:rsidRPr="00946130">
        <w:rPr>
          <w:rFonts w:ascii="Arial" w:hAnsi="Arial" w:cs="Arial"/>
          <w:color w:val="161616"/>
          <w:spacing w:val="3"/>
          <w:sz w:val="16"/>
          <w:szCs w:val="16"/>
        </w:rPr>
        <w:t xml:space="preserve"> </w:t>
      </w:r>
      <w:r w:rsidRPr="00946130">
        <w:rPr>
          <w:rFonts w:ascii="Arial" w:hAnsi="Arial" w:cs="Arial"/>
          <w:color w:val="161616"/>
          <w:sz w:val="16"/>
          <w:szCs w:val="16"/>
        </w:rPr>
        <w:t>been</w:t>
      </w:r>
      <w:r w:rsidRPr="00946130">
        <w:rPr>
          <w:rFonts w:ascii="Arial" w:hAnsi="Arial" w:cs="Arial"/>
          <w:color w:val="161616"/>
          <w:spacing w:val="6"/>
          <w:sz w:val="16"/>
          <w:szCs w:val="16"/>
        </w:rPr>
        <w:t xml:space="preserve"> </w:t>
      </w:r>
      <w:r w:rsidRPr="00946130">
        <w:rPr>
          <w:rFonts w:ascii="Arial" w:hAnsi="Arial" w:cs="Arial"/>
          <w:color w:val="161616"/>
          <w:sz w:val="16"/>
          <w:szCs w:val="16"/>
        </w:rPr>
        <w:t>derived</w:t>
      </w:r>
      <w:r w:rsidRPr="00946130">
        <w:rPr>
          <w:rFonts w:ascii="Arial" w:hAnsi="Arial" w:cs="Arial"/>
          <w:color w:val="161616"/>
          <w:spacing w:val="7"/>
          <w:sz w:val="16"/>
          <w:szCs w:val="16"/>
        </w:rPr>
        <w:t xml:space="preserve"> </w:t>
      </w:r>
      <w:r w:rsidRPr="00946130">
        <w:rPr>
          <w:rFonts w:ascii="Arial" w:hAnsi="Arial" w:cs="Arial"/>
          <w:color w:val="161616"/>
          <w:sz w:val="16"/>
          <w:szCs w:val="16"/>
        </w:rPr>
        <w:t>from</w:t>
      </w:r>
      <w:r w:rsidRPr="00946130">
        <w:rPr>
          <w:rFonts w:ascii="Arial" w:hAnsi="Arial" w:cs="Arial"/>
          <w:color w:val="161616"/>
          <w:spacing w:val="-4"/>
          <w:sz w:val="16"/>
          <w:szCs w:val="16"/>
        </w:rPr>
        <w:t xml:space="preserve"> </w:t>
      </w:r>
      <w:r w:rsidRPr="00946130">
        <w:rPr>
          <w:rFonts w:ascii="Arial" w:hAnsi="Arial" w:cs="Arial"/>
          <w:color w:val="262626"/>
          <w:sz w:val="16"/>
          <w:szCs w:val="16"/>
        </w:rPr>
        <w:t>a</w:t>
      </w:r>
      <w:r w:rsidRPr="00946130">
        <w:rPr>
          <w:rFonts w:ascii="Arial" w:hAnsi="Arial" w:cs="Arial"/>
          <w:color w:val="262626"/>
          <w:spacing w:val="1"/>
          <w:sz w:val="16"/>
          <w:szCs w:val="16"/>
        </w:rPr>
        <w:t xml:space="preserve"> </w:t>
      </w:r>
      <w:r w:rsidRPr="00946130">
        <w:rPr>
          <w:rFonts w:ascii="Arial" w:hAnsi="Arial" w:cs="Arial"/>
          <w:color w:val="262626"/>
          <w:w w:val="103"/>
          <w:sz w:val="16"/>
          <w:szCs w:val="16"/>
        </w:rPr>
        <w:t xml:space="preserve">single </w:t>
      </w:r>
      <w:r w:rsidRPr="00946130">
        <w:rPr>
          <w:rFonts w:ascii="Arial" w:hAnsi="Arial" w:cs="Arial"/>
          <w:color w:val="161616"/>
          <w:sz w:val="16"/>
          <w:szCs w:val="16"/>
        </w:rPr>
        <w:t>uncorroborated</w:t>
      </w:r>
      <w:r w:rsidRPr="00946130">
        <w:rPr>
          <w:rFonts w:ascii="Arial" w:hAnsi="Arial" w:cs="Arial"/>
          <w:color w:val="161616"/>
          <w:spacing w:val="6"/>
          <w:sz w:val="16"/>
          <w:szCs w:val="16"/>
        </w:rPr>
        <w:t xml:space="preserve"> </w:t>
      </w:r>
      <w:r w:rsidRPr="00946130">
        <w:rPr>
          <w:rFonts w:ascii="Arial" w:hAnsi="Arial" w:cs="Arial"/>
          <w:color w:val="161616"/>
          <w:sz w:val="16"/>
          <w:szCs w:val="16"/>
        </w:rPr>
        <w:t>report</w:t>
      </w:r>
      <w:r w:rsidRPr="00946130">
        <w:rPr>
          <w:rFonts w:ascii="Arial" w:hAnsi="Arial" w:cs="Arial"/>
          <w:color w:val="161616"/>
          <w:spacing w:val="16"/>
          <w:sz w:val="16"/>
          <w:szCs w:val="16"/>
        </w:rPr>
        <w:t xml:space="preserve"> </w:t>
      </w:r>
      <w:r w:rsidRPr="00946130">
        <w:rPr>
          <w:rFonts w:ascii="Arial" w:hAnsi="Arial" w:cs="Arial"/>
          <w:color w:val="161616"/>
          <w:sz w:val="16"/>
          <w:szCs w:val="16"/>
        </w:rPr>
        <w:t>which</w:t>
      </w:r>
      <w:r w:rsidRPr="00946130">
        <w:rPr>
          <w:rFonts w:ascii="Arial" w:hAnsi="Arial" w:cs="Arial"/>
          <w:color w:val="161616"/>
          <w:spacing w:val="-4"/>
          <w:sz w:val="16"/>
          <w:szCs w:val="16"/>
        </w:rPr>
        <w:t xml:space="preserve"> </w:t>
      </w:r>
      <w:r w:rsidRPr="00946130">
        <w:rPr>
          <w:rFonts w:ascii="Arial" w:hAnsi="Arial" w:cs="Arial"/>
          <w:color w:val="161616"/>
          <w:sz w:val="16"/>
          <w:szCs w:val="16"/>
        </w:rPr>
        <w:t>has</w:t>
      </w:r>
      <w:r w:rsidRPr="00946130">
        <w:rPr>
          <w:rFonts w:ascii="Arial" w:hAnsi="Arial" w:cs="Arial"/>
          <w:color w:val="161616"/>
          <w:spacing w:val="1"/>
          <w:sz w:val="16"/>
          <w:szCs w:val="16"/>
        </w:rPr>
        <w:t xml:space="preserve"> </w:t>
      </w:r>
      <w:r w:rsidRPr="00946130">
        <w:rPr>
          <w:rFonts w:ascii="Arial" w:hAnsi="Arial" w:cs="Arial"/>
          <w:color w:val="161616"/>
          <w:sz w:val="16"/>
          <w:szCs w:val="16"/>
        </w:rPr>
        <w:t>neither</w:t>
      </w:r>
      <w:r w:rsidRPr="00946130">
        <w:rPr>
          <w:rFonts w:ascii="Arial" w:hAnsi="Arial" w:cs="Arial"/>
          <w:color w:val="161616"/>
          <w:spacing w:val="-5"/>
          <w:sz w:val="16"/>
          <w:szCs w:val="16"/>
        </w:rPr>
        <w:t xml:space="preserve"> </w:t>
      </w:r>
      <w:r w:rsidRPr="00946130">
        <w:rPr>
          <w:rFonts w:ascii="Arial" w:hAnsi="Arial" w:cs="Arial"/>
          <w:color w:val="161616"/>
          <w:sz w:val="16"/>
          <w:szCs w:val="16"/>
        </w:rPr>
        <w:t>been</w:t>
      </w:r>
      <w:r w:rsidRPr="00946130">
        <w:rPr>
          <w:rFonts w:ascii="Arial" w:hAnsi="Arial" w:cs="Arial"/>
          <w:color w:val="161616"/>
          <w:spacing w:val="-1"/>
          <w:sz w:val="16"/>
          <w:szCs w:val="16"/>
        </w:rPr>
        <w:t xml:space="preserve"> </w:t>
      </w:r>
      <w:r w:rsidRPr="00946130">
        <w:rPr>
          <w:rFonts w:ascii="Arial" w:hAnsi="Arial" w:cs="Arial"/>
          <w:color w:val="161616"/>
          <w:sz w:val="16"/>
          <w:szCs w:val="16"/>
        </w:rPr>
        <w:t>properly</w:t>
      </w:r>
      <w:r w:rsidRPr="00946130">
        <w:rPr>
          <w:rFonts w:ascii="Arial" w:hAnsi="Arial" w:cs="Arial"/>
          <w:color w:val="161616"/>
          <w:spacing w:val="22"/>
          <w:sz w:val="16"/>
          <w:szCs w:val="16"/>
        </w:rPr>
        <w:t xml:space="preserve"> </w:t>
      </w:r>
      <w:r w:rsidRPr="00946130">
        <w:rPr>
          <w:rFonts w:ascii="Arial" w:hAnsi="Arial" w:cs="Arial"/>
          <w:color w:val="262626"/>
          <w:sz w:val="16"/>
          <w:szCs w:val="16"/>
        </w:rPr>
        <w:t xml:space="preserve">vetted </w:t>
      </w:r>
      <w:r w:rsidRPr="00946130">
        <w:rPr>
          <w:rFonts w:ascii="Arial" w:hAnsi="Arial" w:cs="Arial"/>
          <w:color w:val="161616"/>
          <w:sz w:val="16"/>
          <w:szCs w:val="16"/>
        </w:rPr>
        <w:t>nor</w:t>
      </w:r>
      <w:r w:rsidRPr="00946130">
        <w:rPr>
          <w:rFonts w:ascii="Arial" w:hAnsi="Arial" w:cs="Arial"/>
          <w:color w:val="161616"/>
          <w:spacing w:val="-5"/>
          <w:sz w:val="16"/>
          <w:szCs w:val="16"/>
        </w:rPr>
        <w:t xml:space="preserve"> </w:t>
      </w:r>
      <w:r w:rsidRPr="00946130">
        <w:rPr>
          <w:rFonts w:ascii="Arial" w:hAnsi="Arial" w:cs="Arial"/>
          <w:color w:val="161616"/>
          <w:sz w:val="16"/>
          <w:szCs w:val="16"/>
        </w:rPr>
        <w:t>adopted</w:t>
      </w:r>
      <w:r w:rsidRPr="00946130">
        <w:rPr>
          <w:rFonts w:ascii="Arial" w:hAnsi="Arial" w:cs="Arial"/>
          <w:color w:val="161616"/>
          <w:spacing w:val="1"/>
          <w:sz w:val="16"/>
          <w:szCs w:val="16"/>
        </w:rPr>
        <w:t xml:space="preserve"> </w:t>
      </w:r>
      <w:r w:rsidRPr="00946130">
        <w:rPr>
          <w:rFonts w:ascii="Arial" w:hAnsi="Arial" w:cs="Arial"/>
          <w:color w:val="161616"/>
          <w:sz w:val="16"/>
          <w:szCs w:val="16"/>
        </w:rPr>
        <w:t>by</w:t>
      </w:r>
      <w:r w:rsidRPr="00946130">
        <w:rPr>
          <w:rFonts w:ascii="Arial" w:hAnsi="Arial" w:cs="Arial"/>
          <w:color w:val="161616"/>
          <w:spacing w:val="11"/>
          <w:sz w:val="16"/>
          <w:szCs w:val="16"/>
        </w:rPr>
        <w:t xml:space="preserve"> </w:t>
      </w:r>
      <w:r w:rsidRPr="00946130">
        <w:rPr>
          <w:rFonts w:ascii="Arial" w:hAnsi="Arial" w:cs="Arial"/>
          <w:color w:val="161616"/>
          <w:sz w:val="16"/>
          <w:szCs w:val="16"/>
        </w:rPr>
        <w:t>any</w:t>
      </w:r>
      <w:r w:rsidRPr="00946130">
        <w:rPr>
          <w:rFonts w:ascii="Arial" w:hAnsi="Arial" w:cs="Arial"/>
          <w:color w:val="161616"/>
          <w:spacing w:val="2"/>
          <w:sz w:val="16"/>
          <w:szCs w:val="16"/>
        </w:rPr>
        <w:t xml:space="preserve"> </w:t>
      </w:r>
      <w:r w:rsidRPr="00946130">
        <w:rPr>
          <w:rFonts w:ascii="Arial" w:hAnsi="Arial" w:cs="Arial"/>
          <w:color w:val="161616"/>
          <w:sz w:val="16"/>
          <w:szCs w:val="16"/>
        </w:rPr>
        <w:t xml:space="preserve">other </w:t>
      </w:r>
      <w:r w:rsidRPr="00946130">
        <w:rPr>
          <w:rFonts w:ascii="Arial" w:hAnsi="Arial" w:cs="Arial"/>
          <w:color w:val="262626"/>
          <w:w w:val="103"/>
          <w:sz w:val="16"/>
          <w:szCs w:val="16"/>
        </w:rPr>
        <w:t xml:space="preserve">credible </w:t>
      </w:r>
      <w:r w:rsidRPr="00946130">
        <w:rPr>
          <w:rFonts w:ascii="Arial" w:hAnsi="Arial" w:cs="Arial"/>
          <w:color w:val="161616"/>
          <w:sz w:val="16"/>
          <w:szCs w:val="16"/>
        </w:rPr>
        <w:t>agency</w:t>
      </w:r>
      <w:r w:rsidRPr="00946130">
        <w:rPr>
          <w:rFonts w:ascii="Arial" w:hAnsi="Arial" w:cs="Arial"/>
          <w:color w:val="161616"/>
          <w:spacing w:val="-3"/>
          <w:sz w:val="16"/>
          <w:szCs w:val="16"/>
        </w:rPr>
        <w:t xml:space="preserve"> </w:t>
      </w:r>
      <w:r w:rsidRPr="00946130">
        <w:rPr>
          <w:rFonts w:ascii="Arial" w:hAnsi="Arial" w:cs="Arial"/>
          <w:color w:val="161616"/>
          <w:sz w:val="16"/>
          <w:szCs w:val="16"/>
        </w:rPr>
        <w:t>or</w:t>
      </w:r>
      <w:r w:rsidRPr="00946130">
        <w:rPr>
          <w:rFonts w:ascii="Arial" w:hAnsi="Arial" w:cs="Arial"/>
          <w:color w:val="161616"/>
          <w:spacing w:val="3"/>
          <w:sz w:val="16"/>
          <w:szCs w:val="16"/>
        </w:rPr>
        <w:t xml:space="preserve"> </w:t>
      </w:r>
      <w:r w:rsidRPr="00946130">
        <w:rPr>
          <w:rFonts w:ascii="Arial" w:hAnsi="Arial" w:cs="Arial"/>
          <w:color w:val="161616"/>
          <w:sz w:val="16"/>
          <w:szCs w:val="16"/>
        </w:rPr>
        <w:t>(similar)</w:t>
      </w:r>
      <w:r w:rsidRPr="00946130">
        <w:rPr>
          <w:rFonts w:ascii="Arial" w:hAnsi="Arial" w:cs="Arial"/>
          <w:color w:val="161616"/>
          <w:spacing w:val="24"/>
          <w:sz w:val="16"/>
          <w:szCs w:val="16"/>
        </w:rPr>
        <w:t xml:space="preserve"> </w:t>
      </w:r>
      <w:r w:rsidRPr="00946130">
        <w:rPr>
          <w:rFonts w:ascii="Arial" w:hAnsi="Arial" w:cs="Arial"/>
          <w:color w:val="161616"/>
          <w:sz w:val="16"/>
          <w:szCs w:val="16"/>
        </w:rPr>
        <w:t>jurisdictiona</w:t>
      </w:r>
      <w:r w:rsidRPr="00946130">
        <w:rPr>
          <w:rFonts w:ascii="Arial" w:hAnsi="Arial" w:cs="Arial"/>
          <w:color w:val="161616"/>
          <w:w w:val="101"/>
          <w:sz w:val="16"/>
          <w:szCs w:val="16"/>
        </w:rPr>
        <w:t>l</w:t>
      </w:r>
      <w:r w:rsidRPr="00946130">
        <w:rPr>
          <w:rFonts w:ascii="Arial" w:hAnsi="Arial" w:cs="Arial"/>
          <w:color w:val="161616"/>
          <w:spacing w:val="-25"/>
          <w:sz w:val="16"/>
          <w:szCs w:val="16"/>
        </w:rPr>
        <w:t xml:space="preserve"> </w:t>
      </w:r>
      <w:r w:rsidRPr="00946130">
        <w:rPr>
          <w:rFonts w:ascii="Arial" w:hAnsi="Arial" w:cs="Arial"/>
          <w:color w:val="161616"/>
          <w:sz w:val="16"/>
          <w:szCs w:val="16"/>
        </w:rPr>
        <w:t>bod</w:t>
      </w:r>
      <w:r w:rsidRPr="00946130">
        <w:rPr>
          <w:rFonts w:ascii="Arial" w:hAnsi="Arial" w:cs="Arial"/>
          <w:color w:val="161616"/>
          <w:spacing w:val="-5"/>
          <w:sz w:val="16"/>
          <w:szCs w:val="16"/>
        </w:rPr>
        <w:t>y</w:t>
      </w:r>
      <w:r w:rsidRPr="00946130">
        <w:rPr>
          <w:rFonts w:ascii="Arial" w:hAnsi="Arial" w:cs="Arial"/>
          <w:color w:val="444444"/>
          <w:w w:val="151"/>
          <w:sz w:val="16"/>
          <w:szCs w:val="16"/>
        </w:rPr>
        <w:t>.</w:t>
      </w:r>
    </w:p>
    <w:p w:rsidR="00130ECE" w:rsidRPr="00946130" w:rsidRDefault="00130ECE" w:rsidP="00130ECE">
      <w:pPr>
        <w:widowControl w:val="0"/>
        <w:autoSpaceDE w:val="0"/>
        <w:autoSpaceDN w:val="0"/>
        <w:adjustRightInd w:val="0"/>
        <w:spacing w:line="243" w:lineRule="auto"/>
        <w:ind w:right="370" w:firstLine="720"/>
        <w:rPr>
          <w:rFonts w:ascii="Arial" w:hAnsi="Arial" w:cs="Arial"/>
          <w:color w:val="000000"/>
          <w:sz w:val="16"/>
          <w:szCs w:val="16"/>
        </w:rPr>
      </w:pPr>
      <w:r w:rsidRPr="00946130">
        <w:rPr>
          <w:rFonts w:ascii="Arial" w:hAnsi="Arial" w:cs="Arial"/>
          <w:color w:val="161616"/>
          <w:sz w:val="16"/>
          <w:szCs w:val="16"/>
        </w:rPr>
        <w:t>As</w:t>
      </w:r>
      <w:r w:rsidRPr="00946130">
        <w:rPr>
          <w:rFonts w:ascii="Arial" w:hAnsi="Arial" w:cs="Arial"/>
          <w:color w:val="161616"/>
          <w:spacing w:val="3"/>
          <w:sz w:val="16"/>
          <w:szCs w:val="16"/>
        </w:rPr>
        <w:t xml:space="preserve"> </w:t>
      </w:r>
      <w:r w:rsidRPr="00946130">
        <w:rPr>
          <w:rFonts w:ascii="Arial" w:hAnsi="Arial" w:cs="Arial"/>
          <w:color w:val="161616"/>
          <w:sz w:val="16"/>
          <w:szCs w:val="16"/>
        </w:rPr>
        <w:t>I</w:t>
      </w:r>
      <w:r w:rsidRPr="00946130">
        <w:rPr>
          <w:rFonts w:ascii="Arial" w:hAnsi="Arial" w:cs="Arial"/>
          <w:color w:val="161616"/>
          <w:spacing w:val="-8"/>
          <w:sz w:val="16"/>
          <w:szCs w:val="16"/>
        </w:rPr>
        <w:t xml:space="preserve"> </w:t>
      </w:r>
      <w:r w:rsidRPr="00946130">
        <w:rPr>
          <w:rFonts w:ascii="Arial" w:hAnsi="Arial" w:cs="Arial"/>
          <w:color w:val="161616"/>
          <w:sz w:val="16"/>
          <w:szCs w:val="16"/>
        </w:rPr>
        <w:t>do</w:t>
      </w:r>
      <w:r w:rsidRPr="00946130">
        <w:rPr>
          <w:rFonts w:ascii="Arial" w:hAnsi="Arial" w:cs="Arial"/>
          <w:color w:val="161616"/>
          <w:spacing w:val="4"/>
          <w:sz w:val="16"/>
          <w:szCs w:val="16"/>
        </w:rPr>
        <w:t xml:space="preserve"> </w:t>
      </w:r>
      <w:r w:rsidRPr="00946130">
        <w:rPr>
          <w:rFonts w:ascii="Arial" w:hAnsi="Arial" w:cs="Arial"/>
          <w:color w:val="161616"/>
          <w:sz w:val="16"/>
          <w:szCs w:val="16"/>
        </w:rPr>
        <w:t>not</w:t>
      </w:r>
      <w:r w:rsidRPr="00946130">
        <w:rPr>
          <w:rFonts w:ascii="Arial" w:hAnsi="Arial" w:cs="Arial"/>
          <w:color w:val="161616"/>
          <w:spacing w:val="11"/>
          <w:sz w:val="16"/>
          <w:szCs w:val="16"/>
        </w:rPr>
        <w:t xml:space="preserve"> </w:t>
      </w:r>
      <w:r w:rsidRPr="00946130">
        <w:rPr>
          <w:rFonts w:ascii="Arial" w:hAnsi="Arial" w:cs="Arial"/>
          <w:color w:val="161616"/>
          <w:sz w:val="16"/>
          <w:szCs w:val="16"/>
        </w:rPr>
        <w:t>feel</w:t>
      </w:r>
      <w:r w:rsidRPr="00946130">
        <w:rPr>
          <w:rFonts w:ascii="Arial" w:hAnsi="Arial" w:cs="Arial"/>
          <w:color w:val="161616"/>
          <w:spacing w:val="-2"/>
          <w:sz w:val="16"/>
          <w:szCs w:val="16"/>
        </w:rPr>
        <w:t xml:space="preserve"> </w:t>
      </w:r>
      <w:r w:rsidRPr="00946130">
        <w:rPr>
          <w:rFonts w:ascii="Arial" w:hAnsi="Arial" w:cs="Arial"/>
          <w:color w:val="161616"/>
          <w:sz w:val="16"/>
          <w:szCs w:val="16"/>
        </w:rPr>
        <w:t>these</w:t>
      </w:r>
      <w:r w:rsidRPr="00946130">
        <w:rPr>
          <w:rFonts w:ascii="Arial" w:hAnsi="Arial" w:cs="Arial"/>
          <w:color w:val="161616"/>
          <w:spacing w:val="-1"/>
          <w:sz w:val="16"/>
          <w:szCs w:val="16"/>
        </w:rPr>
        <w:t xml:space="preserve"> </w:t>
      </w:r>
      <w:r w:rsidRPr="00946130">
        <w:rPr>
          <w:rFonts w:ascii="Arial" w:hAnsi="Arial" w:cs="Arial"/>
          <w:color w:val="161616"/>
          <w:sz w:val="16"/>
          <w:szCs w:val="16"/>
        </w:rPr>
        <w:t>dramatic</w:t>
      </w:r>
      <w:r w:rsidRPr="00946130">
        <w:rPr>
          <w:rFonts w:ascii="Arial" w:hAnsi="Arial" w:cs="Arial"/>
          <w:color w:val="161616"/>
          <w:spacing w:val="4"/>
          <w:sz w:val="16"/>
          <w:szCs w:val="16"/>
        </w:rPr>
        <w:t xml:space="preserve"> </w:t>
      </w:r>
      <w:r w:rsidRPr="00946130">
        <w:rPr>
          <w:rFonts w:ascii="Arial" w:hAnsi="Arial" w:cs="Arial"/>
          <w:color w:val="161616"/>
          <w:sz w:val="16"/>
          <w:szCs w:val="16"/>
        </w:rPr>
        <w:t>and</w:t>
      </w:r>
      <w:r w:rsidRPr="00946130">
        <w:rPr>
          <w:rFonts w:ascii="Arial" w:hAnsi="Arial" w:cs="Arial"/>
          <w:color w:val="161616"/>
          <w:spacing w:val="-13"/>
          <w:sz w:val="16"/>
          <w:szCs w:val="16"/>
        </w:rPr>
        <w:t xml:space="preserve"> </w:t>
      </w:r>
      <w:r w:rsidRPr="00946130">
        <w:rPr>
          <w:rFonts w:ascii="Arial" w:hAnsi="Arial" w:cs="Arial"/>
          <w:color w:val="161616"/>
          <w:sz w:val="16"/>
          <w:szCs w:val="16"/>
        </w:rPr>
        <w:t>substantial</w:t>
      </w:r>
      <w:r w:rsidRPr="00946130">
        <w:rPr>
          <w:rFonts w:ascii="Arial" w:hAnsi="Arial" w:cs="Arial"/>
          <w:color w:val="161616"/>
          <w:spacing w:val="-10"/>
          <w:sz w:val="16"/>
          <w:szCs w:val="16"/>
        </w:rPr>
        <w:t xml:space="preserve"> </w:t>
      </w:r>
      <w:r w:rsidRPr="00946130">
        <w:rPr>
          <w:rFonts w:ascii="Arial" w:hAnsi="Arial" w:cs="Arial"/>
          <w:color w:val="161616"/>
          <w:sz w:val="16"/>
          <w:szCs w:val="16"/>
        </w:rPr>
        <w:t>changes</w:t>
      </w:r>
      <w:r w:rsidRPr="00946130">
        <w:rPr>
          <w:rFonts w:ascii="Arial" w:hAnsi="Arial" w:cs="Arial"/>
          <w:color w:val="161616"/>
          <w:spacing w:val="12"/>
          <w:sz w:val="16"/>
          <w:szCs w:val="16"/>
        </w:rPr>
        <w:t xml:space="preserve"> </w:t>
      </w:r>
      <w:r w:rsidRPr="00946130">
        <w:rPr>
          <w:rFonts w:ascii="Arial" w:hAnsi="Arial" w:cs="Arial"/>
          <w:color w:val="161616"/>
          <w:sz w:val="16"/>
          <w:szCs w:val="16"/>
        </w:rPr>
        <w:t>have</w:t>
      </w:r>
      <w:r w:rsidRPr="00946130">
        <w:rPr>
          <w:rFonts w:ascii="Arial" w:hAnsi="Arial" w:cs="Arial"/>
          <w:color w:val="161616"/>
          <w:spacing w:val="3"/>
          <w:sz w:val="16"/>
          <w:szCs w:val="16"/>
        </w:rPr>
        <w:t xml:space="preserve"> </w:t>
      </w:r>
      <w:r w:rsidRPr="00946130">
        <w:rPr>
          <w:rFonts w:ascii="Arial" w:hAnsi="Arial" w:cs="Arial"/>
          <w:color w:val="161616"/>
          <w:sz w:val="16"/>
          <w:szCs w:val="16"/>
        </w:rPr>
        <w:t>been</w:t>
      </w:r>
      <w:r w:rsidRPr="00946130">
        <w:rPr>
          <w:rFonts w:ascii="Arial" w:hAnsi="Arial" w:cs="Arial"/>
          <w:color w:val="161616"/>
          <w:spacing w:val="-4"/>
          <w:sz w:val="16"/>
          <w:szCs w:val="16"/>
        </w:rPr>
        <w:t xml:space="preserve"> </w:t>
      </w:r>
      <w:r w:rsidRPr="00946130">
        <w:rPr>
          <w:rFonts w:ascii="Arial" w:hAnsi="Arial" w:cs="Arial"/>
          <w:color w:val="161616"/>
          <w:sz w:val="16"/>
          <w:szCs w:val="16"/>
        </w:rPr>
        <w:t>given</w:t>
      </w:r>
      <w:r w:rsidRPr="00946130">
        <w:rPr>
          <w:rFonts w:ascii="Arial" w:hAnsi="Arial" w:cs="Arial"/>
          <w:color w:val="161616"/>
          <w:spacing w:val="5"/>
          <w:sz w:val="16"/>
          <w:szCs w:val="16"/>
        </w:rPr>
        <w:t xml:space="preserve"> </w:t>
      </w:r>
      <w:r w:rsidRPr="00946130">
        <w:rPr>
          <w:rFonts w:ascii="Arial" w:hAnsi="Arial" w:cs="Arial"/>
          <w:color w:val="161616"/>
          <w:sz w:val="16"/>
          <w:szCs w:val="16"/>
        </w:rPr>
        <w:t>proper</w:t>
      </w:r>
      <w:r w:rsidRPr="00946130">
        <w:rPr>
          <w:rFonts w:ascii="Arial" w:hAnsi="Arial" w:cs="Arial"/>
          <w:color w:val="161616"/>
          <w:spacing w:val="5"/>
          <w:sz w:val="16"/>
          <w:szCs w:val="16"/>
        </w:rPr>
        <w:t xml:space="preserve"> </w:t>
      </w:r>
      <w:r w:rsidRPr="00946130">
        <w:rPr>
          <w:rFonts w:ascii="Arial" w:hAnsi="Arial" w:cs="Arial"/>
          <w:color w:val="161616"/>
          <w:sz w:val="16"/>
          <w:szCs w:val="16"/>
        </w:rPr>
        <w:t>and</w:t>
      </w:r>
      <w:r w:rsidRPr="00946130">
        <w:rPr>
          <w:rFonts w:ascii="Arial" w:hAnsi="Arial" w:cs="Arial"/>
          <w:color w:val="161616"/>
          <w:spacing w:val="4"/>
          <w:sz w:val="16"/>
          <w:szCs w:val="16"/>
        </w:rPr>
        <w:t xml:space="preserve"> </w:t>
      </w:r>
      <w:r w:rsidRPr="00946130">
        <w:rPr>
          <w:rFonts w:ascii="Arial" w:hAnsi="Arial" w:cs="Arial"/>
          <w:color w:val="161616"/>
          <w:w w:val="101"/>
          <w:sz w:val="16"/>
          <w:szCs w:val="16"/>
        </w:rPr>
        <w:t xml:space="preserve">appropriate </w:t>
      </w:r>
      <w:r w:rsidRPr="00946130">
        <w:rPr>
          <w:rFonts w:ascii="Arial" w:hAnsi="Arial" w:cs="Arial"/>
          <w:color w:val="161616"/>
          <w:sz w:val="16"/>
          <w:szCs w:val="16"/>
        </w:rPr>
        <w:t>consideration</w:t>
      </w:r>
      <w:r w:rsidRPr="00946130">
        <w:rPr>
          <w:rFonts w:ascii="Arial" w:hAnsi="Arial" w:cs="Arial"/>
          <w:color w:val="161616"/>
          <w:spacing w:val="1"/>
          <w:sz w:val="16"/>
          <w:szCs w:val="16"/>
        </w:rPr>
        <w:t xml:space="preserve"> </w:t>
      </w:r>
      <w:r w:rsidRPr="00946130">
        <w:rPr>
          <w:rFonts w:ascii="Arial" w:hAnsi="Arial" w:cs="Arial"/>
          <w:color w:val="161616"/>
          <w:sz w:val="16"/>
          <w:szCs w:val="16"/>
        </w:rPr>
        <w:t>by</w:t>
      </w:r>
      <w:r w:rsidRPr="00946130">
        <w:rPr>
          <w:rFonts w:ascii="Arial" w:hAnsi="Arial" w:cs="Arial"/>
          <w:color w:val="161616"/>
          <w:spacing w:val="4"/>
          <w:sz w:val="16"/>
          <w:szCs w:val="16"/>
        </w:rPr>
        <w:t xml:space="preserve"> </w:t>
      </w:r>
      <w:r w:rsidRPr="00946130">
        <w:rPr>
          <w:rFonts w:ascii="Arial" w:hAnsi="Arial" w:cs="Arial"/>
          <w:color w:val="161616"/>
          <w:sz w:val="16"/>
          <w:szCs w:val="16"/>
        </w:rPr>
        <w:t>all</w:t>
      </w:r>
      <w:r w:rsidRPr="00946130">
        <w:rPr>
          <w:rFonts w:ascii="Arial" w:hAnsi="Arial" w:cs="Arial"/>
          <w:color w:val="161616"/>
          <w:spacing w:val="7"/>
          <w:sz w:val="16"/>
          <w:szCs w:val="16"/>
        </w:rPr>
        <w:t xml:space="preserve"> </w:t>
      </w:r>
      <w:r w:rsidRPr="00946130">
        <w:rPr>
          <w:rFonts w:ascii="Arial" w:hAnsi="Arial" w:cs="Arial"/>
          <w:color w:val="161616"/>
          <w:sz w:val="16"/>
          <w:szCs w:val="16"/>
        </w:rPr>
        <w:t>interested</w:t>
      </w:r>
      <w:r w:rsidRPr="00946130">
        <w:rPr>
          <w:rFonts w:ascii="Arial" w:hAnsi="Arial" w:cs="Arial"/>
          <w:color w:val="161616"/>
          <w:spacing w:val="-8"/>
          <w:sz w:val="16"/>
          <w:szCs w:val="16"/>
        </w:rPr>
        <w:t xml:space="preserve"> </w:t>
      </w:r>
      <w:r w:rsidRPr="00946130">
        <w:rPr>
          <w:rFonts w:ascii="Arial" w:hAnsi="Arial" w:cs="Arial"/>
          <w:color w:val="161616"/>
          <w:sz w:val="16"/>
          <w:szCs w:val="16"/>
        </w:rPr>
        <w:t>stakeholders</w:t>
      </w:r>
      <w:r w:rsidRPr="00946130">
        <w:rPr>
          <w:rFonts w:ascii="Arial" w:hAnsi="Arial" w:cs="Arial"/>
          <w:color w:val="161616"/>
          <w:spacing w:val="-8"/>
          <w:sz w:val="16"/>
          <w:szCs w:val="16"/>
        </w:rPr>
        <w:t xml:space="preserve"> </w:t>
      </w:r>
      <w:r w:rsidRPr="00946130">
        <w:rPr>
          <w:rFonts w:ascii="Arial" w:hAnsi="Arial" w:cs="Arial"/>
          <w:color w:val="161616"/>
          <w:sz w:val="16"/>
          <w:szCs w:val="16"/>
        </w:rPr>
        <w:t>in</w:t>
      </w:r>
      <w:r w:rsidRPr="00946130">
        <w:rPr>
          <w:rFonts w:ascii="Arial" w:hAnsi="Arial" w:cs="Arial"/>
          <w:color w:val="161616"/>
          <w:spacing w:val="10"/>
          <w:sz w:val="16"/>
          <w:szCs w:val="16"/>
        </w:rPr>
        <w:t xml:space="preserve"> </w:t>
      </w:r>
      <w:r w:rsidRPr="00946130">
        <w:rPr>
          <w:rFonts w:ascii="Arial" w:hAnsi="Arial" w:cs="Arial"/>
          <w:color w:val="161616"/>
          <w:sz w:val="16"/>
          <w:szCs w:val="16"/>
        </w:rPr>
        <w:t>this</w:t>
      </w:r>
      <w:r w:rsidRPr="00946130">
        <w:rPr>
          <w:rFonts w:ascii="Arial" w:hAnsi="Arial" w:cs="Arial"/>
          <w:color w:val="161616"/>
          <w:spacing w:val="-1"/>
          <w:sz w:val="16"/>
          <w:szCs w:val="16"/>
        </w:rPr>
        <w:t xml:space="preserve"> </w:t>
      </w:r>
      <w:r w:rsidRPr="00946130">
        <w:rPr>
          <w:rFonts w:ascii="Arial" w:hAnsi="Arial" w:cs="Arial"/>
          <w:color w:val="161616"/>
          <w:sz w:val="16"/>
          <w:szCs w:val="16"/>
        </w:rPr>
        <w:t>proces</w:t>
      </w:r>
      <w:r w:rsidRPr="00946130">
        <w:rPr>
          <w:rFonts w:ascii="Arial" w:hAnsi="Arial" w:cs="Arial"/>
          <w:color w:val="161616"/>
          <w:spacing w:val="-3"/>
          <w:sz w:val="16"/>
          <w:szCs w:val="16"/>
        </w:rPr>
        <w:t>s</w:t>
      </w:r>
      <w:r w:rsidRPr="00946130">
        <w:rPr>
          <w:rFonts w:ascii="Arial" w:hAnsi="Arial" w:cs="Arial"/>
          <w:color w:val="444444"/>
          <w:sz w:val="16"/>
          <w:szCs w:val="16"/>
        </w:rPr>
        <w:t>,</w:t>
      </w:r>
      <w:r w:rsidRPr="00946130">
        <w:rPr>
          <w:rFonts w:ascii="Arial" w:hAnsi="Arial" w:cs="Arial"/>
          <w:color w:val="444444"/>
          <w:spacing w:val="16"/>
          <w:sz w:val="16"/>
          <w:szCs w:val="16"/>
        </w:rPr>
        <w:t xml:space="preserve"> </w:t>
      </w:r>
      <w:r w:rsidRPr="00946130">
        <w:rPr>
          <w:rFonts w:ascii="Arial" w:hAnsi="Arial" w:cs="Arial"/>
          <w:color w:val="161616"/>
          <w:sz w:val="16"/>
          <w:szCs w:val="16"/>
        </w:rPr>
        <w:t>and</w:t>
      </w:r>
      <w:r w:rsidRPr="00946130">
        <w:rPr>
          <w:rFonts w:ascii="Arial" w:hAnsi="Arial" w:cs="Arial"/>
          <w:color w:val="161616"/>
          <w:spacing w:val="9"/>
          <w:sz w:val="16"/>
          <w:szCs w:val="16"/>
        </w:rPr>
        <w:t xml:space="preserve"> </w:t>
      </w:r>
      <w:r w:rsidRPr="00946130">
        <w:rPr>
          <w:rFonts w:ascii="Arial" w:hAnsi="Arial" w:cs="Arial"/>
          <w:color w:val="161616"/>
          <w:sz w:val="16"/>
          <w:szCs w:val="16"/>
        </w:rPr>
        <w:t>I</w:t>
      </w:r>
      <w:r w:rsidRPr="00946130">
        <w:rPr>
          <w:rFonts w:ascii="Arial" w:hAnsi="Arial" w:cs="Arial"/>
          <w:color w:val="161616"/>
          <w:spacing w:val="-1"/>
          <w:sz w:val="16"/>
          <w:szCs w:val="16"/>
        </w:rPr>
        <w:t xml:space="preserve"> </w:t>
      </w:r>
      <w:r w:rsidRPr="00946130">
        <w:rPr>
          <w:rFonts w:ascii="Arial" w:hAnsi="Arial" w:cs="Arial"/>
          <w:color w:val="161616"/>
          <w:sz w:val="16"/>
          <w:szCs w:val="16"/>
        </w:rPr>
        <w:t>question</w:t>
      </w:r>
      <w:r w:rsidRPr="00946130">
        <w:rPr>
          <w:rFonts w:ascii="Arial" w:hAnsi="Arial" w:cs="Arial"/>
          <w:color w:val="161616"/>
          <w:spacing w:val="-5"/>
          <w:sz w:val="16"/>
          <w:szCs w:val="16"/>
        </w:rPr>
        <w:t xml:space="preserve"> </w:t>
      </w:r>
      <w:r w:rsidRPr="00946130">
        <w:rPr>
          <w:rFonts w:ascii="Arial" w:hAnsi="Arial" w:cs="Arial"/>
          <w:color w:val="161616"/>
          <w:sz w:val="16"/>
          <w:szCs w:val="16"/>
        </w:rPr>
        <w:t>the</w:t>
      </w:r>
      <w:r w:rsidRPr="00946130">
        <w:rPr>
          <w:rFonts w:ascii="Arial" w:hAnsi="Arial" w:cs="Arial"/>
          <w:color w:val="161616"/>
          <w:spacing w:val="8"/>
          <w:sz w:val="16"/>
          <w:szCs w:val="16"/>
        </w:rPr>
        <w:t xml:space="preserve"> </w:t>
      </w:r>
      <w:r w:rsidRPr="00946130">
        <w:rPr>
          <w:rFonts w:ascii="Arial" w:hAnsi="Arial" w:cs="Arial"/>
          <w:color w:val="161616"/>
          <w:sz w:val="16"/>
          <w:szCs w:val="16"/>
        </w:rPr>
        <w:t>authenticity</w:t>
      </w:r>
      <w:r w:rsidRPr="00946130">
        <w:rPr>
          <w:rFonts w:ascii="Arial" w:hAnsi="Arial" w:cs="Arial"/>
          <w:color w:val="161616"/>
          <w:spacing w:val="-3"/>
          <w:sz w:val="16"/>
          <w:szCs w:val="16"/>
        </w:rPr>
        <w:t xml:space="preserve"> </w:t>
      </w:r>
      <w:r w:rsidRPr="00946130">
        <w:rPr>
          <w:rFonts w:ascii="Arial" w:hAnsi="Arial" w:cs="Arial"/>
          <w:color w:val="161616"/>
          <w:sz w:val="16"/>
          <w:szCs w:val="16"/>
        </w:rPr>
        <w:t>of</w:t>
      </w:r>
      <w:r w:rsidRPr="00946130">
        <w:rPr>
          <w:rFonts w:ascii="Arial" w:hAnsi="Arial" w:cs="Arial"/>
          <w:color w:val="161616"/>
          <w:spacing w:val="7"/>
          <w:sz w:val="16"/>
          <w:szCs w:val="16"/>
        </w:rPr>
        <w:t xml:space="preserve"> </w:t>
      </w:r>
      <w:r w:rsidRPr="00946130">
        <w:rPr>
          <w:rFonts w:ascii="Arial" w:hAnsi="Arial" w:cs="Arial"/>
          <w:color w:val="161616"/>
          <w:w w:val="101"/>
          <w:sz w:val="16"/>
          <w:szCs w:val="16"/>
        </w:rPr>
        <w:t xml:space="preserve">the </w:t>
      </w:r>
      <w:r w:rsidRPr="00946130">
        <w:rPr>
          <w:rFonts w:ascii="Arial" w:hAnsi="Arial" w:cs="Arial"/>
          <w:color w:val="161616"/>
          <w:sz w:val="16"/>
          <w:szCs w:val="16"/>
        </w:rPr>
        <w:t>underlying</w:t>
      </w:r>
      <w:r w:rsidRPr="00946130">
        <w:rPr>
          <w:rFonts w:ascii="Arial" w:hAnsi="Arial" w:cs="Arial"/>
          <w:color w:val="161616"/>
          <w:spacing w:val="2"/>
          <w:sz w:val="16"/>
          <w:szCs w:val="16"/>
        </w:rPr>
        <w:t xml:space="preserve"> </w:t>
      </w:r>
      <w:r w:rsidRPr="00946130">
        <w:rPr>
          <w:rFonts w:ascii="Arial" w:hAnsi="Arial" w:cs="Arial"/>
          <w:color w:val="161616"/>
          <w:sz w:val="16"/>
          <w:szCs w:val="16"/>
        </w:rPr>
        <w:t>premise</w:t>
      </w:r>
      <w:r w:rsidRPr="00946130">
        <w:rPr>
          <w:rFonts w:ascii="Arial" w:hAnsi="Arial" w:cs="Arial"/>
          <w:color w:val="161616"/>
          <w:spacing w:val="19"/>
          <w:sz w:val="16"/>
          <w:szCs w:val="16"/>
        </w:rPr>
        <w:t xml:space="preserve"> </w:t>
      </w:r>
      <w:r w:rsidRPr="00946130">
        <w:rPr>
          <w:rFonts w:ascii="Arial" w:hAnsi="Arial" w:cs="Arial"/>
          <w:color w:val="161616"/>
          <w:sz w:val="16"/>
          <w:szCs w:val="16"/>
        </w:rPr>
        <w:t>used</w:t>
      </w:r>
      <w:r w:rsidRPr="00946130">
        <w:rPr>
          <w:rFonts w:ascii="Arial" w:hAnsi="Arial" w:cs="Arial"/>
          <w:color w:val="161616"/>
          <w:spacing w:val="2"/>
          <w:sz w:val="16"/>
          <w:szCs w:val="16"/>
        </w:rPr>
        <w:t xml:space="preserve"> </w:t>
      </w:r>
      <w:r w:rsidRPr="00946130">
        <w:rPr>
          <w:rFonts w:ascii="Arial" w:hAnsi="Arial" w:cs="Arial"/>
          <w:color w:val="161616"/>
          <w:sz w:val="16"/>
          <w:szCs w:val="16"/>
        </w:rPr>
        <w:t>to</w:t>
      </w:r>
      <w:r w:rsidRPr="00946130">
        <w:rPr>
          <w:rFonts w:ascii="Arial" w:hAnsi="Arial" w:cs="Arial"/>
          <w:color w:val="161616"/>
          <w:spacing w:val="2"/>
          <w:sz w:val="16"/>
          <w:szCs w:val="16"/>
        </w:rPr>
        <w:t xml:space="preserve"> </w:t>
      </w:r>
      <w:r w:rsidRPr="00946130">
        <w:rPr>
          <w:rFonts w:ascii="Arial" w:hAnsi="Arial" w:cs="Arial"/>
          <w:color w:val="161616"/>
          <w:sz w:val="16"/>
          <w:szCs w:val="16"/>
        </w:rPr>
        <w:t>make</w:t>
      </w:r>
      <w:r w:rsidRPr="00946130">
        <w:rPr>
          <w:rFonts w:ascii="Arial" w:hAnsi="Arial" w:cs="Arial"/>
          <w:color w:val="161616"/>
          <w:spacing w:val="-2"/>
          <w:sz w:val="16"/>
          <w:szCs w:val="16"/>
        </w:rPr>
        <w:t xml:space="preserve"> </w:t>
      </w:r>
      <w:r w:rsidRPr="00946130">
        <w:rPr>
          <w:rFonts w:ascii="Arial" w:hAnsi="Arial" w:cs="Arial"/>
          <w:color w:val="161616"/>
          <w:sz w:val="16"/>
          <w:szCs w:val="16"/>
        </w:rPr>
        <w:t>such</w:t>
      </w:r>
      <w:r w:rsidRPr="00946130">
        <w:rPr>
          <w:rFonts w:ascii="Arial" w:hAnsi="Arial" w:cs="Arial"/>
          <w:color w:val="161616"/>
          <w:spacing w:val="-3"/>
          <w:sz w:val="16"/>
          <w:szCs w:val="16"/>
        </w:rPr>
        <w:t xml:space="preserve"> </w:t>
      </w:r>
      <w:r w:rsidRPr="00946130">
        <w:rPr>
          <w:rFonts w:ascii="Arial" w:hAnsi="Arial" w:cs="Arial"/>
          <w:color w:val="161616"/>
          <w:sz w:val="16"/>
          <w:szCs w:val="16"/>
        </w:rPr>
        <w:t>changes,</w:t>
      </w:r>
      <w:r w:rsidRPr="00946130">
        <w:rPr>
          <w:rFonts w:ascii="Arial" w:hAnsi="Arial" w:cs="Arial"/>
          <w:color w:val="161616"/>
          <w:spacing w:val="5"/>
          <w:sz w:val="16"/>
          <w:szCs w:val="16"/>
        </w:rPr>
        <w:t xml:space="preserve"> </w:t>
      </w:r>
      <w:r w:rsidRPr="00946130">
        <w:rPr>
          <w:rFonts w:ascii="Arial" w:hAnsi="Arial" w:cs="Arial"/>
          <w:color w:val="161616"/>
          <w:w w:val="159"/>
          <w:sz w:val="16"/>
          <w:szCs w:val="16"/>
        </w:rPr>
        <w:t>I</w:t>
      </w:r>
      <w:r w:rsidRPr="00946130">
        <w:rPr>
          <w:rFonts w:ascii="Arial" w:hAnsi="Arial" w:cs="Arial"/>
          <w:color w:val="161616"/>
          <w:spacing w:val="-31"/>
          <w:sz w:val="16"/>
          <w:szCs w:val="16"/>
        </w:rPr>
        <w:t xml:space="preserve"> </w:t>
      </w:r>
      <w:r w:rsidRPr="00946130">
        <w:rPr>
          <w:rFonts w:ascii="Arial" w:hAnsi="Arial" w:cs="Arial"/>
          <w:color w:val="161616"/>
          <w:sz w:val="16"/>
          <w:szCs w:val="16"/>
        </w:rPr>
        <w:t>respectfully</w:t>
      </w:r>
      <w:r w:rsidRPr="00946130">
        <w:rPr>
          <w:rFonts w:ascii="Arial" w:hAnsi="Arial" w:cs="Arial"/>
          <w:color w:val="161616"/>
          <w:spacing w:val="17"/>
          <w:sz w:val="16"/>
          <w:szCs w:val="16"/>
        </w:rPr>
        <w:t xml:space="preserve"> </w:t>
      </w:r>
      <w:r w:rsidRPr="00946130">
        <w:rPr>
          <w:rFonts w:ascii="Arial" w:hAnsi="Arial" w:cs="Arial"/>
          <w:color w:val="262626"/>
          <w:sz w:val="16"/>
          <w:szCs w:val="16"/>
        </w:rPr>
        <w:t>request</w:t>
      </w:r>
      <w:r w:rsidRPr="00946130">
        <w:rPr>
          <w:rFonts w:ascii="Arial" w:hAnsi="Arial" w:cs="Arial"/>
          <w:color w:val="262626"/>
          <w:spacing w:val="-1"/>
          <w:sz w:val="16"/>
          <w:szCs w:val="16"/>
        </w:rPr>
        <w:t xml:space="preserve"> </w:t>
      </w:r>
      <w:r w:rsidRPr="00946130">
        <w:rPr>
          <w:rFonts w:ascii="Arial" w:hAnsi="Arial" w:cs="Arial"/>
          <w:color w:val="161616"/>
          <w:sz w:val="16"/>
          <w:szCs w:val="16"/>
        </w:rPr>
        <w:t>they</w:t>
      </w:r>
      <w:r w:rsidRPr="00946130">
        <w:rPr>
          <w:rFonts w:ascii="Arial" w:hAnsi="Arial" w:cs="Arial"/>
          <w:color w:val="161616"/>
          <w:spacing w:val="1"/>
          <w:sz w:val="16"/>
          <w:szCs w:val="16"/>
        </w:rPr>
        <w:t xml:space="preserve"> </w:t>
      </w:r>
      <w:r w:rsidRPr="00946130">
        <w:rPr>
          <w:rFonts w:ascii="Arial" w:hAnsi="Arial" w:cs="Arial"/>
          <w:color w:val="262626"/>
          <w:sz w:val="16"/>
          <w:szCs w:val="16"/>
        </w:rPr>
        <w:t>either</w:t>
      </w:r>
      <w:r w:rsidRPr="00946130">
        <w:rPr>
          <w:rFonts w:ascii="Arial" w:hAnsi="Arial" w:cs="Arial"/>
          <w:color w:val="262626"/>
          <w:spacing w:val="10"/>
          <w:sz w:val="16"/>
          <w:szCs w:val="16"/>
        </w:rPr>
        <w:t xml:space="preserve"> </w:t>
      </w:r>
      <w:r w:rsidRPr="00946130">
        <w:rPr>
          <w:rFonts w:ascii="Arial" w:hAnsi="Arial" w:cs="Arial"/>
          <w:color w:val="161616"/>
          <w:sz w:val="16"/>
          <w:szCs w:val="16"/>
        </w:rPr>
        <w:t>be</w:t>
      </w:r>
      <w:r w:rsidRPr="00946130">
        <w:rPr>
          <w:rFonts w:ascii="Arial" w:hAnsi="Arial" w:cs="Arial"/>
          <w:color w:val="161616"/>
          <w:spacing w:val="-4"/>
          <w:sz w:val="16"/>
          <w:szCs w:val="16"/>
        </w:rPr>
        <w:t xml:space="preserve"> </w:t>
      </w:r>
      <w:r w:rsidRPr="00946130">
        <w:rPr>
          <w:rFonts w:ascii="Arial" w:hAnsi="Arial" w:cs="Arial"/>
          <w:color w:val="161616"/>
          <w:w w:val="103"/>
          <w:sz w:val="16"/>
          <w:szCs w:val="16"/>
        </w:rPr>
        <w:t xml:space="preserve">removed </w:t>
      </w:r>
      <w:r w:rsidRPr="00946130">
        <w:rPr>
          <w:rFonts w:ascii="Arial" w:hAnsi="Arial" w:cs="Arial"/>
          <w:color w:val="262626"/>
          <w:sz w:val="16"/>
          <w:szCs w:val="16"/>
        </w:rPr>
        <w:t>entirely</w:t>
      </w:r>
      <w:r w:rsidRPr="00946130">
        <w:rPr>
          <w:rFonts w:ascii="Arial" w:hAnsi="Arial" w:cs="Arial"/>
          <w:color w:val="262626"/>
          <w:spacing w:val="-4"/>
          <w:sz w:val="16"/>
          <w:szCs w:val="16"/>
        </w:rPr>
        <w:t xml:space="preserve"> </w:t>
      </w:r>
      <w:r w:rsidRPr="00946130">
        <w:rPr>
          <w:rFonts w:ascii="Arial" w:hAnsi="Arial" w:cs="Arial"/>
          <w:color w:val="161616"/>
          <w:sz w:val="16"/>
          <w:szCs w:val="16"/>
        </w:rPr>
        <w:t>from</w:t>
      </w:r>
      <w:r w:rsidRPr="00946130">
        <w:rPr>
          <w:rFonts w:ascii="Arial" w:hAnsi="Arial" w:cs="Arial"/>
          <w:color w:val="161616"/>
          <w:spacing w:val="2"/>
          <w:sz w:val="16"/>
          <w:szCs w:val="16"/>
        </w:rPr>
        <w:t xml:space="preserve"> </w:t>
      </w:r>
      <w:r w:rsidRPr="00946130">
        <w:rPr>
          <w:rFonts w:ascii="Arial" w:hAnsi="Arial" w:cs="Arial"/>
          <w:color w:val="262626"/>
          <w:sz w:val="16"/>
          <w:szCs w:val="16"/>
        </w:rPr>
        <w:t>consideration</w:t>
      </w:r>
      <w:r w:rsidRPr="00946130">
        <w:rPr>
          <w:rFonts w:ascii="Arial" w:hAnsi="Arial" w:cs="Arial"/>
          <w:color w:val="262626"/>
          <w:spacing w:val="15"/>
          <w:sz w:val="16"/>
          <w:szCs w:val="16"/>
        </w:rPr>
        <w:t xml:space="preserve"> </w:t>
      </w:r>
      <w:r w:rsidRPr="00946130">
        <w:rPr>
          <w:rFonts w:ascii="Arial" w:hAnsi="Arial" w:cs="Arial"/>
          <w:color w:val="161616"/>
          <w:sz w:val="16"/>
          <w:szCs w:val="16"/>
        </w:rPr>
        <w:t>in</w:t>
      </w:r>
      <w:r w:rsidRPr="00946130">
        <w:rPr>
          <w:rFonts w:ascii="Arial" w:hAnsi="Arial" w:cs="Arial"/>
          <w:color w:val="161616"/>
          <w:spacing w:val="-4"/>
          <w:sz w:val="16"/>
          <w:szCs w:val="16"/>
        </w:rPr>
        <w:t xml:space="preserve"> </w:t>
      </w:r>
      <w:r w:rsidRPr="00946130">
        <w:rPr>
          <w:rFonts w:ascii="Arial" w:hAnsi="Arial" w:cs="Arial"/>
          <w:color w:val="161616"/>
          <w:sz w:val="16"/>
          <w:szCs w:val="16"/>
        </w:rPr>
        <w:t>this</w:t>
      </w:r>
      <w:r w:rsidRPr="00946130">
        <w:rPr>
          <w:rFonts w:ascii="Arial" w:hAnsi="Arial" w:cs="Arial"/>
          <w:color w:val="161616"/>
          <w:spacing w:val="-2"/>
          <w:sz w:val="16"/>
          <w:szCs w:val="16"/>
        </w:rPr>
        <w:t xml:space="preserve"> </w:t>
      </w:r>
      <w:r w:rsidRPr="00946130">
        <w:rPr>
          <w:rFonts w:ascii="Arial" w:hAnsi="Arial" w:cs="Arial"/>
          <w:color w:val="161616"/>
          <w:sz w:val="16"/>
          <w:szCs w:val="16"/>
        </w:rPr>
        <w:t>draf</w:t>
      </w:r>
      <w:r w:rsidRPr="00946130">
        <w:rPr>
          <w:rFonts w:ascii="Arial" w:hAnsi="Arial" w:cs="Arial"/>
          <w:color w:val="161616"/>
          <w:spacing w:val="-3"/>
          <w:sz w:val="16"/>
          <w:szCs w:val="16"/>
        </w:rPr>
        <w:t>t</w:t>
      </w:r>
      <w:r w:rsidRPr="00946130">
        <w:rPr>
          <w:rFonts w:ascii="Arial" w:hAnsi="Arial" w:cs="Arial"/>
          <w:color w:val="444444"/>
          <w:w w:val="142"/>
          <w:sz w:val="16"/>
          <w:szCs w:val="16"/>
        </w:rPr>
        <w:t>,</w:t>
      </w:r>
      <w:r w:rsidRPr="00946130">
        <w:rPr>
          <w:rFonts w:ascii="Arial" w:hAnsi="Arial" w:cs="Arial"/>
          <w:color w:val="444444"/>
          <w:spacing w:val="-25"/>
          <w:sz w:val="16"/>
          <w:szCs w:val="16"/>
        </w:rPr>
        <w:t xml:space="preserve"> </w:t>
      </w:r>
      <w:r w:rsidRPr="00946130">
        <w:rPr>
          <w:rFonts w:ascii="Arial" w:hAnsi="Arial" w:cs="Arial"/>
          <w:color w:val="161616"/>
          <w:sz w:val="16"/>
          <w:szCs w:val="16"/>
        </w:rPr>
        <w:t>or</w:t>
      </w:r>
      <w:r w:rsidRPr="00946130">
        <w:rPr>
          <w:rFonts w:ascii="Arial" w:hAnsi="Arial" w:cs="Arial"/>
          <w:color w:val="161616"/>
          <w:spacing w:val="-3"/>
          <w:sz w:val="16"/>
          <w:szCs w:val="16"/>
        </w:rPr>
        <w:t xml:space="preserve"> </w:t>
      </w:r>
      <w:r w:rsidRPr="00946130">
        <w:rPr>
          <w:rFonts w:ascii="Arial" w:hAnsi="Arial" w:cs="Arial"/>
          <w:color w:val="161616"/>
          <w:sz w:val="16"/>
          <w:szCs w:val="16"/>
        </w:rPr>
        <w:t>that</w:t>
      </w:r>
      <w:r w:rsidRPr="00946130">
        <w:rPr>
          <w:rFonts w:ascii="Arial" w:hAnsi="Arial" w:cs="Arial"/>
          <w:color w:val="161616"/>
          <w:spacing w:val="9"/>
          <w:sz w:val="16"/>
          <w:szCs w:val="16"/>
        </w:rPr>
        <w:t xml:space="preserve"> </w:t>
      </w:r>
      <w:r w:rsidRPr="00946130">
        <w:rPr>
          <w:rFonts w:ascii="Arial" w:hAnsi="Arial" w:cs="Arial"/>
          <w:color w:val="161616"/>
          <w:sz w:val="16"/>
          <w:szCs w:val="16"/>
        </w:rPr>
        <w:t>the</w:t>
      </w:r>
      <w:r w:rsidRPr="00946130">
        <w:rPr>
          <w:rFonts w:ascii="Arial" w:hAnsi="Arial" w:cs="Arial"/>
          <w:color w:val="161616"/>
          <w:spacing w:val="1"/>
          <w:sz w:val="16"/>
          <w:szCs w:val="16"/>
        </w:rPr>
        <w:t xml:space="preserve"> </w:t>
      </w:r>
      <w:r w:rsidRPr="00946130">
        <w:rPr>
          <w:rFonts w:ascii="Arial" w:hAnsi="Arial" w:cs="Arial"/>
          <w:color w:val="161616"/>
          <w:sz w:val="16"/>
          <w:szCs w:val="16"/>
        </w:rPr>
        <w:t>entire</w:t>
      </w:r>
      <w:r w:rsidRPr="00946130">
        <w:rPr>
          <w:rFonts w:ascii="Arial" w:hAnsi="Arial" w:cs="Arial"/>
          <w:color w:val="161616"/>
          <w:spacing w:val="14"/>
          <w:sz w:val="16"/>
          <w:szCs w:val="16"/>
        </w:rPr>
        <w:t xml:space="preserve"> </w:t>
      </w:r>
      <w:r w:rsidRPr="00946130">
        <w:rPr>
          <w:rFonts w:ascii="Arial" w:hAnsi="Arial" w:cs="Arial"/>
          <w:color w:val="161616"/>
          <w:sz w:val="16"/>
          <w:szCs w:val="16"/>
        </w:rPr>
        <w:t>draft</w:t>
      </w:r>
      <w:r w:rsidRPr="00946130">
        <w:rPr>
          <w:rFonts w:ascii="Arial" w:hAnsi="Arial" w:cs="Arial"/>
          <w:color w:val="161616"/>
          <w:spacing w:val="-4"/>
          <w:sz w:val="16"/>
          <w:szCs w:val="16"/>
        </w:rPr>
        <w:t xml:space="preserve"> </w:t>
      </w:r>
      <w:r w:rsidRPr="00946130">
        <w:rPr>
          <w:rFonts w:ascii="Arial" w:hAnsi="Arial" w:cs="Arial"/>
          <w:color w:val="161616"/>
          <w:sz w:val="16"/>
          <w:szCs w:val="16"/>
        </w:rPr>
        <w:t>adoption</w:t>
      </w:r>
      <w:r w:rsidRPr="00946130">
        <w:rPr>
          <w:rFonts w:ascii="Arial" w:hAnsi="Arial" w:cs="Arial"/>
          <w:color w:val="161616"/>
          <w:spacing w:val="-1"/>
          <w:sz w:val="16"/>
          <w:szCs w:val="16"/>
        </w:rPr>
        <w:t xml:space="preserve"> </w:t>
      </w:r>
      <w:r w:rsidRPr="00946130">
        <w:rPr>
          <w:rFonts w:ascii="Arial" w:hAnsi="Arial" w:cs="Arial"/>
          <w:color w:val="161616"/>
          <w:sz w:val="16"/>
          <w:szCs w:val="16"/>
        </w:rPr>
        <w:t>process</w:t>
      </w:r>
      <w:r w:rsidRPr="00946130">
        <w:rPr>
          <w:rFonts w:ascii="Arial" w:hAnsi="Arial" w:cs="Arial"/>
          <w:color w:val="161616"/>
          <w:spacing w:val="6"/>
          <w:sz w:val="16"/>
          <w:szCs w:val="16"/>
        </w:rPr>
        <w:t xml:space="preserve"> </w:t>
      </w:r>
      <w:r w:rsidRPr="00946130">
        <w:rPr>
          <w:rFonts w:ascii="Arial" w:hAnsi="Arial" w:cs="Arial"/>
          <w:color w:val="161616"/>
          <w:sz w:val="16"/>
          <w:szCs w:val="16"/>
        </w:rPr>
        <w:t>be</w:t>
      </w:r>
      <w:r w:rsidRPr="00946130">
        <w:rPr>
          <w:rFonts w:ascii="Arial" w:hAnsi="Arial" w:cs="Arial"/>
          <w:color w:val="161616"/>
          <w:spacing w:val="11"/>
          <w:sz w:val="16"/>
          <w:szCs w:val="16"/>
        </w:rPr>
        <w:t xml:space="preserve"> </w:t>
      </w:r>
      <w:r w:rsidRPr="00946130">
        <w:rPr>
          <w:rFonts w:ascii="Arial" w:hAnsi="Arial" w:cs="Arial"/>
          <w:color w:val="161616"/>
          <w:sz w:val="16"/>
          <w:szCs w:val="16"/>
        </w:rPr>
        <w:t>held</w:t>
      </w:r>
      <w:r w:rsidRPr="00946130">
        <w:rPr>
          <w:rFonts w:ascii="Arial" w:hAnsi="Arial" w:cs="Arial"/>
          <w:color w:val="161616"/>
          <w:spacing w:val="6"/>
          <w:sz w:val="16"/>
          <w:szCs w:val="16"/>
        </w:rPr>
        <w:t xml:space="preserve"> </w:t>
      </w:r>
      <w:r w:rsidRPr="00946130">
        <w:rPr>
          <w:rFonts w:ascii="Arial" w:hAnsi="Arial" w:cs="Arial"/>
          <w:color w:val="161616"/>
          <w:sz w:val="16"/>
          <w:szCs w:val="16"/>
        </w:rPr>
        <w:t>in abeyance</w:t>
      </w:r>
      <w:r w:rsidRPr="00946130">
        <w:rPr>
          <w:rFonts w:ascii="Arial" w:hAnsi="Arial" w:cs="Arial"/>
          <w:color w:val="161616"/>
          <w:spacing w:val="2"/>
          <w:sz w:val="16"/>
          <w:szCs w:val="16"/>
        </w:rPr>
        <w:t xml:space="preserve"> </w:t>
      </w:r>
      <w:r w:rsidRPr="00946130">
        <w:rPr>
          <w:rFonts w:ascii="Arial" w:hAnsi="Arial" w:cs="Arial"/>
          <w:color w:val="161616"/>
          <w:sz w:val="16"/>
          <w:szCs w:val="16"/>
        </w:rPr>
        <w:t>for</w:t>
      </w:r>
      <w:r w:rsidRPr="00946130">
        <w:rPr>
          <w:rFonts w:ascii="Arial" w:hAnsi="Arial" w:cs="Arial"/>
          <w:color w:val="161616"/>
          <w:spacing w:val="7"/>
          <w:sz w:val="16"/>
          <w:szCs w:val="16"/>
        </w:rPr>
        <w:t xml:space="preserve"> </w:t>
      </w:r>
      <w:r w:rsidRPr="00946130">
        <w:rPr>
          <w:rFonts w:ascii="Arial" w:hAnsi="Arial" w:cs="Arial"/>
          <w:color w:val="161616"/>
          <w:sz w:val="16"/>
          <w:szCs w:val="16"/>
        </w:rPr>
        <w:t>a</w:t>
      </w:r>
      <w:r w:rsidRPr="00946130">
        <w:rPr>
          <w:rFonts w:ascii="Arial" w:hAnsi="Arial" w:cs="Arial"/>
          <w:color w:val="161616"/>
          <w:spacing w:val="1"/>
          <w:sz w:val="16"/>
          <w:szCs w:val="16"/>
        </w:rPr>
        <w:t xml:space="preserve"> </w:t>
      </w:r>
      <w:r w:rsidRPr="00946130">
        <w:rPr>
          <w:rFonts w:ascii="Arial" w:hAnsi="Arial" w:cs="Arial"/>
          <w:color w:val="161616"/>
          <w:sz w:val="16"/>
          <w:szCs w:val="16"/>
        </w:rPr>
        <w:t>minimum</w:t>
      </w:r>
      <w:r w:rsidRPr="00946130">
        <w:rPr>
          <w:rFonts w:ascii="Arial" w:hAnsi="Arial" w:cs="Arial"/>
          <w:color w:val="161616"/>
          <w:spacing w:val="9"/>
          <w:sz w:val="16"/>
          <w:szCs w:val="16"/>
        </w:rPr>
        <w:t xml:space="preserve"> </w:t>
      </w:r>
      <w:r w:rsidRPr="00946130">
        <w:rPr>
          <w:rFonts w:ascii="Arial" w:hAnsi="Arial" w:cs="Arial"/>
          <w:color w:val="161616"/>
          <w:sz w:val="16"/>
          <w:szCs w:val="16"/>
        </w:rPr>
        <w:t>of</w:t>
      </w:r>
      <w:r w:rsidRPr="00946130">
        <w:rPr>
          <w:rFonts w:ascii="Arial" w:hAnsi="Arial" w:cs="Arial"/>
          <w:color w:val="161616"/>
          <w:spacing w:val="5"/>
          <w:sz w:val="16"/>
          <w:szCs w:val="16"/>
        </w:rPr>
        <w:t xml:space="preserve"> </w:t>
      </w:r>
      <w:r w:rsidRPr="00946130">
        <w:rPr>
          <w:rFonts w:ascii="Arial" w:hAnsi="Arial" w:cs="Arial"/>
          <w:color w:val="161616"/>
          <w:sz w:val="16"/>
          <w:szCs w:val="16"/>
        </w:rPr>
        <w:t>12-month</w:t>
      </w:r>
      <w:r w:rsidRPr="00946130">
        <w:rPr>
          <w:rFonts w:ascii="Arial" w:hAnsi="Arial" w:cs="Arial"/>
          <w:color w:val="161616"/>
          <w:spacing w:val="3"/>
          <w:sz w:val="16"/>
          <w:szCs w:val="16"/>
        </w:rPr>
        <w:t>s</w:t>
      </w:r>
      <w:r w:rsidRPr="00946130">
        <w:rPr>
          <w:rFonts w:ascii="Arial" w:hAnsi="Arial" w:cs="Arial"/>
          <w:color w:val="444444"/>
          <w:sz w:val="16"/>
          <w:szCs w:val="16"/>
        </w:rPr>
        <w:t>.</w:t>
      </w:r>
    </w:p>
    <w:p w:rsidR="00130ECE" w:rsidRPr="00946130" w:rsidRDefault="00130ECE" w:rsidP="00130ECE">
      <w:pPr>
        <w:widowControl w:val="0"/>
        <w:autoSpaceDE w:val="0"/>
        <w:autoSpaceDN w:val="0"/>
        <w:adjustRightInd w:val="0"/>
        <w:spacing w:line="245" w:lineRule="auto"/>
        <w:ind w:right="309" w:firstLine="720"/>
        <w:rPr>
          <w:rFonts w:ascii="Arial" w:hAnsi="Arial" w:cs="Arial"/>
          <w:color w:val="000000"/>
          <w:sz w:val="16"/>
          <w:szCs w:val="16"/>
        </w:rPr>
      </w:pPr>
      <w:r w:rsidRPr="00946130">
        <w:rPr>
          <w:rFonts w:ascii="Arial" w:hAnsi="Arial" w:cs="Arial"/>
          <w:color w:val="161616"/>
          <w:sz w:val="16"/>
          <w:szCs w:val="16"/>
        </w:rPr>
        <w:t>If</w:t>
      </w:r>
      <w:r w:rsidRPr="00946130">
        <w:rPr>
          <w:rFonts w:ascii="Arial" w:hAnsi="Arial" w:cs="Arial"/>
          <w:color w:val="161616"/>
          <w:spacing w:val="8"/>
          <w:sz w:val="16"/>
          <w:szCs w:val="16"/>
        </w:rPr>
        <w:t xml:space="preserve"> </w:t>
      </w:r>
      <w:r w:rsidRPr="00946130">
        <w:rPr>
          <w:rFonts w:ascii="Arial" w:hAnsi="Arial" w:cs="Arial"/>
          <w:color w:val="161616"/>
          <w:sz w:val="16"/>
          <w:szCs w:val="16"/>
        </w:rPr>
        <w:t>the</w:t>
      </w:r>
      <w:r w:rsidRPr="00946130">
        <w:rPr>
          <w:rFonts w:ascii="Arial" w:hAnsi="Arial" w:cs="Arial"/>
          <w:color w:val="161616"/>
          <w:spacing w:val="-8"/>
          <w:sz w:val="16"/>
          <w:szCs w:val="16"/>
        </w:rPr>
        <w:t xml:space="preserve"> </w:t>
      </w:r>
      <w:r w:rsidRPr="00946130">
        <w:rPr>
          <w:rFonts w:ascii="Arial" w:hAnsi="Arial" w:cs="Arial"/>
          <w:color w:val="262626"/>
          <w:sz w:val="16"/>
          <w:szCs w:val="16"/>
        </w:rPr>
        <w:t>Committee</w:t>
      </w:r>
      <w:r w:rsidRPr="00946130">
        <w:rPr>
          <w:rFonts w:ascii="Arial" w:hAnsi="Arial" w:cs="Arial"/>
          <w:color w:val="262626"/>
          <w:spacing w:val="17"/>
          <w:sz w:val="16"/>
          <w:szCs w:val="16"/>
        </w:rPr>
        <w:t xml:space="preserve"> </w:t>
      </w:r>
      <w:r w:rsidRPr="00946130">
        <w:rPr>
          <w:rFonts w:ascii="Arial" w:hAnsi="Arial" w:cs="Arial"/>
          <w:color w:val="161616"/>
          <w:sz w:val="16"/>
          <w:szCs w:val="16"/>
        </w:rPr>
        <w:t>opts</w:t>
      </w:r>
      <w:r w:rsidRPr="00946130">
        <w:rPr>
          <w:rFonts w:ascii="Arial" w:hAnsi="Arial" w:cs="Arial"/>
          <w:color w:val="161616"/>
          <w:spacing w:val="7"/>
          <w:sz w:val="16"/>
          <w:szCs w:val="16"/>
        </w:rPr>
        <w:t xml:space="preserve"> </w:t>
      </w:r>
      <w:r w:rsidRPr="00946130">
        <w:rPr>
          <w:rFonts w:ascii="Arial" w:hAnsi="Arial" w:cs="Arial"/>
          <w:color w:val="161616"/>
          <w:sz w:val="16"/>
          <w:szCs w:val="16"/>
        </w:rPr>
        <w:t>to</w:t>
      </w:r>
      <w:r w:rsidRPr="00946130">
        <w:rPr>
          <w:rFonts w:ascii="Arial" w:hAnsi="Arial" w:cs="Arial"/>
          <w:color w:val="161616"/>
          <w:spacing w:val="1"/>
          <w:sz w:val="16"/>
          <w:szCs w:val="16"/>
        </w:rPr>
        <w:t xml:space="preserve"> </w:t>
      </w:r>
      <w:r w:rsidRPr="00946130">
        <w:rPr>
          <w:rFonts w:ascii="Arial" w:hAnsi="Arial" w:cs="Arial"/>
          <w:color w:val="161616"/>
          <w:sz w:val="16"/>
          <w:szCs w:val="16"/>
        </w:rPr>
        <w:t>delay this</w:t>
      </w:r>
      <w:r w:rsidRPr="00946130">
        <w:rPr>
          <w:rFonts w:ascii="Arial" w:hAnsi="Arial" w:cs="Arial"/>
          <w:color w:val="161616"/>
          <w:spacing w:val="-8"/>
          <w:sz w:val="16"/>
          <w:szCs w:val="16"/>
        </w:rPr>
        <w:t xml:space="preserve"> </w:t>
      </w:r>
      <w:r w:rsidRPr="00946130">
        <w:rPr>
          <w:rFonts w:ascii="Arial" w:hAnsi="Arial" w:cs="Arial"/>
          <w:color w:val="161616"/>
          <w:sz w:val="16"/>
          <w:szCs w:val="16"/>
        </w:rPr>
        <w:t>process</w:t>
      </w:r>
      <w:r w:rsidRPr="00946130">
        <w:rPr>
          <w:rFonts w:ascii="Arial" w:hAnsi="Arial" w:cs="Arial"/>
          <w:color w:val="161616"/>
          <w:spacing w:val="8"/>
          <w:sz w:val="16"/>
          <w:szCs w:val="16"/>
        </w:rPr>
        <w:t xml:space="preserve"> </w:t>
      </w:r>
      <w:r w:rsidRPr="00946130">
        <w:rPr>
          <w:rFonts w:ascii="Arial" w:hAnsi="Arial" w:cs="Arial"/>
          <w:color w:val="161616"/>
          <w:sz w:val="16"/>
          <w:szCs w:val="16"/>
        </w:rPr>
        <w:t>for</w:t>
      </w:r>
      <w:r w:rsidRPr="00946130">
        <w:rPr>
          <w:rFonts w:ascii="Arial" w:hAnsi="Arial" w:cs="Arial"/>
          <w:color w:val="161616"/>
          <w:spacing w:val="7"/>
          <w:sz w:val="16"/>
          <w:szCs w:val="16"/>
        </w:rPr>
        <w:t xml:space="preserve"> </w:t>
      </w:r>
      <w:r w:rsidRPr="00946130">
        <w:rPr>
          <w:rFonts w:ascii="Arial" w:hAnsi="Arial" w:cs="Arial"/>
          <w:color w:val="161616"/>
          <w:sz w:val="16"/>
          <w:szCs w:val="16"/>
        </w:rPr>
        <w:t>12-months,</w:t>
      </w:r>
      <w:r w:rsidRPr="00946130">
        <w:rPr>
          <w:rFonts w:ascii="Arial" w:hAnsi="Arial" w:cs="Arial"/>
          <w:color w:val="161616"/>
          <w:spacing w:val="-5"/>
          <w:sz w:val="16"/>
          <w:szCs w:val="16"/>
        </w:rPr>
        <w:t xml:space="preserve"> </w:t>
      </w:r>
      <w:r w:rsidRPr="00946130">
        <w:rPr>
          <w:rFonts w:ascii="Arial" w:hAnsi="Arial" w:cs="Arial"/>
          <w:color w:val="161616"/>
          <w:sz w:val="16"/>
          <w:szCs w:val="16"/>
        </w:rPr>
        <w:t>it</w:t>
      </w:r>
      <w:r w:rsidRPr="00946130">
        <w:rPr>
          <w:rFonts w:ascii="Arial" w:hAnsi="Arial" w:cs="Arial"/>
          <w:color w:val="161616"/>
          <w:spacing w:val="8"/>
          <w:sz w:val="16"/>
          <w:szCs w:val="16"/>
        </w:rPr>
        <w:t xml:space="preserve"> </w:t>
      </w:r>
      <w:r w:rsidRPr="00946130">
        <w:rPr>
          <w:rFonts w:ascii="Arial" w:hAnsi="Arial" w:cs="Arial"/>
          <w:color w:val="262626"/>
          <w:sz w:val="16"/>
          <w:szCs w:val="16"/>
        </w:rPr>
        <w:t>will</w:t>
      </w:r>
      <w:r w:rsidRPr="00946130">
        <w:rPr>
          <w:rFonts w:ascii="Arial" w:hAnsi="Arial" w:cs="Arial"/>
          <w:color w:val="262626"/>
          <w:spacing w:val="-6"/>
          <w:sz w:val="16"/>
          <w:szCs w:val="16"/>
        </w:rPr>
        <w:t xml:space="preserve"> </w:t>
      </w:r>
      <w:r w:rsidRPr="00946130">
        <w:rPr>
          <w:rFonts w:ascii="Arial" w:hAnsi="Arial" w:cs="Arial"/>
          <w:color w:val="161616"/>
          <w:sz w:val="16"/>
          <w:szCs w:val="16"/>
        </w:rPr>
        <w:t>be</w:t>
      </w:r>
      <w:r w:rsidRPr="00946130">
        <w:rPr>
          <w:rFonts w:ascii="Arial" w:hAnsi="Arial" w:cs="Arial"/>
          <w:color w:val="161616"/>
          <w:spacing w:val="2"/>
          <w:sz w:val="16"/>
          <w:szCs w:val="16"/>
        </w:rPr>
        <w:t xml:space="preserve"> </w:t>
      </w:r>
      <w:r w:rsidRPr="00946130">
        <w:rPr>
          <w:rFonts w:ascii="Arial" w:hAnsi="Arial" w:cs="Arial"/>
          <w:color w:val="161616"/>
          <w:sz w:val="16"/>
          <w:szCs w:val="16"/>
        </w:rPr>
        <w:t>in keeping</w:t>
      </w:r>
      <w:r w:rsidRPr="00946130">
        <w:rPr>
          <w:rFonts w:ascii="Arial" w:hAnsi="Arial" w:cs="Arial"/>
          <w:color w:val="161616"/>
          <w:spacing w:val="13"/>
          <w:sz w:val="16"/>
          <w:szCs w:val="16"/>
        </w:rPr>
        <w:t xml:space="preserve"> </w:t>
      </w:r>
      <w:r w:rsidRPr="00946130">
        <w:rPr>
          <w:rFonts w:ascii="Arial" w:hAnsi="Arial" w:cs="Arial"/>
          <w:color w:val="262626"/>
          <w:sz w:val="16"/>
          <w:szCs w:val="16"/>
        </w:rPr>
        <w:t>with</w:t>
      </w:r>
      <w:r w:rsidRPr="00946130">
        <w:rPr>
          <w:rFonts w:ascii="Arial" w:hAnsi="Arial" w:cs="Arial"/>
          <w:color w:val="262626"/>
          <w:spacing w:val="-8"/>
          <w:sz w:val="16"/>
          <w:szCs w:val="16"/>
        </w:rPr>
        <w:t xml:space="preserve"> </w:t>
      </w:r>
      <w:r w:rsidRPr="00946130">
        <w:rPr>
          <w:rFonts w:ascii="Arial" w:hAnsi="Arial" w:cs="Arial"/>
          <w:color w:val="161616"/>
          <w:sz w:val="16"/>
          <w:szCs w:val="16"/>
        </w:rPr>
        <w:t>the</w:t>
      </w:r>
      <w:r w:rsidRPr="00946130">
        <w:rPr>
          <w:rFonts w:ascii="Arial" w:hAnsi="Arial" w:cs="Arial"/>
          <w:color w:val="161616"/>
          <w:spacing w:val="1"/>
          <w:sz w:val="16"/>
          <w:szCs w:val="16"/>
        </w:rPr>
        <w:t xml:space="preserve"> </w:t>
      </w:r>
      <w:r w:rsidRPr="00946130">
        <w:rPr>
          <w:rFonts w:ascii="Arial" w:hAnsi="Arial" w:cs="Arial"/>
          <w:color w:val="161616"/>
          <w:sz w:val="16"/>
          <w:szCs w:val="16"/>
        </w:rPr>
        <w:t>mission</w:t>
      </w:r>
      <w:r w:rsidRPr="00946130">
        <w:rPr>
          <w:rFonts w:ascii="Arial" w:hAnsi="Arial" w:cs="Arial"/>
          <w:color w:val="161616"/>
          <w:spacing w:val="11"/>
          <w:sz w:val="16"/>
          <w:szCs w:val="16"/>
        </w:rPr>
        <w:t xml:space="preserve"> </w:t>
      </w:r>
      <w:r w:rsidRPr="00946130">
        <w:rPr>
          <w:rFonts w:ascii="Arial" w:hAnsi="Arial" w:cs="Arial"/>
          <w:color w:val="161616"/>
          <w:sz w:val="16"/>
          <w:szCs w:val="16"/>
        </w:rPr>
        <w:t>of the</w:t>
      </w:r>
      <w:r w:rsidRPr="00946130">
        <w:rPr>
          <w:rFonts w:ascii="Arial" w:hAnsi="Arial" w:cs="Arial"/>
          <w:color w:val="161616"/>
          <w:spacing w:val="-1"/>
          <w:sz w:val="16"/>
          <w:szCs w:val="16"/>
        </w:rPr>
        <w:t xml:space="preserve"> </w:t>
      </w:r>
      <w:r w:rsidRPr="00946130">
        <w:rPr>
          <w:rFonts w:ascii="Arial" w:hAnsi="Arial" w:cs="Arial"/>
          <w:color w:val="161616"/>
          <w:sz w:val="16"/>
          <w:szCs w:val="16"/>
        </w:rPr>
        <w:t>ICC,</w:t>
      </w:r>
      <w:r w:rsidRPr="00946130">
        <w:rPr>
          <w:rFonts w:ascii="Arial" w:hAnsi="Arial" w:cs="Arial"/>
          <w:color w:val="161616"/>
          <w:spacing w:val="-3"/>
          <w:sz w:val="16"/>
          <w:szCs w:val="16"/>
        </w:rPr>
        <w:t xml:space="preserve"> </w:t>
      </w:r>
      <w:r w:rsidRPr="00946130">
        <w:rPr>
          <w:rFonts w:ascii="Arial" w:hAnsi="Arial" w:cs="Arial"/>
          <w:color w:val="161616"/>
          <w:sz w:val="16"/>
          <w:szCs w:val="16"/>
        </w:rPr>
        <w:t>and</w:t>
      </w:r>
      <w:r w:rsidRPr="00946130">
        <w:rPr>
          <w:rFonts w:ascii="Arial" w:hAnsi="Arial" w:cs="Arial"/>
          <w:color w:val="161616"/>
          <w:spacing w:val="5"/>
          <w:sz w:val="16"/>
          <w:szCs w:val="16"/>
        </w:rPr>
        <w:t xml:space="preserve"> </w:t>
      </w:r>
      <w:r w:rsidRPr="00946130">
        <w:rPr>
          <w:rFonts w:ascii="Arial" w:hAnsi="Arial" w:cs="Arial"/>
          <w:color w:val="161616"/>
          <w:sz w:val="16"/>
          <w:szCs w:val="16"/>
        </w:rPr>
        <w:t>best</w:t>
      </w:r>
      <w:r w:rsidRPr="00946130">
        <w:rPr>
          <w:rFonts w:ascii="Arial" w:hAnsi="Arial" w:cs="Arial"/>
          <w:color w:val="161616"/>
          <w:spacing w:val="9"/>
          <w:sz w:val="16"/>
          <w:szCs w:val="16"/>
        </w:rPr>
        <w:t xml:space="preserve"> </w:t>
      </w:r>
      <w:r w:rsidRPr="00946130">
        <w:rPr>
          <w:rFonts w:ascii="Arial" w:hAnsi="Arial" w:cs="Arial"/>
          <w:color w:val="161616"/>
          <w:sz w:val="16"/>
          <w:szCs w:val="16"/>
        </w:rPr>
        <w:t>assure</w:t>
      </w:r>
      <w:r w:rsidRPr="00946130">
        <w:rPr>
          <w:rFonts w:ascii="Arial" w:hAnsi="Arial" w:cs="Arial"/>
          <w:color w:val="161616"/>
          <w:spacing w:val="1"/>
          <w:sz w:val="16"/>
          <w:szCs w:val="16"/>
        </w:rPr>
        <w:t xml:space="preserve"> </w:t>
      </w:r>
      <w:r w:rsidRPr="00946130">
        <w:rPr>
          <w:rFonts w:ascii="Arial" w:hAnsi="Arial" w:cs="Arial"/>
          <w:color w:val="161616"/>
          <w:sz w:val="16"/>
          <w:szCs w:val="16"/>
        </w:rPr>
        <w:t>that</w:t>
      </w:r>
      <w:r w:rsidRPr="00946130">
        <w:rPr>
          <w:rFonts w:ascii="Arial" w:hAnsi="Arial" w:cs="Arial"/>
          <w:color w:val="161616"/>
          <w:spacing w:val="-1"/>
          <w:sz w:val="16"/>
          <w:szCs w:val="16"/>
        </w:rPr>
        <w:t xml:space="preserve"> </w:t>
      </w:r>
      <w:r w:rsidRPr="00946130">
        <w:rPr>
          <w:rFonts w:ascii="Arial" w:hAnsi="Arial" w:cs="Arial"/>
          <w:color w:val="161616"/>
          <w:sz w:val="16"/>
          <w:szCs w:val="16"/>
        </w:rPr>
        <w:t>all parties</w:t>
      </w:r>
      <w:r w:rsidRPr="00946130">
        <w:rPr>
          <w:rFonts w:ascii="Arial" w:hAnsi="Arial" w:cs="Arial"/>
          <w:color w:val="161616"/>
          <w:spacing w:val="-3"/>
          <w:sz w:val="16"/>
          <w:szCs w:val="16"/>
        </w:rPr>
        <w:t xml:space="preserve"> </w:t>
      </w:r>
      <w:r w:rsidRPr="00946130">
        <w:rPr>
          <w:rFonts w:ascii="Arial" w:hAnsi="Arial" w:cs="Arial"/>
          <w:color w:val="161616"/>
          <w:sz w:val="16"/>
          <w:szCs w:val="16"/>
        </w:rPr>
        <w:t>can</w:t>
      </w:r>
      <w:r w:rsidRPr="00946130">
        <w:rPr>
          <w:rFonts w:ascii="Arial" w:hAnsi="Arial" w:cs="Arial"/>
          <w:color w:val="161616"/>
          <w:spacing w:val="1"/>
          <w:sz w:val="16"/>
          <w:szCs w:val="16"/>
        </w:rPr>
        <w:t xml:space="preserve"> </w:t>
      </w:r>
      <w:r w:rsidRPr="00946130">
        <w:rPr>
          <w:rFonts w:ascii="Arial" w:hAnsi="Arial" w:cs="Arial"/>
          <w:color w:val="161616"/>
          <w:sz w:val="16"/>
          <w:szCs w:val="16"/>
        </w:rPr>
        <w:t>be</w:t>
      </w:r>
      <w:r w:rsidRPr="00946130">
        <w:rPr>
          <w:rFonts w:ascii="Arial" w:hAnsi="Arial" w:cs="Arial"/>
          <w:color w:val="161616"/>
          <w:spacing w:val="3"/>
          <w:sz w:val="16"/>
          <w:szCs w:val="16"/>
        </w:rPr>
        <w:t xml:space="preserve"> </w:t>
      </w:r>
      <w:r w:rsidRPr="00946130">
        <w:rPr>
          <w:rFonts w:ascii="Arial" w:hAnsi="Arial" w:cs="Arial"/>
          <w:color w:val="161616"/>
          <w:sz w:val="16"/>
          <w:szCs w:val="16"/>
        </w:rPr>
        <w:t>provided</w:t>
      </w:r>
      <w:r w:rsidRPr="00946130">
        <w:rPr>
          <w:rFonts w:ascii="Arial" w:hAnsi="Arial" w:cs="Arial"/>
          <w:color w:val="161616"/>
          <w:spacing w:val="23"/>
          <w:sz w:val="16"/>
          <w:szCs w:val="16"/>
        </w:rPr>
        <w:t xml:space="preserve"> </w:t>
      </w:r>
      <w:r w:rsidRPr="00946130">
        <w:rPr>
          <w:rFonts w:ascii="Arial" w:hAnsi="Arial" w:cs="Arial"/>
          <w:color w:val="161616"/>
          <w:sz w:val="16"/>
          <w:szCs w:val="16"/>
        </w:rPr>
        <w:t>with</w:t>
      </w:r>
      <w:r w:rsidRPr="00946130">
        <w:rPr>
          <w:rFonts w:ascii="Arial" w:hAnsi="Arial" w:cs="Arial"/>
          <w:color w:val="161616"/>
          <w:spacing w:val="-1"/>
          <w:sz w:val="16"/>
          <w:szCs w:val="16"/>
        </w:rPr>
        <w:t xml:space="preserve"> </w:t>
      </w:r>
      <w:r w:rsidRPr="00946130">
        <w:rPr>
          <w:rFonts w:ascii="Arial" w:hAnsi="Arial" w:cs="Arial"/>
          <w:color w:val="161616"/>
          <w:sz w:val="16"/>
          <w:szCs w:val="16"/>
        </w:rPr>
        <w:t>the</w:t>
      </w:r>
      <w:r w:rsidRPr="00946130">
        <w:rPr>
          <w:rFonts w:ascii="Arial" w:hAnsi="Arial" w:cs="Arial"/>
          <w:color w:val="161616"/>
          <w:spacing w:val="-7"/>
          <w:sz w:val="16"/>
          <w:szCs w:val="16"/>
        </w:rPr>
        <w:t xml:space="preserve"> </w:t>
      </w:r>
      <w:r w:rsidRPr="00946130">
        <w:rPr>
          <w:rFonts w:ascii="Arial" w:hAnsi="Arial" w:cs="Arial"/>
          <w:color w:val="161616"/>
          <w:sz w:val="16"/>
          <w:szCs w:val="16"/>
        </w:rPr>
        <w:t>opportunity</w:t>
      </w:r>
      <w:r w:rsidRPr="00946130">
        <w:rPr>
          <w:rFonts w:ascii="Arial" w:hAnsi="Arial" w:cs="Arial"/>
          <w:color w:val="161616"/>
          <w:spacing w:val="-7"/>
          <w:sz w:val="16"/>
          <w:szCs w:val="16"/>
        </w:rPr>
        <w:t xml:space="preserve"> </w:t>
      </w:r>
      <w:r w:rsidRPr="00946130">
        <w:rPr>
          <w:rFonts w:ascii="Arial" w:hAnsi="Arial" w:cs="Arial"/>
          <w:color w:val="161616"/>
          <w:sz w:val="16"/>
          <w:szCs w:val="16"/>
        </w:rPr>
        <w:t>to</w:t>
      </w:r>
      <w:r w:rsidRPr="00946130">
        <w:rPr>
          <w:rFonts w:ascii="Arial" w:hAnsi="Arial" w:cs="Arial"/>
          <w:color w:val="161616"/>
          <w:spacing w:val="10"/>
          <w:sz w:val="16"/>
          <w:szCs w:val="16"/>
        </w:rPr>
        <w:t xml:space="preserve"> </w:t>
      </w:r>
      <w:r w:rsidRPr="00946130">
        <w:rPr>
          <w:rFonts w:ascii="Arial" w:hAnsi="Arial" w:cs="Arial"/>
          <w:color w:val="262626"/>
          <w:w w:val="101"/>
          <w:sz w:val="16"/>
          <w:szCs w:val="16"/>
        </w:rPr>
        <w:t xml:space="preserve">reasonably </w:t>
      </w:r>
      <w:r w:rsidRPr="00946130">
        <w:rPr>
          <w:rFonts w:ascii="Arial" w:hAnsi="Arial" w:cs="Arial"/>
          <w:color w:val="161616"/>
          <w:sz w:val="16"/>
          <w:szCs w:val="16"/>
        </w:rPr>
        <w:t>participate</w:t>
      </w:r>
      <w:r w:rsidRPr="00946130">
        <w:rPr>
          <w:rFonts w:ascii="Arial" w:hAnsi="Arial" w:cs="Arial"/>
          <w:color w:val="161616"/>
          <w:spacing w:val="1"/>
          <w:sz w:val="16"/>
          <w:szCs w:val="16"/>
        </w:rPr>
        <w:t xml:space="preserve"> </w:t>
      </w:r>
      <w:r w:rsidRPr="00946130">
        <w:rPr>
          <w:rFonts w:ascii="Arial" w:hAnsi="Arial" w:cs="Arial"/>
          <w:color w:val="161616"/>
          <w:sz w:val="16"/>
          <w:szCs w:val="16"/>
        </w:rPr>
        <w:t>in</w:t>
      </w:r>
      <w:r w:rsidRPr="00946130">
        <w:rPr>
          <w:rFonts w:ascii="Arial" w:hAnsi="Arial" w:cs="Arial"/>
          <w:color w:val="161616"/>
          <w:spacing w:val="9"/>
          <w:sz w:val="16"/>
          <w:szCs w:val="16"/>
        </w:rPr>
        <w:t xml:space="preserve"> </w:t>
      </w:r>
      <w:r w:rsidRPr="00946130">
        <w:rPr>
          <w:rFonts w:ascii="Arial" w:hAnsi="Arial" w:cs="Arial"/>
          <w:color w:val="161616"/>
          <w:sz w:val="16"/>
          <w:szCs w:val="16"/>
        </w:rPr>
        <w:t>this</w:t>
      </w:r>
      <w:r w:rsidRPr="00946130">
        <w:rPr>
          <w:rFonts w:ascii="Arial" w:hAnsi="Arial" w:cs="Arial"/>
          <w:color w:val="161616"/>
          <w:spacing w:val="7"/>
          <w:sz w:val="16"/>
          <w:szCs w:val="16"/>
        </w:rPr>
        <w:t xml:space="preserve"> </w:t>
      </w:r>
      <w:r w:rsidRPr="00946130">
        <w:rPr>
          <w:rFonts w:ascii="Arial" w:hAnsi="Arial" w:cs="Arial"/>
          <w:color w:val="161616"/>
          <w:w w:val="102"/>
          <w:sz w:val="16"/>
          <w:szCs w:val="16"/>
        </w:rPr>
        <w:t>proces</w:t>
      </w:r>
      <w:r w:rsidRPr="00946130">
        <w:rPr>
          <w:rFonts w:ascii="Arial" w:hAnsi="Arial" w:cs="Arial"/>
          <w:color w:val="161616"/>
          <w:spacing w:val="-3"/>
          <w:w w:val="102"/>
          <w:sz w:val="16"/>
          <w:szCs w:val="16"/>
        </w:rPr>
        <w:t>s</w:t>
      </w:r>
      <w:r w:rsidRPr="00946130">
        <w:rPr>
          <w:rFonts w:ascii="Arial" w:hAnsi="Arial" w:cs="Arial"/>
          <w:color w:val="444444"/>
          <w:w w:val="151"/>
          <w:sz w:val="16"/>
          <w:szCs w:val="16"/>
        </w:rPr>
        <w:t>.</w:t>
      </w:r>
    </w:p>
    <w:p w:rsidR="00130ECE" w:rsidRDefault="00130ECE" w:rsidP="00130ECE">
      <w:pPr>
        <w:autoSpaceDE w:val="0"/>
        <w:autoSpaceDN w:val="0"/>
        <w:adjustRightInd w:val="0"/>
        <w:rPr>
          <w:rFonts w:ascii="Arial" w:hAnsi="Arial" w:cs="Arial"/>
          <w:b/>
          <w:sz w:val="16"/>
          <w:szCs w:val="16"/>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6E-12 PC4</w:t>
      </w:r>
    </w:p>
    <w:p w:rsidR="004C7902" w:rsidRDefault="004C7902" w:rsidP="00130ECE">
      <w:pPr>
        <w:rPr>
          <w:rFonts w:ascii="Arial" w:hAnsi="Arial" w:cs="Arial"/>
          <w:b/>
          <w:sz w:val="32"/>
          <w:szCs w:val="32"/>
        </w:rPr>
      </w:pPr>
    </w:p>
    <w:p w:rsidR="00130ECE" w:rsidRPr="007F1713" w:rsidRDefault="00130ECE" w:rsidP="00130ECE">
      <w:pPr>
        <w:rPr>
          <w:rFonts w:ascii="Arial" w:hAnsi="Arial" w:cs="Arial"/>
          <w:b/>
          <w:sz w:val="32"/>
          <w:szCs w:val="32"/>
        </w:rPr>
      </w:pPr>
      <w:r>
        <w:rPr>
          <w:rFonts w:ascii="Arial" w:hAnsi="Arial" w:cs="Arial"/>
          <w:b/>
          <w:sz w:val="32"/>
          <w:szCs w:val="32"/>
        </w:rPr>
        <w:t>3-6E-12 PC6</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Robin Roberts, Chair, Technical Standards Committee, rep</w:t>
      </w:r>
      <w:r w:rsidRPr="004F194B">
        <w:rPr>
          <w:rFonts w:ascii="Arial" w:hAnsi="Arial" w:cs="Arial"/>
          <w:b/>
          <w:sz w:val="20"/>
          <w:szCs w:val="20"/>
        </w:rPr>
        <w:t xml:space="preserve">resenting </w:t>
      </w:r>
      <w:r>
        <w:rPr>
          <w:rFonts w:ascii="Arial" w:hAnsi="Arial" w:cs="Arial"/>
          <w:b/>
          <w:sz w:val="20"/>
          <w:szCs w:val="20"/>
        </w:rPr>
        <w:t>Accessibility Professionals Association</w:t>
      </w:r>
    </w:p>
    <w:p w:rsidR="00130ECE"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the change.  Return the text to that found in existing standard.</w:t>
      </w:r>
    </w:p>
    <w:p w:rsidR="00130ECE" w:rsidRPr="007F1713" w:rsidRDefault="00130ECE" w:rsidP="00130ECE">
      <w:pPr>
        <w:rPr>
          <w:rFonts w:ascii="Arial" w:hAnsi="Arial" w:cs="Arial"/>
          <w:b/>
          <w:sz w:val="20"/>
          <w:szCs w:val="20"/>
        </w:rPr>
      </w:pPr>
    </w:p>
    <w:p w:rsidR="00130ECE" w:rsidRDefault="00130ECE" w:rsidP="00130ECE">
      <w:pPr>
        <w:autoSpaceDE w:val="0"/>
        <w:autoSpaceDN w:val="0"/>
        <w:adjustRightInd w:val="0"/>
        <w:rPr>
          <w:rFonts w:ascii="Arial" w:hAnsi="Arial" w:cs="Arial"/>
          <w:sz w:val="16"/>
          <w:szCs w:val="16"/>
        </w:rPr>
      </w:pPr>
      <w:r w:rsidRPr="007F1713">
        <w:rPr>
          <w:rFonts w:ascii="Arial" w:hAnsi="Arial" w:cs="Arial"/>
          <w:b/>
          <w:sz w:val="16"/>
          <w:szCs w:val="16"/>
        </w:rPr>
        <w:t>Reason</w:t>
      </w:r>
      <w:r w:rsidRPr="007F1713">
        <w:rPr>
          <w:rFonts w:ascii="Arial" w:hAnsi="Arial" w:cs="Arial"/>
          <w:sz w:val="16"/>
          <w:szCs w:val="16"/>
        </w:rPr>
        <w:t>:</w:t>
      </w:r>
      <w:r>
        <w:rPr>
          <w:rFonts w:ascii="Arial" w:hAnsi="Arial" w:cs="Arial"/>
          <w:sz w:val="16"/>
          <w:szCs w:val="16"/>
        </w:rPr>
        <w:t xml:space="preserve"> Many of the comments provided in the background reports expressed reservations regarding the study upon which the proposals are based.</w:t>
      </w:r>
    </w:p>
    <w:p w:rsidR="00130ECE" w:rsidRDefault="00130ECE" w:rsidP="00130ECE">
      <w:pPr>
        <w:ind w:firstLine="720"/>
        <w:rPr>
          <w:rFonts w:ascii="Arial" w:hAnsi="Arial" w:cs="Arial"/>
          <w:sz w:val="16"/>
          <w:szCs w:val="16"/>
        </w:rPr>
      </w:pPr>
      <w:r>
        <w:rPr>
          <w:rFonts w:ascii="Arial" w:hAnsi="Arial" w:cs="Arial"/>
          <w:sz w:val="16"/>
          <w:szCs w:val="16"/>
        </w:rPr>
        <w:t>Because the proposed changes would have an enormous impact on the design and construction community, further investigation is necessary.</w:t>
      </w:r>
    </w:p>
    <w:p w:rsidR="00130ECE" w:rsidRDefault="00130ECE" w:rsidP="00130ECE">
      <w:pPr>
        <w:ind w:firstLine="720"/>
        <w:rPr>
          <w:rFonts w:ascii="Arial" w:hAnsi="Arial" w:cs="Arial"/>
          <w:sz w:val="16"/>
          <w:szCs w:val="16"/>
        </w:rPr>
      </w:pPr>
    </w:p>
    <w:p w:rsidR="00130ECE" w:rsidRDefault="00130ECE" w:rsidP="00130ECE">
      <w:pPr>
        <w:widowControl w:val="0"/>
        <w:autoSpaceDE w:val="0"/>
        <w:autoSpaceDN w:val="0"/>
        <w:adjustRightInd w:val="0"/>
        <w:ind w:right="309" w:firstLine="360"/>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6E-12 PC4</w:t>
      </w:r>
    </w:p>
    <w:p w:rsidR="00130ECE" w:rsidRDefault="00130ECE" w:rsidP="00130ECE">
      <w:pPr>
        <w:keepNext/>
        <w:outlineLvl w:val="0"/>
        <w:rPr>
          <w:rFonts w:ascii="Arial" w:hAnsi="Arial" w:cs="Arial"/>
          <w:b/>
        </w:rPr>
      </w:pPr>
    </w:p>
    <w:p w:rsidR="00130ECE" w:rsidRPr="00122837" w:rsidRDefault="00130ECE" w:rsidP="00130ECE">
      <w:pPr>
        <w:keepNext/>
        <w:pBdr>
          <w:top w:val="single" w:sz="4" w:space="1" w:color="auto"/>
        </w:pBdr>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3-8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szCs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bCs/>
          <w:sz w:val="20"/>
          <w:szCs w:val="20"/>
        </w:rPr>
      </w:pPr>
    </w:p>
    <w:p w:rsidR="00130ECE" w:rsidRPr="007F1713" w:rsidRDefault="00130ECE" w:rsidP="00130ECE">
      <w:pPr>
        <w:rPr>
          <w:rFonts w:ascii="Arial" w:hAnsi="Arial" w:cs="Arial"/>
          <w:sz w:val="20"/>
          <w:szCs w:val="20"/>
          <w:u w:val="single"/>
        </w:rPr>
      </w:pPr>
      <w:r w:rsidRPr="007F1713">
        <w:rPr>
          <w:rFonts w:ascii="Arial" w:hAnsi="Arial" w:cs="Arial"/>
          <w:b/>
          <w:bCs/>
          <w:sz w:val="20"/>
          <w:szCs w:val="20"/>
        </w:rPr>
        <w:t xml:space="preserve">304.3.1 Circular Space. </w:t>
      </w:r>
      <w:r w:rsidRPr="007F1713">
        <w:rPr>
          <w:rFonts w:ascii="Arial" w:hAnsi="Arial" w:cs="Arial"/>
          <w:sz w:val="20"/>
          <w:szCs w:val="20"/>
        </w:rPr>
        <w:t xml:space="preserve">The turning space shall be a circular space with a 60-inch (1525 mm) minimum diameter. The turning space shall be permitted to include knee and toe clearance complying with Section 306.  </w:t>
      </w:r>
      <w:r w:rsidRPr="007F1713">
        <w:rPr>
          <w:rFonts w:ascii="Arial" w:hAnsi="Arial" w:cs="Arial"/>
          <w:sz w:val="20"/>
          <w:szCs w:val="20"/>
          <w:u w:val="single"/>
        </w:rPr>
        <w:t>Where the turning space includes knee and toe clearances under an obstruction, the overlap shall comply with all of the following:</w:t>
      </w:r>
    </w:p>
    <w:p w:rsidR="00130ECE" w:rsidRPr="007F1713" w:rsidRDefault="00130ECE" w:rsidP="00130ECE">
      <w:pPr>
        <w:rPr>
          <w:rFonts w:ascii="Arial" w:hAnsi="Arial" w:cs="Arial"/>
          <w:sz w:val="20"/>
          <w:szCs w:val="20"/>
          <w:u w:val="single"/>
        </w:rPr>
      </w:pPr>
    </w:p>
    <w:p w:rsidR="00130ECE" w:rsidRPr="007F1713" w:rsidRDefault="00130ECE" w:rsidP="00130ECE">
      <w:pPr>
        <w:ind w:left="360"/>
        <w:rPr>
          <w:rFonts w:ascii="Arial" w:hAnsi="Arial" w:cs="Arial"/>
          <w:sz w:val="20"/>
          <w:szCs w:val="20"/>
          <w:u w:val="single"/>
        </w:rPr>
      </w:pPr>
      <w:r w:rsidRPr="007F1713">
        <w:rPr>
          <w:rFonts w:ascii="Arial" w:hAnsi="Arial" w:cs="Arial"/>
          <w:sz w:val="20"/>
          <w:szCs w:val="20"/>
          <w:u w:val="single"/>
        </w:rPr>
        <w:t>1. The depth of the overlap shall not be more than 10 inches (255 mm), and</w:t>
      </w:r>
    </w:p>
    <w:p w:rsidR="00130ECE" w:rsidRPr="007F1713" w:rsidRDefault="00130ECE" w:rsidP="00130ECE">
      <w:pPr>
        <w:rPr>
          <w:rFonts w:ascii="Arial" w:hAnsi="Arial" w:cs="Arial"/>
          <w:sz w:val="20"/>
          <w:szCs w:val="20"/>
          <w:u w:val="single"/>
        </w:rPr>
      </w:pPr>
    </w:p>
    <w:p w:rsidR="00130ECE" w:rsidRPr="007F1713" w:rsidRDefault="00130ECE" w:rsidP="00130ECE">
      <w:pPr>
        <w:ind w:left="360"/>
        <w:rPr>
          <w:rFonts w:ascii="Arial" w:hAnsi="Arial" w:cs="Arial"/>
          <w:sz w:val="20"/>
          <w:szCs w:val="20"/>
          <w:u w:val="single"/>
        </w:rPr>
      </w:pPr>
      <w:r w:rsidRPr="007F1713">
        <w:rPr>
          <w:rFonts w:ascii="Arial" w:hAnsi="Arial" w:cs="Arial"/>
          <w:sz w:val="20"/>
          <w:szCs w:val="20"/>
          <w:u w:val="single"/>
        </w:rPr>
        <w:t xml:space="preserve">2.  The depth shall not exceed the depth of the knee and toe clearances provided, and </w:t>
      </w:r>
    </w:p>
    <w:p w:rsidR="00130ECE" w:rsidRPr="007F1713" w:rsidRDefault="00130ECE" w:rsidP="00130ECE">
      <w:pPr>
        <w:rPr>
          <w:rFonts w:ascii="Arial" w:hAnsi="Arial" w:cs="Arial"/>
          <w:sz w:val="20"/>
          <w:szCs w:val="20"/>
          <w:u w:val="single"/>
        </w:rPr>
      </w:pPr>
    </w:p>
    <w:p w:rsidR="00130ECE" w:rsidRPr="007F1713" w:rsidRDefault="00130ECE" w:rsidP="00130ECE">
      <w:pPr>
        <w:ind w:left="360"/>
        <w:rPr>
          <w:rFonts w:ascii="Arial" w:hAnsi="Arial" w:cs="Arial"/>
          <w:sz w:val="20"/>
          <w:szCs w:val="20"/>
          <w:u w:val="single"/>
        </w:rPr>
      </w:pPr>
      <w:r w:rsidRPr="007F1713">
        <w:rPr>
          <w:rFonts w:ascii="Arial" w:hAnsi="Arial" w:cs="Arial"/>
          <w:sz w:val="20"/>
          <w:szCs w:val="20"/>
          <w:u w:val="single"/>
        </w:rPr>
        <w:t>3. The overlap shall be permitted only within the turning circle area shown shaded in Figure 304.3.1.</w:t>
      </w:r>
    </w:p>
    <w:p w:rsidR="00130ECE" w:rsidRPr="007F1713" w:rsidRDefault="00130ECE" w:rsidP="00130ECE">
      <w:pPr>
        <w:rPr>
          <w:rFonts w:ascii="Arial" w:hAnsi="Arial" w:cs="Arial"/>
          <w:sz w:val="20"/>
          <w:szCs w:val="20"/>
          <w:u w:val="single"/>
        </w:rPr>
      </w:pPr>
    </w:p>
    <w:p w:rsidR="00130ECE" w:rsidRDefault="00130ECE" w:rsidP="00130ECE">
      <w:pPr>
        <w:jc w:val="center"/>
        <w:rPr>
          <w:rFonts w:ascii="Arial" w:hAnsi="Arial" w:cs="Arial"/>
          <w:b/>
          <w:sz w:val="20"/>
          <w:szCs w:val="20"/>
          <w:u w:val="single"/>
        </w:rPr>
      </w:pPr>
    </w:p>
    <w:p w:rsidR="00130ECE" w:rsidRDefault="00130ECE" w:rsidP="00130ECE">
      <w:pPr>
        <w:jc w:val="center"/>
        <w:rPr>
          <w:rFonts w:ascii="Arial" w:hAnsi="Arial" w:cs="Arial"/>
          <w:b/>
          <w:sz w:val="20"/>
          <w:szCs w:val="20"/>
          <w:u w:val="single"/>
        </w:rPr>
      </w:pPr>
    </w:p>
    <w:p w:rsidR="007A3066" w:rsidRDefault="007A3066" w:rsidP="00130ECE">
      <w:pPr>
        <w:jc w:val="center"/>
        <w:rPr>
          <w:rFonts w:ascii="Arial" w:hAnsi="Arial" w:cs="Arial"/>
          <w:b/>
          <w:sz w:val="20"/>
          <w:szCs w:val="20"/>
          <w:u w:val="single"/>
        </w:rPr>
      </w:pPr>
    </w:p>
    <w:p w:rsidR="007A3066" w:rsidRDefault="007A3066" w:rsidP="00130ECE">
      <w:pPr>
        <w:jc w:val="center"/>
        <w:rPr>
          <w:rFonts w:ascii="Arial" w:hAnsi="Arial" w:cs="Arial"/>
          <w:b/>
          <w:sz w:val="20"/>
          <w:szCs w:val="20"/>
          <w:u w:val="single"/>
        </w:rPr>
      </w:pPr>
    </w:p>
    <w:p w:rsidR="007A3066" w:rsidRDefault="007A3066" w:rsidP="00130ECE">
      <w:pPr>
        <w:jc w:val="center"/>
        <w:rPr>
          <w:rFonts w:ascii="Arial" w:hAnsi="Arial" w:cs="Arial"/>
          <w:b/>
          <w:sz w:val="20"/>
          <w:szCs w:val="20"/>
          <w:u w:val="single"/>
        </w:rPr>
      </w:pPr>
    </w:p>
    <w:p w:rsidR="007A3066" w:rsidRDefault="007A3066" w:rsidP="00130ECE">
      <w:pPr>
        <w:jc w:val="center"/>
        <w:rPr>
          <w:rFonts w:ascii="Arial" w:hAnsi="Arial" w:cs="Arial"/>
          <w:b/>
          <w:sz w:val="20"/>
          <w:szCs w:val="20"/>
          <w:u w:val="single"/>
        </w:rPr>
      </w:pPr>
    </w:p>
    <w:p w:rsidR="007A3066" w:rsidRDefault="007A3066" w:rsidP="00130ECE">
      <w:pPr>
        <w:jc w:val="center"/>
        <w:rPr>
          <w:rFonts w:ascii="Arial" w:hAnsi="Arial" w:cs="Arial"/>
          <w:b/>
          <w:sz w:val="20"/>
          <w:szCs w:val="20"/>
          <w:u w:val="single"/>
        </w:rPr>
      </w:pPr>
    </w:p>
    <w:p w:rsidR="007A3066" w:rsidRDefault="007A3066" w:rsidP="00130ECE">
      <w:pPr>
        <w:jc w:val="center"/>
        <w:rPr>
          <w:rFonts w:ascii="Arial" w:hAnsi="Arial" w:cs="Arial"/>
          <w:b/>
          <w:sz w:val="20"/>
          <w:szCs w:val="20"/>
          <w:u w:val="single"/>
        </w:rPr>
      </w:pPr>
    </w:p>
    <w:p w:rsidR="007A3066" w:rsidRDefault="007A3066" w:rsidP="00130ECE">
      <w:pPr>
        <w:jc w:val="center"/>
        <w:rPr>
          <w:rFonts w:ascii="Arial" w:hAnsi="Arial" w:cs="Arial"/>
          <w:b/>
          <w:sz w:val="20"/>
          <w:szCs w:val="20"/>
          <w:u w:val="single"/>
        </w:rPr>
      </w:pPr>
    </w:p>
    <w:p w:rsidR="007A3066" w:rsidRDefault="007A3066" w:rsidP="00130ECE">
      <w:pPr>
        <w:jc w:val="center"/>
        <w:rPr>
          <w:rFonts w:ascii="Arial" w:hAnsi="Arial" w:cs="Arial"/>
          <w:b/>
          <w:sz w:val="20"/>
          <w:szCs w:val="20"/>
          <w:u w:val="single"/>
        </w:rPr>
      </w:pPr>
    </w:p>
    <w:p w:rsidR="00130ECE" w:rsidRPr="007F1713" w:rsidRDefault="00130ECE" w:rsidP="00130ECE">
      <w:pPr>
        <w:jc w:val="center"/>
        <w:rPr>
          <w:rFonts w:ascii="Arial" w:hAnsi="Arial" w:cs="Arial"/>
          <w:b/>
          <w:sz w:val="20"/>
          <w:szCs w:val="20"/>
          <w:u w:val="single"/>
        </w:rPr>
      </w:pPr>
      <w:r w:rsidRPr="007F1713">
        <w:rPr>
          <w:rFonts w:ascii="Arial" w:hAnsi="Arial" w:cs="Arial"/>
          <w:b/>
          <w:sz w:val="20"/>
          <w:szCs w:val="20"/>
          <w:u w:val="single"/>
        </w:rPr>
        <w:t>Figure 304.3.1</w:t>
      </w:r>
    </w:p>
    <w:p w:rsidR="00130ECE" w:rsidRPr="007F1713" w:rsidRDefault="00130ECE" w:rsidP="00130ECE">
      <w:pPr>
        <w:rPr>
          <w:rFonts w:ascii="Arial" w:hAnsi="Arial" w:cs="Arial"/>
          <w:sz w:val="20"/>
          <w:szCs w:val="20"/>
          <w:u w:val="single"/>
        </w:rPr>
      </w:pPr>
    </w:p>
    <w:p w:rsidR="00130ECE" w:rsidRPr="007F1713" w:rsidRDefault="00130ECE" w:rsidP="00130ECE">
      <w:pPr>
        <w:rPr>
          <w:rFonts w:ascii="Arial" w:hAnsi="Arial" w:cs="Arial"/>
          <w:sz w:val="16"/>
          <w:szCs w:val="16"/>
        </w:rPr>
      </w:pPr>
      <w:r>
        <w:rPr>
          <w:noProof/>
        </w:rPr>
        <mc:AlternateContent>
          <mc:Choice Requires="wps">
            <w:drawing>
              <wp:anchor distT="0" distB="0" distL="114300" distR="114300" simplePos="0" relativeHeight="251661312" behindDoc="0" locked="0" layoutInCell="1" allowOverlap="1" wp14:anchorId="60791F94" wp14:editId="2D24F50C">
                <wp:simplePos x="0" y="0"/>
                <wp:positionH relativeFrom="column">
                  <wp:posOffset>2570480</wp:posOffset>
                </wp:positionH>
                <wp:positionV relativeFrom="paragraph">
                  <wp:posOffset>6350</wp:posOffset>
                </wp:positionV>
                <wp:extent cx="1445895" cy="1513840"/>
                <wp:effectExtent l="4128" t="33972" r="0" b="0"/>
                <wp:wrapNone/>
                <wp:docPr id="21" name="Chor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516908">
                          <a:off x="0" y="0"/>
                          <a:ext cx="1445895" cy="1513840"/>
                        </a:xfrm>
                        <a:prstGeom prst="chord">
                          <a:avLst>
                            <a:gd name="adj1" fmla="val 5185989"/>
                            <a:gd name="adj2" fmla="val 140133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21" o:spid="_x0000_s1026" style="position:absolute;margin-left:202.4pt;margin-top:.5pt;width:113.85pt;height:119.2pt;rotation:711820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5895,15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" path="m770029,1512233c445574,1534403,146900,1327066,40107,1005528,-61946,698261,34937,357086,280749,158105l770029,1512233xe" fillcolor="#4f81bd" strokecolor="#385d8a" strokeweight="2pt">
                <v:path arrowok="t" o:connecttype="custom" o:connectlocs="770029,1512233;40107,1005528;280749,158105;770029,1512233" o:connectangles="0,0,0,0"/>
              </v:shape>
            </w:pict>
          </mc:Fallback>
        </mc:AlternateContent>
      </w:r>
      <w:r>
        <w:rPr>
          <w:noProof/>
        </w:rPr>
        <mc:AlternateContent>
          <mc:Choice Requires="wps">
            <w:drawing>
              <wp:anchor distT="0" distB="0" distL="114298" distR="114298" simplePos="0" relativeHeight="251662336" behindDoc="0" locked="0" layoutInCell="1" allowOverlap="1" wp14:anchorId="21BD6582" wp14:editId="770FB89E">
                <wp:simplePos x="0" y="0"/>
                <wp:positionH relativeFrom="column">
                  <wp:posOffset>3235959</wp:posOffset>
                </wp:positionH>
                <wp:positionV relativeFrom="paragraph">
                  <wp:posOffset>40005</wp:posOffset>
                </wp:positionV>
                <wp:extent cx="0" cy="533400"/>
                <wp:effectExtent l="95250" t="38100" r="57150"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54.8pt;margin-top:3.15pt;width:0;height:42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" strokecolor="windowText">
                <v:stroke startarrow="open" endarrow="open"/>
                <o:lock v:ext="edit" shapetype="f"/>
              </v:shape>
            </w:pict>
          </mc:Fallback>
        </mc:AlternateContent>
      </w:r>
    </w:p>
    <w:p w:rsidR="00130ECE" w:rsidRPr="007F1713" w:rsidRDefault="00130ECE" w:rsidP="00130ECE">
      <w:pPr>
        <w:rPr>
          <w:rFonts w:ascii="Arial" w:hAnsi="Arial" w:cs="Arial"/>
          <w:sz w:val="16"/>
          <w:szCs w:val="16"/>
        </w:rPr>
      </w:pPr>
    </w:p>
    <w:p w:rsidR="00130ECE" w:rsidRPr="007F1713" w:rsidRDefault="00130ECE" w:rsidP="00130ECE">
      <w:pPr>
        <w:rPr>
          <w:rFonts w:ascii="Arial" w:hAnsi="Arial" w:cs="Arial"/>
          <w:sz w:val="16"/>
          <w:szCs w:val="16"/>
        </w:rPr>
      </w:pPr>
      <w:r>
        <w:rPr>
          <w:noProof/>
        </w:rPr>
        <mc:AlternateContent>
          <mc:Choice Requires="wps">
            <w:drawing>
              <wp:anchor distT="0" distB="0" distL="114300" distR="114300" simplePos="0" relativeHeight="251659264" behindDoc="0" locked="0" layoutInCell="1" allowOverlap="1" wp14:anchorId="79EBDF8D" wp14:editId="0E9F0843">
                <wp:simplePos x="0" y="0"/>
                <wp:positionH relativeFrom="column">
                  <wp:posOffset>2517140</wp:posOffset>
                </wp:positionH>
                <wp:positionV relativeFrom="paragraph">
                  <wp:posOffset>-214630</wp:posOffset>
                </wp:positionV>
                <wp:extent cx="1533525" cy="1466850"/>
                <wp:effectExtent l="0" t="0" r="28575" b="1905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1466850"/>
                        </a:xfrm>
                        <a:prstGeom prst="ellipse">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98.2pt;margin-top:-16.9pt;width:120.7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" fillcolor="#eeece1" strokecolor="#385d8a" strokeweight="2pt">
                <v:path arrowok="t"/>
              </v:oval>
            </w:pict>
          </mc:Fallback>
        </mc:AlternateContent>
      </w:r>
    </w:p>
    <w:p w:rsidR="00130ECE" w:rsidRPr="007F1713" w:rsidRDefault="00130ECE" w:rsidP="00130ECE">
      <w:pPr>
        <w:rPr>
          <w:rFonts w:ascii="Arial" w:hAnsi="Arial" w:cs="Arial"/>
          <w:sz w:val="16"/>
          <w:szCs w:val="16"/>
        </w:rPr>
      </w:pPr>
    </w:p>
    <w:p w:rsidR="00130ECE" w:rsidRPr="007F1713" w:rsidRDefault="00130ECE" w:rsidP="00130ECE">
      <w:pPr>
        <w:rPr>
          <w:rFonts w:ascii="Arial" w:hAnsi="Arial" w:cs="Arial"/>
          <w:sz w:val="16"/>
          <w:szCs w:val="16"/>
        </w:rPr>
      </w:pPr>
      <w:r>
        <w:rPr>
          <w:noProof/>
        </w:rPr>
        <mc:AlternateContent>
          <mc:Choice Requires="wps">
            <w:drawing>
              <wp:anchor distT="4294967294" distB="4294967294" distL="114300" distR="114300" simplePos="0" relativeHeight="251660288" behindDoc="0" locked="0" layoutInCell="1" allowOverlap="1" wp14:anchorId="68EC0E52" wp14:editId="4711893F">
                <wp:simplePos x="0" y="0"/>
                <wp:positionH relativeFrom="column">
                  <wp:posOffset>2494915</wp:posOffset>
                </wp:positionH>
                <wp:positionV relativeFrom="paragraph">
                  <wp:posOffset>52704</wp:posOffset>
                </wp:positionV>
                <wp:extent cx="1533525" cy="0"/>
                <wp:effectExtent l="0" t="19050" r="952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6.45pt,4.15pt" to="317.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" strokecolor="windowText" strokeweight="3pt">
                <o:lock v:ext="edit" shapetype="f"/>
              </v:line>
            </w:pict>
          </mc:Fallback>
        </mc:AlternateContent>
      </w:r>
    </w:p>
    <w:p w:rsidR="00130ECE" w:rsidRPr="007F1713" w:rsidRDefault="00130ECE" w:rsidP="00130ECE">
      <w:pPr>
        <w:rPr>
          <w:rFonts w:ascii="Arial" w:hAnsi="Arial" w:cs="Arial"/>
          <w:sz w:val="16"/>
          <w:szCs w:val="16"/>
        </w:rPr>
      </w:pPr>
    </w:p>
    <w:p w:rsidR="00130ECE" w:rsidRPr="007F1713" w:rsidRDefault="00130ECE" w:rsidP="00130ECE">
      <w:pPr>
        <w:rPr>
          <w:rFonts w:ascii="Arial" w:hAnsi="Arial" w:cs="Arial"/>
          <w:sz w:val="16"/>
          <w:szCs w:val="16"/>
        </w:rPr>
      </w:pPr>
    </w:p>
    <w:p w:rsidR="00130ECE" w:rsidRPr="007F1713" w:rsidRDefault="00130ECE" w:rsidP="00130ECE">
      <w:pPr>
        <w:rPr>
          <w:rFonts w:ascii="Arial" w:hAnsi="Arial" w:cs="Arial"/>
          <w:sz w:val="16"/>
          <w:szCs w:val="16"/>
        </w:rPr>
      </w:pPr>
    </w:p>
    <w:p w:rsidR="00130ECE" w:rsidRPr="007F1713" w:rsidRDefault="00130ECE" w:rsidP="00130ECE">
      <w:pPr>
        <w:rPr>
          <w:rFonts w:ascii="Arial" w:hAnsi="Arial" w:cs="Arial"/>
          <w:sz w:val="16"/>
          <w:szCs w:val="16"/>
        </w:rPr>
      </w:pPr>
    </w:p>
    <w:p w:rsidR="00130ECE" w:rsidRPr="007F1713" w:rsidRDefault="00130ECE" w:rsidP="00130ECE">
      <w:pPr>
        <w:rPr>
          <w:rFonts w:ascii="Arial" w:hAnsi="Arial" w:cs="Arial"/>
          <w:sz w:val="16"/>
          <w:szCs w:val="16"/>
        </w:rPr>
      </w:pPr>
    </w:p>
    <w:p w:rsidR="00130ECE" w:rsidRPr="007F1713" w:rsidRDefault="00130ECE" w:rsidP="00130ECE">
      <w:pPr>
        <w:rPr>
          <w:rFonts w:ascii="Arial" w:hAnsi="Arial" w:cs="Arial"/>
          <w:sz w:val="16"/>
          <w:szCs w:val="16"/>
        </w:rPr>
      </w:pPr>
    </w:p>
    <w:p w:rsidR="00130ECE" w:rsidRDefault="00130ECE" w:rsidP="00130ECE">
      <w:pPr>
        <w:rPr>
          <w:rFonts w:ascii="Arial" w:hAnsi="Arial" w:cs="Arial"/>
          <w:b/>
          <w:sz w:val="32"/>
          <w:szCs w:val="32"/>
        </w:rPr>
      </w:pPr>
    </w:p>
    <w:p w:rsidR="00130ECE" w:rsidRDefault="00130ECE" w:rsidP="00130ECE">
      <w:pPr>
        <w:rPr>
          <w:rFonts w:ascii="Arial" w:hAnsi="Arial" w:cs="Arial"/>
          <w:b/>
          <w:sz w:val="32"/>
          <w:szCs w:val="32"/>
        </w:rPr>
      </w:pPr>
    </w:p>
    <w:p w:rsidR="004C7902" w:rsidRDefault="004C7902" w:rsidP="00130ECE">
      <w:pPr>
        <w:rPr>
          <w:rFonts w:ascii="Arial" w:hAnsi="Arial" w:cs="Arial"/>
          <w:b/>
          <w:sz w:val="32"/>
          <w:szCs w:val="32"/>
        </w:rPr>
      </w:pPr>
    </w:p>
    <w:p w:rsidR="00130ECE" w:rsidRPr="007F1713" w:rsidRDefault="00130ECE" w:rsidP="00130ECE">
      <w:pPr>
        <w:rPr>
          <w:rFonts w:ascii="Arial" w:hAnsi="Arial" w:cs="Arial"/>
          <w:b/>
          <w:sz w:val="32"/>
          <w:szCs w:val="32"/>
        </w:rPr>
      </w:pPr>
      <w:r w:rsidRPr="007F1713">
        <w:rPr>
          <w:rFonts w:ascii="Arial" w:hAnsi="Arial" w:cs="Arial"/>
          <w:b/>
          <w:sz w:val="32"/>
          <w:szCs w:val="32"/>
        </w:rPr>
        <w:t xml:space="preserve">3-8-12 PC1 </w:t>
      </w:r>
    </w:p>
    <w:p w:rsidR="00130ECE" w:rsidRPr="001A52E3" w:rsidRDefault="00130ECE" w:rsidP="00130ECE">
      <w:pPr>
        <w:autoSpaceDE w:val="0"/>
        <w:autoSpaceDN w:val="0"/>
        <w:adjustRightInd w:val="0"/>
        <w:jc w:val="center"/>
        <w:rPr>
          <w:rFonts w:ascii="Arial" w:hAnsi="Arial" w:cs="Arial"/>
          <w:b/>
          <w:i/>
        </w:rPr>
      </w:pPr>
      <w:r w:rsidRPr="001A52E3">
        <w:rPr>
          <w:rFonts w:ascii="Arial" w:hAnsi="Arial" w:cs="Arial"/>
          <w:b/>
          <w:i/>
        </w:rPr>
        <w:t>See committee action under 3-6-12 PC2</w:t>
      </w:r>
    </w:p>
    <w:p w:rsidR="00130ECE" w:rsidRPr="001A52E3" w:rsidRDefault="00130ECE" w:rsidP="00130ECE">
      <w:pPr>
        <w:rPr>
          <w:rFonts w:ascii="Arial" w:hAnsi="Arial" w:cs="Arial"/>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3-9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sz w:val="20"/>
          <w:szCs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sz w:val="20"/>
          <w:szCs w:val="20"/>
        </w:rPr>
      </w:pPr>
    </w:p>
    <w:p w:rsidR="00130ECE" w:rsidRPr="007F1713" w:rsidRDefault="00130ECE" w:rsidP="00130ECE">
      <w:pPr>
        <w:rPr>
          <w:rFonts w:ascii="Arial" w:hAnsi="Arial" w:cs="Arial"/>
          <w:strike/>
          <w:sz w:val="20"/>
          <w:szCs w:val="20"/>
        </w:rPr>
      </w:pPr>
      <w:r w:rsidRPr="007F1713">
        <w:rPr>
          <w:rFonts w:ascii="Arial" w:hAnsi="Arial" w:cs="Arial"/>
          <w:b/>
          <w:strike/>
          <w:sz w:val="20"/>
          <w:szCs w:val="20"/>
        </w:rPr>
        <w:t xml:space="preserve">304.3.2 T-Shaped Space.  </w:t>
      </w:r>
      <w:r w:rsidRPr="007F1713">
        <w:rPr>
          <w:rFonts w:ascii="Arial" w:hAnsi="Arial" w:cs="Arial"/>
          <w:strike/>
          <w:sz w:val="20"/>
          <w:szCs w:val="20"/>
        </w:rPr>
        <w:t>The turning space shall be a T-shaped space within a 60-inch (1525 mm) minimum square with arms and base 36 inches (915 mm) minimum in width.  Each arm of the T shall be clear of obstructions 12 inches (305 mm) minimum in each direction, and the base shall be clear of obstructions 24 inches (610 mm) minimum.  The turning space shall be permitted to include knee and toe clearance complying with Section 306 only at the end of either the base or one arm.</w:t>
      </w:r>
    </w:p>
    <w:p w:rsidR="00130ECE" w:rsidRPr="007F1713" w:rsidRDefault="00130ECE" w:rsidP="00130ECE">
      <w:pPr>
        <w:rPr>
          <w:rFonts w:ascii="Arial" w:hAnsi="Arial" w:cs="Arial"/>
          <w:strike/>
          <w:sz w:val="20"/>
          <w:szCs w:val="20"/>
        </w:rPr>
      </w:pPr>
    </w:p>
    <w:p w:rsidR="00130ECE" w:rsidRPr="007F1713" w:rsidRDefault="00130ECE" w:rsidP="00130ECE">
      <w:pPr>
        <w:rPr>
          <w:rFonts w:ascii="Arial" w:hAnsi="Arial" w:cs="Arial"/>
          <w:sz w:val="20"/>
          <w:szCs w:val="20"/>
          <w:u w:val="single"/>
        </w:rPr>
      </w:pPr>
      <w:r w:rsidRPr="007F1713">
        <w:rPr>
          <w:rFonts w:ascii="Arial" w:hAnsi="Arial" w:cs="Arial"/>
          <w:b/>
          <w:sz w:val="20"/>
          <w:szCs w:val="20"/>
          <w:u w:val="single"/>
        </w:rPr>
        <w:t xml:space="preserve">304.3.2 </w:t>
      </w:r>
      <w:r w:rsidRPr="007F1713">
        <w:rPr>
          <w:rFonts w:ascii="Arial" w:hAnsi="Arial" w:cs="Arial"/>
          <w:b/>
          <w:bCs/>
          <w:sz w:val="20"/>
          <w:szCs w:val="20"/>
          <w:u w:val="single"/>
        </w:rPr>
        <w:t xml:space="preserve">T–Shaped Space. </w:t>
      </w:r>
      <w:r w:rsidRPr="007F1713">
        <w:rPr>
          <w:rFonts w:ascii="Arial" w:hAnsi="Arial" w:cs="Arial"/>
          <w:sz w:val="20"/>
          <w:szCs w:val="20"/>
          <w:u w:val="single"/>
        </w:rPr>
        <w:t>The turning space shall be a T–shaped space complying with one of the following:</w:t>
      </w:r>
    </w:p>
    <w:p w:rsidR="00130ECE" w:rsidRPr="007F1713" w:rsidRDefault="00130ECE" w:rsidP="00130ECE">
      <w:pPr>
        <w:rPr>
          <w:rFonts w:ascii="Arial" w:hAnsi="Arial" w:cs="Arial"/>
          <w:sz w:val="20"/>
          <w:szCs w:val="20"/>
          <w:u w:val="single"/>
        </w:rPr>
      </w:pPr>
    </w:p>
    <w:p w:rsidR="00130ECE" w:rsidRPr="007F1713" w:rsidRDefault="00130ECE" w:rsidP="00D84536">
      <w:pPr>
        <w:numPr>
          <w:ilvl w:val="0"/>
          <w:numId w:val="2"/>
        </w:numPr>
        <w:contextualSpacing/>
        <w:rPr>
          <w:rFonts w:ascii="Arial" w:hAnsi="Arial" w:cs="Arial"/>
          <w:sz w:val="20"/>
          <w:szCs w:val="20"/>
          <w:u w:val="single"/>
        </w:rPr>
      </w:pPr>
      <w:r w:rsidRPr="007F1713">
        <w:rPr>
          <w:rFonts w:ascii="Arial" w:hAnsi="Arial" w:cs="Arial"/>
          <w:sz w:val="20"/>
          <w:szCs w:val="20"/>
          <w:u w:val="single"/>
        </w:rPr>
        <w:t>A T-shaped space, clear of obstruction, that fits within an area 68 inches (1730 mm) wide and 60 inches (1525 mm) deep, with two arms and one base that are all 36 inches (915 mm) minimum in width.  Each arm shall extend 16 inches (405 mm) minimum from each side of the base located opposite the other, and the base shall extend 24 inches (610 mm) minimum from the arms.  At the intersection of each arm and the base, the interior corners shall be chamfered for 8 inches (205 mm) minimum along both the arm and along the base.</w:t>
      </w:r>
    </w:p>
    <w:p w:rsidR="00130ECE" w:rsidRPr="007F1713" w:rsidRDefault="00130ECE" w:rsidP="00130ECE">
      <w:pPr>
        <w:ind w:left="720"/>
        <w:contextualSpacing/>
        <w:rPr>
          <w:rFonts w:ascii="Arial" w:hAnsi="Arial" w:cs="Arial"/>
          <w:sz w:val="20"/>
          <w:szCs w:val="20"/>
          <w:u w:val="single"/>
        </w:rPr>
      </w:pPr>
    </w:p>
    <w:p w:rsidR="00130ECE" w:rsidRPr="007F1713" w:rsidRDefault="00130ECE" w:rsidP="00D84536">
      <w:pPr>
        <w:numPr>
          <w:ilvl w:val="0"/>
          <w:numId w:val="2"/>
        </w:numPr>
        <w:contextualSpacing/>
        <w:rPr>
          <w:rFonts w:ascii="Arial" w:hAnsi="Arial" w:cs="Arial"/>
          <w:sz w:val="20"/>
          <w:szCs w:val="20"/>
          <w:u w:val="single"/>
        </w:rPr>
      </w:pPr>
      <w:r w:rsidRPr="007F1713">
        <w:rPr>
          <w:rFonts w:ascii="Arial" w:hAnsi="Arial" w:cs="Arial"/>
          <w:sz w:val="20"/>
          <w:szCs w:val="20"/>
          <w:u w:val="single"/>
        </w:rPr>
        <w:t xml:space="preserve">A T-shaped space, clear of obstruction, that fits within an area 64 inches (1625 mm) wide and 60 inches (1525 mm) deep, with two arms 38 inches (965 mm) minimum in width and a base 42 inches (1065 mm) minimum in width.  Each arm shall extend 11 inches (280 mm) minimum from each side of the base, located opposite the other, and the base shall extend 22 inches (560 mm) minimum from each arm.  </w:t>
      </w:r>
    </w:p>
    <w:p w:rsidR="00130ECE" w:rsidRPr="007F1713" w:rsidRDefault="00130ECE" w:rsidP="00130ECE">
      <w:pPr>
        <w:ind w:left="720"/>
        <w:contextualSpacing/>
        <w:rPr>
          <w:rFonts w:ascii="Arial" w:hAnsi="Arial" w:cs="Arial"/>
          <w:sz w:val="20"/>
          <w:szCs w:val="20"/>
          <w:u w:val="single"/>
        </w:rPr>
      </w:pPr>
    </w:p>
    <w:p w:rsidR="00130ECE" w:rsidRPr="007F1713" w:rsidRDefault="00130ECE" w:rsidP="00D84536">
      <w:pPr>
        <w:numPr>
          <w:ilvl w:val="0"/>
          <w:numId w:val="2"/>
        </w:numPr>
        <w:contextualSpacing/>
        <w:rPr>
          <w:rFonts w:ascii="Arial" w:hAnsi="Arial" w:cs="Arial"/>
          <w:sz w:val="20"/>
          <w:szCs w:val="20"/>
          <w:u w:val="single"/>
        </w:rPr>
      </w:pPr>
      <w:r w:rsidRPr="007F1713">
        <w:rPr>
          <w:rFonts w:ascii="Arial" w:hAnsi="Arial" w:cs="Arial"/>
          <w:sz w:val="20"/>
          <w:szCs w:val="20"/>
          <w:u w:val="single"/>
        </w:rPr>
        <w:lastRenderedPageBreak/>
        <w:t xml:space="preserve">A T-shaped space, clear of obstruction, that fits within an area 64 inches (1625 mm) wide and 60 inches (1525 mm) deep, with two arms and one base 40 inches (1015 mm) minimum in width.  Each arm shall be 16 inches (405 mm) minimum in each direction from the base and the base shall extend 24 inches (610 mm) minimum from each arm.  </w:t>
      </w:r>
    </w:p>
    <w:p w:rsidR="00130ECE" w:rsidRPr="007F1713" w:rsidRDefault="00130ECE" w:rsidP="00130ECE">
      <w:pPr>
        <w:rPr>
          <w:rFonts w:ascii="Helvetica" w:hAnsi="Helvetica" w:cs="Helvetica"/>
          <w:sz w:val="20"/>
          <w:szCs w:val="20"/>
          <w:u w:val="single"/>
        </w:rPr>
      </w:pPr>
    </w:p>
    <w:p w:rsidR="00130ECE" w:rsidRPr="007F1713" w:rsidRDefault="00130ECE" w:rsidP="00130ECE">
      <w:pPr>
        <w:autoSpaceDE w:val="0"/>
        <w:autoSpaceDN w:val="0"/>
        <w:adjustRightInd w:val="0"/>
        <w:ind w:firstLine="360"/>
        <w:rPr>
          <w:rFonts w:ascii="Arial" w:hAnsi="Arial" w:cs="Arial"/>
          <w:sz w:val="16"/>
          <w:szCs w:val="16"/>
        </w:rPr>
      </w:pPr>
    </w:p>
    <w:p w:rsidR="00130ECE" w:rsidRPr="007F1713" w:rsidRDefault="00130ECE" w:rsidP="00130ECE">
      <w:pPr>
        <w:rPr>
          <w:rFonts w:ascii="Arial" w:hAnsi="Arial" w:cs="Arial"/>
          <w:b/>
          <w:sz w:val="32"/>
          <w:szCs w:val="32"/>
        </w:rPr>
      </w:pPr>
      <w:r>
        <w:rPr>
          <w:rFonts w:ascii="Arial" w:hAnsi="Arial" w:cs="Arial"/>
          <w:b/>
          <w:sz w:val="32"/>
          <w:szCs w:val="32"/>
        </w:rPr>
        <w:t>3-9-12 PC1</w:t>
      </w:r>
      <w:r w:rsidRPr="007F1713">
        <w:rPr>
          <w:rFonts w:ascii="Arial" w:hAnsi="Arial" w:cs="Arial"/>
          <w:b/>
          <w:sz w:val="32"/>
          <w:szCs w:val="32"/>
        </w:rPr>
        <w:t xml:space="preserve"> </w:t>
      </w:r>
    </w:p>
    <w:p w:rsidR="00130ECE" w:rsidRDefault="00130ECE" w:rsidP="00130ECE">
      <w:pPr>
        <w:autoSpaceDE w:val="0"/>
        <w:autoSpaceDN w:val="0"/>
        <w:adjustRightInd w:val="0"/>
        <w:jc w:val="center"/>
        <w:rPr>
          <w:rFonts w:ascii="Arial" w:hAnsi="Arial" w:cs="Arial"/>
          <w:b/>
          <w:i/>
          <w:sz w:val="20"/>
          <w:szCs w:val="20"/>
        </w:rPr>
      </w:pPr>
    </w:p>
    <w:p w:rsidR="00130ECE" w:rsidRPr="008536F2" w:rsidRDefault="00130ECE" w:rsidP="00130ECE">
      <w:pPr>
        <w:autoSpaceDE w:val="0"/>
        <w:autoSpaceDN w:val="0"/>
        <w:adjustRightInd w:val="0"/>
        <w:jc w:val="center"/>
        <w:rPr>
          <w:rFonts w:ascii="Arial" w:hAnsi="Arial" w:cs="Arial"/>
          <w:b/>
          <w:i/>
        </w:rPr>
      </w:pPr>
      <w:r w:rsidRPr="008536F2">
        <w:rPr>
          <w:rFonts w:ascii="Arial" w:hAnsi="Arial" w:cs="Arial"/>
          <w:b/>
          <w:i/>
        </w:rPr>
        <w:t>See committee action under 3-6-12 PC2</w:t>
      </w:r>
    </w:p>
    <w:p w:rsidR="00130ECE" w:rsidRPr="006D42EC" w:rsidRDefault="00130ECE" w:rsidP="00130ECE">
      <w:pPr>
        <w:autoSpaceDE w:val="0"/>
        <w:autoSpaceDN w:val="0"/>
        <w:adjustRightInd w:val="0"/>
        <w:rPr>
          <w:rFonts w:ascii="Arial" w:hAnsi="Arial" w:cs="Arial"/>
          <w:bCs/>
        </w:rPr>
      </w:pPr>
    </w:p>
    <w:p w:rsidR="00130ECE" w:rsidRPr="006D42EC" w:rsidRDefault="00130ECE" w:rsidP="00130ECE">
      <w:pPr>
        <w:autoSpaceDE w:val="0"/>
        <w:autoSpaceDN w:val="0"/>
        <w:adjustRightInd w:val="0"/>
        <w:jc w:val="center"/>
        <w:rPr>
          <w:rFonts w:ascii="Arial" w:hAnsi="Arial" w:cs="Arial"/>
        </w:rPr>
      </w:pPr>
    </w:p>
    <w:p w:rsidR="00130ECE" w:rsidRPr="007F1713" w:rsidRDefault="00130ECE" w:rsidP="00130ECE">
      <w:pPr>
        <w:rPr>
          <w:rFonts w:ascii="Arial" w:hAnsi="Arial" w:cs="Arial"/>
          <w:b/>
          <w:sz w:val="32"/>
          <w:szCs w:val="32"/>
        </w:rPr>
      </w:pPr>
      <w:r>
        <w:rPr>
          <w:rFonts w:ascii="Arial" w:hAnsi="Arial" w:cs="Arial"/>
          <w:b/>
          <w:sz w:val="32"/>
          <w:szCs w:val="32"/>
        </w:rPr>
        <w:t>3-9-12 PC3</w:t>
      </w:r>
      <w:r w:rsidRPr="007F1713">
        <w:rPr>
          <w:rFonts w:ascii="Arial" w:hAnsi="Arial" w:cs="Arial"/>
          <w:b/>
          <w:sz w:val="32"/>
          <w:szCs w:val="32"/>
        </w:rPr>
        <w:t xml:space="preserve"> </w:t>
      </w:r>
    </w:p>
    <w:p w:rsidR="00130ECE" w:rsidRPr="007F1713" w:rsidRDefault="00130ECE" w:rsidP="00130ECE">
      <w:pPr>
        <w:rPr>
          <w:rFonts w:ascii="Arial" w:hAnsi="Arial" w:cs="Arial"/>
          <w:b/>
          <w:sz w:val="20"/>
          <w:szCs w:val="20"/>
        </w:rPr>
      </w:pPr>
      <w:r>
        <w:rPr>
          <w:rFonts w:ascii="Arial" w:hAnsi="Arial" w:cs="Arial"/>
          <w:b/>
          <w:sz w:val="20"/>
          <w:szCs w:val="20"/>
        </w:rPr>
        <w:t>Kimberly Paarlberg, representing ICC</w:t>
      </w:r>
    </w:p>
    <w:p w:rsidR="00130ECE" w:rsidRPr="007F1713" w:rsidRDefault="00130ECE" w:rsidP="00130ECE">
      <w:pPr>
        <w:rPr>
          <w:rFonts w:ascii="Arial" w:hAnsi="Arial" w:cs="Arial"/>
          <w:b/>
          <w:sz w:val="20"/>
          <w:szCs w:val="20"/>
        </w:rPr>
      </w:pPr>
    </w:p>
    <w:p w:rsidR="00130ECE" w:rsidRDefault="00130ECE" w:rsidP="00130ECE">
      <w:pPr>
        <w:autoSpaceDE w:val="0"/>
        <w:autoSpaceDN w:val="0"/>
        <w:adjustRightInd w:val="0"/>
        <w:rPr>
          <w:rFonts w:ascii="Arial" w:hAnsi="Arial" w:cs="Arial"/>
          <w:b/>
          <w:sz w:val="20"/>
          <w:szCs w:val="20"/>
        </w:rPr>
      </w:pPr>
      <w:r>
        <w:rPr>
          <w:rFonts w:ascii="Arial" w:hAnsi="Arial" w:cs="Arial"/>
          <w:b/>
          <w:sz w:val="20"/>
          <w:szCs w:val="20"/>
        </w:rPr>
        <w:t>Further r</w:t>
      </w:r>
      <w:r w:rsidRPr="007F1713">
        <w:rPr>
          <w:rFonts w:ascii="Arial" w:hAnsi="Arial" w:cs="Arial"/>
          <w:b/>
          <w:sz w:val="20"/>
          <w:szCs w:val="20"/>
        </w:rPr>
        <w:t>evise as follow:</w:t>
      </w:r>
    </w:p>
    <w:p w:rsidR="00130ECE" w:rsidRDefault="00130ECE" w:rsidP="00130ECE">
      <w:pPr>
        <w:autoSpaceDE w:val="0"/>
        <w:autoSpaceDN w:val="0"/>
        <w:adjustRightInd w:val="0"/>
        <w:ind w:firstLine="720"/>
        <w:rPr>
          <w:rFonts w:ascii="Arial" w:hAnsi="Arial" w:cs="Arial"/>
          <w:b/>
          <w:sz w:val="16"/>
          <w:szCs w:val="16"/>
        </w:rPr>
      </w:pPr>
    </w:p>
    <w:p w:rsidR="00130ECE" w:rsidRPr="00504E22" w:rsidRDefault="00130ECE" w:rsidP="00130ECE">
      <w:pPr>
        <w:rPr>
          <w:rFonts w:ascii="Arial" w:hAnsi="Arial" w:cs="Arial"/>
          <w:sz w:val="20"/>
          <w:szCs w:val="20"/>
        </w:rPr>
      </w:pPr>
      <w:r w:rsidRPr="00504E22">
        <w:rPr>
          <w:rFonts w:ascii="Arial" w:hAnsi="Arial" w:cs="Arial"/>
          <w:b/>
          <w:sz w:val="20"/>
          <w:szCs w:val="20"/>
        </w:rPr>
        <w:t xml:space="preserve">304.3.2 </w:t>
      </w:r>
      <w:r w:rsidRPr="00504E22">
        <w:rPr>
          <w:rFonts w:ascii="Arial" w:hAnsi="Arial" w:cs="Arial"/>
          <w:b/>
          <w:bCs/>
          <w:sz w:val="20"/>
          <w:szCs w:val="20"/>
        </w:rPr>
        <w:t xml:space="preserve">T–Shaped Space. </w:t>
      </w:r>
      <w:r w:rsidRPr="00504E22">
        <w:rPr>
          <w:rFonts w:ascii="Arial" w:hAnsi="Arial" w:cs="Arial"/>
          <w:sz w:val="20"/>
          <w:szCs w:val="20"/>
        </w:rPr>
        <w:t>The turning space shall be a T–shaped space complying with one of the following:</w:t>
      </w:r>
    </w:p>
    <w:p w:rsidR="00130ECE" w:rsidRPr="00504E22" w:rsidRDefault="00130ECE" w:rsidP="00130ECE">
      <w:pPr>
        <w:rPr>
          <w:rFonts w:ascii="Arial" w:hAnsi="Arial" w:cs="Arial"/>
          <w:sz w:val="20"/>
          <w:szCs w:val="20"/>
        </w:rPr>
      </w:pPr>
    </w:p>
    <w:p w:rsidR="00130ECE" w:rsidRPr="00504E22" w:rsidRDefault="00130ECE" w:rsidP="00D84536">
      <w:pPr>
        <w:numPr>
          <w:ilvl w:val="0"/>
          <w:numId w:val="5"/>
        </w:numPr>
        <w:contextualSpacing/>
        <w:rPr>
          <w:rFonts w:ascii="Arial" w:hAnsi="Arial" w:cs="Arial"/>
          <w:sz w:val="20"/>
          <w:szCs w:val="20"/>
        </w:rPr>
      </w:pPr>
      <w:r w:rsidRPr="00504E22">
        <w:rPr>
          <w:rFonts w:ascii="Arial" w:hAnsi="Arial" w:cs="Arial"/>
          <w:sz w:val="20"/>
          <w:szCs w:val="20"/>
        </w:rPr>
        <w:t>A T-shaped space, clear of obstruction, that fits within an area 68 inches (1730 mm) wide and 60 inches (1525 mm) deep, with two arms and one base that are all 36 inches (915 mm) minimum in width.  Each arm shall extend 16 inches (405 mm) minimum from each side of the base located opposite the other, and the base shall extend 24 inches (610 mm) minimum from the arms.  At the intersection of each arm and the base, the interior corners shall be chamfered for 8 inches (205 mm) minimum along both the arm and along the base.</w:t>
      </w:r>
    </w:p>
    <w:p w:rsidR="00130ECE" w:rsidRPr="00504E22" w:rsidRDefault="00130ECE" w:rsidP="00130ECE">
      <w:pPr>
        <w:ind w:left="720"/>
        <w:contextualSpacing/>
        <w:rPr>
          <w:rFonts w:ascii="Arial" w:hAnsi="Arial" w:cs="Arial"/>
          <w:sz w:val="20"/>
          <w:szCs w:val="20"/>
        </w:rPr>
      </w:pPr>
    </w:p>
    <w:p w:rsidR="00130ECE" w:rsidRPr="00504E22" w:rsidRDefault="00130ECE" w:rsidP="00D84536">
      <w:pPr>
        <w:numPr>
          <w:ilvl w:val="0"/>
          <w:numId w:val="5"/>
        </w:numPr>
        <w:contextualSpacing/>
        <w:rPr>
          <w:rFonts w:ascii="Arial" w:hAnsi="Arial" w:cs="Arial"/>
          <w:sz w:val="20"/>
          <w:szCs w:val="20"/>
        </w:rPr>
      </w:pPr>
      <w:r w:rsidRPr="00504E22">
        <w:rPr>
          <w:rFonts w:ascii="Arial" w:hAnsi="Arial" w:cs="Arial"/>
          <w:sz w:val="20"/>
          <w:szCs w:val="20"/>
        </w:rPr>
        <w:t xml:space="preserve">A T-shaped space, clear of obstruction, that fits within an area 64 inches (1625 mm) wide and 60 inches (1525 mm) deep, with two arms 38 inches (965 mm) minimum in width and a base 42 inches (1065 mm) minimum in width.  Each arm shall extend 11 inches (280 mm) minimum from each side of the base, located opposite the other, and the base shall extend 22 inches (560 mm) minimum from each arm.  </w:t>
      </w:r>
    </w:p>
    <w:p w:rsidR="00130ECE" w:rsidRPr="00504E22" w:rsidRDefault="00130ECE" w:rsidP="00130ECE">
      <w:pPr>
        <w:ind w:left="720"/>
        <w:contextualSpacing/>
        <w:rPr>
          <w:rFonts w:ascii="Arial" w:hAnsi="Arial" w:cs="Arial"/>
          <w:sz w:val="20"/>
          <w:szCs w:val="20"/>
        </w:rPr>
      </w:pPr>
    </w:p>
    <w:p w:rsidR="00130ECE" w:rsidRPr="00504E22" w:rsidRDefault="00130ECE" w:rsidP="00D84536">
      <w:pPr>
        <w:numPr>
          <w:ilvl w:val="0"/>
          <w:numId w:val="5"/>
        </w:numPr>
        <w:contextualSpacing/>
        <w:rPr>
          <w:rFonts w:ascii="Arial" w:hAnsi="Arial" w:cs="Arial"/>
          <w:sz w:val="20"/>
          <w:szCs w:val="20"/>
        </w:rPr>
      </w:pPr>
      <w:r w:rsidRPr="00504E22">
        <w:rPr>
          <w:rFonts w:ascii="Arial" w:hAnsi="Arial" w:cs="Arial"/>
          <w:sz w:val="20"/>
          <w:szCs w:val="20"/>
        </w:rPr>
        <w:t xml:space="preserve">A T-shaped space, clear of obstruction, that fits within an area 64 inches (1625 mm) wide and 60 inches (1525 mm) deep, with two arms and one base 40 inches (1015 mm) minimum in width.  Each arm shall be 16 inches (405 mm) minimum in each direction from the base and the base shall extend 24 inches (610 mm) minimum from each arm.  </w:t>
      </w:r>
    </w:p>
    <w:p w:rsidR="00130ECE" w:rsidRDefault="00130ECE" w:rsidP="00130ECE">
      <w:pPr>
        <w:autoSpaceDE w:val="0"/>
        <w:autoSpaceDN w:val="0"/>
        <w:adjustRightInd w:val="0"/>
        <w:ind w:firstLine="720"/>
        <w:rPr>
          <w:rFonts w:ascii="Arial" w:hAnsi="Arial" w:cs="Arial"/>
          <w:b/>
          <w:sz w:val="16"/>
          <w:szCs w:val="16"/>
        </w:rPr>
      </w:pPr>
    </w:p>
    <w:tbl>
      <w:tblPr>
        <w:tblW w:w="8835" w:type="dxa"/>
        <w:tblInd w:w="453" w:type="dxa"/>
        <w:tblLook w:val="04A0" w:firstRow="1" w:lastRow="0" w:firstColumn="1" w:lastColumn="0" w:noHBand="0" w:noVBand="1"/>
      </w:tblPr>
      <w:tblGrid>
        <w:gridCol w:w="780"/>
        <w:gridCol w:w="1100"/>
        <w:gridCol w:w="960"/>
        <w:gridCol w:w="960"/>
        <w:gridCol w:w="1080"/>
        <w:gridCol w:w="984"/>
        <w:gridCol w:w="1600"/>
        <w:gridCol w:w="1371"/>
      </w:tblGrid>
      <w:tr w:rsidR="00130ECE" w:rsidRPr="006E7705" w:rsidTr="00A65AC0">
        <w:trPr>
          <w:trHeight w:val="781"/>
        </w:trPr>
        <w:tc>
          <w:tcPr>
            <w:tcW w:w="8835" w:type="dxa"/>
            <w:gridSpan w:val="8"/>
            <w:tcBorders>
              <w:top w:val="nil"/>
              <w:left w:val="nil"/>
              <w:right w:val="nil"/>
            </w:tcBorders>
            <w:shd w:val="clear" w:color="auto" w:fill="auto"/>
            <w:noWrap/>
            <w:vAlign w:val="center"/>
          </w:tcPr>
          <w:p w:rsidR="00130ECE" w:rsidRPr="006E7705" w:rsidRDefault="00130ECE" w:rsidP="00A65AC0">
            <w:pPr>
              <w:jc w:val="center"/>
              <w:rPr>
                <w:rFonts w:ascii="Arial" w:hAnsi="Arial" w:cs="Arial"/>
                <w:b/>
                <w:color w:val="000000"/>
                <w:sz w:val="20"/>
                <w:szCs w:val="20"/>
                <w:u w:val="single"/>
              </w:rPr>
            </w:pPr>
            <w:r w:rsidRPr="006E7705">
              <w:rPr>
                <w:rFonts w:ascii="Arial" w:hAnsi="Arial" w:cs="Arial"/>
                <w:b/>
                <w:color w:val="000000"/>
                <w:sz w:val="20"/>
                <w:szCs w:val="20"/>
                <w:u w:val="single"/>
              </w:rPr>
              <w:t>T-TURN DIMENSIONS</w:t>
            </w:r>
          </w:p>
        </w:tc>
      </w:tr>
      <w:tr w:rsidR="00130ECE" w:rsidRPr="006E7705" w:rsidTr="00A65AC0">
        <w:trPr>
          <w:trHeight w:val="300"/>
        </w:trPr>
        <w:tc>
          <w:tcPr>
            <w:tcW w:w="780" w:type="dxa"/>
            <w:tcBorders>
              <w:top w:val="nil"/>
              <w:left w:val="nil"/>
              <w:bottom w:val="nil"/>
              <w:right w:val="nil"/>
            </w:tcBorders>
            <w:shd w:val="clear" w:color="auto" w:fill="auto"/>
            <w:noWrap/>
            <w:vAlign w:val="bottom"/>
          </w:tcPr>
          <w:p w:rsidR="00130ECE" w:rsidRPr="006E7705" w:rsidRDefault="00130ECE" w:rsidP="00A65AC0">
            <w:pPr>
              <w:rPr>
                <w:color w:val="000000"/>
                <w:sz w:val="20"/>
                <w:szCs w:val="20"/>
                <w:u w:val="single"/>
              </w:rPr>
            </w:pPr>
          </w:p>
        </w:tc>
        <w:tc>
          <w:tcPr>
            <w:tcW w:w="20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130ECE" w:rsidRPr="006E7705" w:rsidRDefault="00130ECE" w:rsidP="00A65AC0">
            <w:pPr>
              <w:rPr>
                <w:color w:val="000000"/>
                <w:sz w:val="20"/>
                <w:szCs w:val="20"/>
                <w:u w:val="single"/>
              </w:rPr>
            </w:pPr>
            <w:r w:rsidRPr="006E7705">
              <w:rPr>
                <w:color w:val="000000"/>
                <w:sz w:val="20"/>
                <w:szCs w:val="20"/>
                <w:u w:val="single"/>
              </w:rPr>
              <w:t>Rectangular Space</w:t>
            </w:r>
          </w:p>
        </w:tc>
        <w:tc>
          <w:tcPr>
            <w:tcW w:w="960" w:type="dxa"/>
            <w:tcBorders>
              <w:top w:val="single" w:sz="4" w:space="0" w:color="auto"/>
              <w:left w:val="nil"/>
              <w:bottom w:val="single" w:sz="4" w:space="0" w:color="auto"/>
              <w:right w:val="nil"/>
            </w:tcBorders>
            <w:shd w:val="clear" w:color="auto" w:fill="auto"/>
          </w:tcPr>
          <w:p w:rsidR="00130ECE" w:rsidRPr="006E7705" w:rsidRDefault="00130ECE" w:rsidP="00A65AC0">
            <w:pPr>
              <w:rPr>
                <w:color w:val="000000"/>
                <w:sz w:val="20"/>
                <w:szCs w:val="20"/>
                <w:u w:val="single"/>
              </w:rPr>
            </w:pPr>
            <w:r w:rsidRPr="006E7705">
              <w:rPr>
                <w:color w:val="000000"/>
                <w:sz w:val="20"/>
                <w:szCs w:val="20"/>
                <w:u w:val="single"/>
              </w:rPr>
              <w:t>Widths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0ECE" w:rsidRPr="006E7705" w:rsidRDefault="00130ECE" w:rsidP="00A65AC0">
            <w:pPr>
              <w:rPr>
                <w:color w:val="000000"/>
                <w:sz w:val="20"/>
                <w:szCs w:val="20"/>
                <w:u w:val="single"/>
              </w:rPr>
            </w:pPr>
            <w:r w:rsidRPr="006E7705">
              <w:rPr>
                <w:color w:val="000000"/>
                <w:sz w:val="20"/>
                <w:szCs w:val="20"/>
                <w:u w:val="single"/>
              </w:rPr>
              <w:t> </w:t>
            </w:r>
          </w:p>
        </w:tc>
        <w:tc>
          <w:tcPr>
            <w:tcW w:w="984" w:type="dxa"/>
            <w:tcBorders>
              <w:top w:val="single" w:sz="4" w:space="0" w:color="auto"/>
              <w:left w:val="nil"/>
              <w:bottom w:val="single" w:sz="4" w:space="0" w:color="auto"/>
              <w:right w:val="single" w:sz="4" w:space="0" w:color="auto"/>
            </w:tcBorders>
            <w:shd w:val="clear" w:color="auto" w:fill="auto"/>
            <w:noWrap/>
            <w:vAlign w:val="bottom"/>
          </w:tcPr>
          <w:p w:rsidR="00130ECE" w:rsidRPr="006E7705" w:rsidRDefault="00130ECE" w:rsidP="00A65AC0">
            <w:pPr>
              <w:rPr>
                <w:color w:val="000000"/>
                <w:sz w:val="20"/>
                <w:szCs w:val="20"/>
                <w:u w:val="single"/>
              </w:rPr>
            </w:pPr>
            <w:r w:rsidRPr="006E7705">
              <w:rPr>
                <w:color w:val="000000"/>
                <w:sz w:val="20"/>
                <w:szCs w:val="20"/>
                <w:u w:val="single"/>
              </w:rPr>
              <w:t>Chamfer</w:t>
            </w:r>
          </w:p>
        </w:tc>
        <w:tc>
          <w:tcPr>
            <w:tcW w:w="2971" w:type="dxa"/>
            <w:gridSpan w:val="2"/>
            <w:tcBorders>
              <w:top w:val="single" w:sz="4" w:space="0" w:color="auto"/>
              <w:left w:val="single" w:sz="4" w:space="0" w:color="auto"/>
              <w:bottom w:val="single" w:sz="4" w:space="0" w:color="auto"/>
              <w:right w:val="single" w:sz="4" w:space="0" w:color="000000"/>
            </w:tcBorders>
            <w:shd w:val="clear" w:color="auto" w:fill="auto"/>
            <w:noWrap/>
          </w:tcPr>
          <w:p w:rsidR="00130ECE" w:rsidRPr="006E7705" w:rsidRDefault="00130ECE" w:rsidP="00A65AC0">
            <w:pPr>
              <w:rPr>
                <w:color w:val="000000"/>
                <w:sz w:val="20"/>
                <w:szCs w:val="20"/>
                <w:u w:val="single"/>
              </w:rPr>
            </w:pPr>
            <w:r w:rsidRPr="006E7705">
              <w:rPr>
                <w:color w:val="000000"/>
                <w:sz w:val="20"/>
                <w:szCs w:val="20"/>
                <w:u w:val="single"/>
              </w:rPr>
              <w:t>Length Clear of Obstructions</w:t>
            </w:r>
          </w:p>
        </w:tc>
      </w:tr>
      <w:tr w:rsidR="00130ECE" w:rsidRPr="006E7705" w:rsidTr="00A65AC0">
        <w:trPr>
          <w:trHeight w:val="300"/>
        </w:trPr>
        <w:tc>
          <w:tcPr>
            <w:tcW w:w="780" w:type="dxa"/>
            <w:tcBorders>
              <w:top w:val="nil"/>
              <w:left w:val="nil"/>
              <w:bottom w:val="nil"/>
              <w:right w:val="nil"/>
            </w:tcBorders>
            <w:shd w:val="clear" w:color="auto" w:fill="auto"/>
          </w:tcPr>
          <w:p w:rsidR="00130ECE" w:rsidRPr="006E7705" w:rsidRDefault="00130ECE" w:rsidP="00A65AC0">
            <w:pPr>
              <w:rPr>
                <w:color w:val="000000"/>
                <w:sz w:val="20"/>
                <w:szCs w:val="20"/>
                <w:u w:val="single"/>
              </w:rPr>
            </w:pPr>
          </w:p>
        </w:tc>
        <w:tc>
          <w:tcPr>
            <w:tcW w:w="1100" w:type="dxa"/>
            <w:tcBorders>
              <w:top w:val="nil"/>
              <w:left w:val="single" w:sz="4" w:space="0" w:color="auto"/>
              <w:bottom w:val="single" w:sz="4" w:space="0" w:color="auto"/>
              <w:right w:val="single" w:sz="4" w:space="0" w:color="auto"/>
            </w:tcBorders>
            <w:shd w:val="clear" w:color="auto" w:fill="auto"/>
          </w:tcPr>
          <w:p w:rsidR="00130ECE" w:rsidRPr="006E7705" w:rsidRDefault="00130ECE" w:rsidP="00A65AC0">
            <w:pPr>
              <w:rPr>
                <w:color w:val="000000"/>
                <w:sz w:val="20"/>
                <w:szCs w:val="20"/>
                <w:u w:val="single"/>
              </w:rPr>
            </w:pPr>
            <w:r w:rsidRPr="006E7705">
              <w:rPr>
                <w:color w:val="000000"/>
                <w:sz w:val="20"/>
                <w:szCs w:val="20"/>
                <w:u w:val="single"/>
              </w:rPr>
              <w:t>Width</w:t>
            </w:r>
          </w:p>
        </w:tc>
        <w:tc>
          <w:tcPr>
            <w:tcW w:w="960" w:type="dxa"/>
            <w:tcBorders>
              <w:top w:val="nil"/>
              <w:left w:val="nil"/>
              <w:bottom w:val="single" w:sz="4" w:space="0" w:color="auto"/>
              <w:right w:val="single" w:sz="4" w:space="0" w:color="auto"/>
            </w:tcBorders>
            <w:shd w:val="clear" w:color="auto" w:fill="auto"/>
          </w:tcPr>
          <w:p w:rsidR="00130ECE" w:rsidRPr="006E7705" w:rsidRDefault="00130ECE" w:rsidP="00A65AC0">
            <w:pPr>
              <w:rPr>
                <w:color w:val="000000"/>
                <w:sz w:val="20"/>
                <w:szCs w:val="20"/>
                <w:u w:val="single"/>
              </w:rPr>
            </w:pPr>
            <w:r w:rsidRPr="006E7705">
              <w:rPr>
                <w:color w:val="000000"/>
                <w:sz w:val="20"/>
                <w:szCs w:val="20"/>
                <w:u w:val="single"/>
              </w:rPr>
              <w:t>Depth</w:t>
            </w:r>
          </w:p>
        </w:tc>
        <w:tc>
          <w:tcPr>
            <w:tcW w:w="96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Arms</w:t>
            </w:r>
          </w:p>
        </w:tc>
        <w:tc>
          <w:tcPr>
            <w:tcW w:w="108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Base</w:t>
            </w:r>
          </w:p>
        </w:tc>
        <w:tc>
          <w:tcPr>
            <w:tcW w:w="984" w:type="dxa"/>
            <w:tcBorders>
              <w:top w:val="nil"/>
              <w:left w:val="nil"/>
              <w:bottom w:val="single" w:sz="4" w:space="0" w:color="auto"/>
              <w:right w:val="single" w:sz="4" w:space="0" w:color="auto"/>
            </w:tcBorders>
            <w:shd w:val="clear" w:color="auto" w:fill="auto"/>
          </w:tcPr>
          <w:p w:rsidR="00130ECE" w:rsidRPr="006E7705" w:rsidRDefault="00130ECE" w:rsidP="00A65AC0">
            <w:pPr>
              <w:rPr>
                <w:color w:val="000000"/>
                <w:sz w:val="20"/>
                <w:szCs w:val="20"/>
                <w:u w:val="single"/>
              </w:rPr>
            </w:pPr>
            <w:r w:rsidRPr="006E7705">
              <w:rPr>
                <w:color w:val="000000"/>
                <w:sz w:val="20"/>
                <w:szCs w:val="20"/>
                <w:u w:val="single"/>
              </w:rPr>
              <w:t> </w:t>
            </w:r>
          </w:p>
        </w:tc>
        <w:tc>
          <w:tcPr>
            <w:tcW w:w="160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Arms</w:t>
            </w:r>
          </w:p>
        </w:tc>
        <w:tc>
          <w:tcPr>
            <w:tcW w:w="1371"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Base</w:t>
            </w:r>
          </w:p>
        </w:tc>
      </w:tr>
      <w:tr w:rsidR="00130ECE" w:rsidRPr="006E7705" w:rsidTr="00A65AC0">
        <w:trPr>
          <w:trHeight w:val="300"/>
        </w:trPr>
        <w:tc>
          <w:tcPr>
            <w:tcW w:w="780" w:type="dxa"/>
            <w:tcBorders>
              <w:top w:val="nil"/>
              <w:left w:val="nil"/>
              <w:bottom w:val="nil"/>
              <w:right w:val="nil"/>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1</w:t>
            </w: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68</w:t>
            </w:r>
          </w:p>
        </w:tc>
        <w:tc>
          <w:tcPr>
            <w:tcW w:w="96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36</w:t>
            </w:r>
          </w:p>
        </w:tc>
        <w:tc>
          <w:tcPr>
            <w:tcW w:w="108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36</w:t>
            </w:r>
          </w:p>
        </w:tc>
        <w:tc>
          <w:tcPr>
            <w:tcW w:w="984"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8</w:t>
            </w:r>
          </w:p>
        </w:tc>
        <w:tc>
          <w:tcPr>
            <w:tcW w:w="160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16</w:t>
            </w:r>
          </w:p>
        </w:tc>
        <w:tc>
          <w:tcPr>
            <w:tcW w:w="1371"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24</w:t>
            </w:r>
          </w:p>
        </w:tc>
      </w:tr>
      <w:tr w:rsidR="00130ECE" w:rsidRPr="006E7705" w:rsidTr="00A65AC0">
        <w:trPr>
          <w:trHeight w:val="300"/>
        </w:trPr>
        <w:tc>
          <w:tcPr>
            <w:tcW w:w="780" w:type="dxa"/>
            <w:tcBorders>
              <w:top w:val="nil"/>
              <w:left w:val="nil"/>
              <w:bottom w:val="nil"/>
              <w:right w:val="nil"/>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2</w:t>
            </w: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64</w:t>
            </w:r>
          </w:p>
        </w:tc>
        <w:tc>
          <w:tcPr>
            <w:tcW w:w="96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38</w:t>
            </w:r>
          </w:p>
        </w:tc>
        <w:tc>
          <w:tcPr>
            <w:tcW w:w="108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42</w:t>
            </w:r>
          </w:p>
        </w:tc>
        <w:tc>
          <w:tcPr>
            <w:tcW w:w="984"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p>
        </w:tc>
        <w:tc>
          <w:tcPr>
            <w:tcW w:w="160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11</w:t>
            </w:r>
          </w:p>
        </w:tc>
        <w:tc>
          <w:tcPr>
            <w:tcW w:w="1371"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22</w:t>
            </w:r>
          </w:p>
        </w:tc>
      </w:tr>
      <w:tr w:rsidR="00130ECE" w:rsidRPr="006E7705" w:rsidTr="00A65AC0">
        <w:trPr>
          <w:trHeight w:val="300"/>
        </w:trPr>
        <w:tc>
          <w:tcPr>
            <w:tcW w:w="780" w:type="dxa"/>
            <w:tcBorders>
              <w:top w:val="nil"/>
              <w:left w:val="nil"/>
              <w:bottom w:val="nil"/>
              <w:right w:val="nil"/>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3</w:t>
            </w: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64</w:t>
            </w:r>
          </w:p>
        </w:tc>
        <w:tc>
          <w:tcPr>
            <w:tcW w:w="96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40</w:t>
            </w:r>
          </w:p>
        </w:tc>
        <w:tc>
          <w:tcPr>
            <w:tcW w:w="108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40</w:t>
            </w:r>
          </w:p>
        </w:tc>
        <w:tc>
          <w:tcPr>
            <w:tcW w:w="984"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p>
        </w:tc>
        <w:tc>
          <w:tcPr>
            <w:tcW w:w="1600"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12</w:t>
            </w:r>
          </w:p>
        </w:tc>
        <w:tc>
          <w:tcPr>
            <w:tcW w:w="1371" w:type="dxa"/>
            <w:tcBorders>
              <w:top w:val="nil"/>
              <w:left w:val="nil"/>
              <w:bottom w:val="single" w:sz="4" w:space="0" w:color="auto"/>
              <w:right w:val="single" w:sz="4" w:space="0" w:color="auto"/>
            </w:tcBorders>
            <w:shd w:val="clear" w:color="auto" w:fill="auto"/>
            <w:noWrap/>
            <w:vAlign w:val="bottom"/>
          </w:tcPr>
          <w:p w:rsidR="00130ECE" w:rsidRPr="006E7705" w:rsidRDefault="00130ECE" w:rsidP="00A65AC0">
            <w:pPr>
              <w:jc w:val="center"/>
              <w:rPr>
                <w:color w:val="000000"/>
                <w:sz w:val="20"/>
                <w:szCs w:val="20"/>
                <w:u w:val="single"/>
              </w:rPr>
            </w:pPr>
            <w:r w:rsidRPr="006E7705">
              <w:rPr>
                <w:color w:val="000000"/>
                <w:sz w:val="20"/>
                <w:szCs w:val="20"/>
                <w:u w:val="single"/>
              </w:rPr>
              <w:t>20</w:t>
            </w:r>
          </w:p>
        </w:tc>
      </w:tr>
    </w:tbl>
    <w:p w:rsidR="00130ECE" w:rsidRPr="006E7705" w:rsidRDefault="00130ECE" w:rsidP="00130ECE">
      <w:pPr>
        <w:rPr>
          <w:rFonts w:ascii="Arial" w:hAnsi="Arial" w:cs="Arial"/>
          <w:b/>
          <w:bCs/>
          <w:color w:val="000000"/>
          <w:sz w:val="18"/>
          <w:u w:val="single"/>
        </w:rPr>
      </w:pPr>
    </w:p>
    <w:p w:rsidR="00130ECE" w:rsidRPr="006E7705" w:rsidRDefault="00130ECE" w:rsidP="00130ECE">
      <w:pPr>
        <w:rPr>
          <w:rFonts w:ascii="Arial" w:hAnsi="Arial" w:cs="Arial"/>
          <w:b/>
          <w:bCs/>
          <w:color w:val="000000"/>
          <w:sz w:val="18"/>
        </w:rPr>
      </w:pPr>
    </w:p>
    <w:p w:rsidR="00130ECE" w:rsidRPr="006E7705" w:rsidRDefault="00130ECE" w:rsidP="00130ECE">
      <w:pPr>
        <w:autoSpaceDE w:val="0"/>
        <w:autoSpaceDN w:val="0"/>
        <w:adjustRightInd w:val="0"/>
        <w:rPr>
          <w:rFonts w:ascii="Arial" w:hAnsi="Arial" w:cs="Arial"/>
          <w:color w:val="000000"/>
          <w:sz w:val="20"/>
          <w:szCs w:val="20"/>
          <w:u w:val="single"/>
        </w:rPr>
      </w:pPr>
      <w:r w:rsidRPr="006E7705">
        <w:rPr>
          <w:rFonts w:ascii="Arial" w:hAnsi="Arial" w:cs="Arial"/>
          <w:b/>
          <w:bCs/>
          <w:color w:val="000000"/>
          <w:sz w:val="20"/>
          <w:szCs w:val="20"/>
        </w:rPr>
        <w:lastRenderedPageBreak/>
        <w:t xml:space="preserve">305.7.2 Forward Approach. </w:t>
      </w:r>
      <w:r w:rsidRPr="006E7705">
        <w:rPr>
          <w:rFonts w:ascii="Arial" w:hAnsi="Arial" w:cs="Arial"/>
          <w:color w:val="000000"/>
          <w:sz w:val="20"/>
          <w:szCs w:val="20"/>
        </w:rPr>
        <w:t xml:space="preserve">Where the clear floor space is positioned for a forward approach, the alcove shall be 36 inches (915 mm) minimum in width where the depth exceeds </w:t>
      </w:r>
      <w:r w:rsidRPr="006E7705">
        <w:rPr>
          <w:rFonts w:ascii="Arial" w:hAnsi="Arial" w:cs="Arial"/>
          <w:color w:val="000000"/>
          <w:sz w:val="20"/>
          <w:szCs w:val="20"/>
          <w:u w:val="single"/>
        </w:rPr>
        <w:t>20</w:t>
      </w:r>
      <w:r w:rsidRPr="006E7705">
        <w:rPr>
          <w:rFonts w:ascii="Arial" w:hAnsi="Arial" w:cs="Arial"/>
          <w:color w:val="000000"/>
          <w:sz w:val="20"/>
          <w:szCs w:val="20"/>
        </w:rPr>
        <w:t xml:space="preserve"> inches (</w:t>
      </w:r>
      <w:r w:rsidRPr="006E7705">
        <w:rPr>
          <w:rFonts w:ascii="Arial" w:hAnsi="Arial" w:cs="Arial"/>
          <w:color w:val="000000"/>
          <w:sz w:val="20"/>
          <w:szCs w:val="20"/>
          <w:u w:val="single"/>
        </w:rPr>
        <w:t xml:space="preserve">510 </w:t>
      </w:r>
      <w:r w:rsidRPr="006E7705">
        <w:rPr>
          <w:rFonts w:ascii="Arial" w:hAnsi="Arial" w:cs="Arial"/>
          <w:color w:val="000000"/>
          <w:sz w:val="20"/>
          <w:szCs w:val="20"/>
        </w:rPr>
        <w:t xml:space="preserve">mm).  </w:t>
      </w:r>
      <w:r w:rsidRPr="006E7705">
        <w:rPr>
          <w:rFonts w:ascii="Arial" w:hAnsi="Arial" w:cs="Arial"/>
          <w:color w:val="000000"/>
          <w:sz w:val="20"/>
          <w:szCs w:val="20"/>
          <w:u w:val="single"/>
        </w:rPr>
        <w:t>Where used as a turning space, the alcove shall also comply with Section 304.3.2.</w:t>
      </w:r>
    </w:p>
    <w:p w:rsidR="00130ECE" w:rsidRPr="006E7705" w:rsidRDefault="00130ECE" w:rsidP="00130ECE">
      <w:pPr>
        <w:autoSpaceDE w:val="0"/>
        <w:autoSpaceDN w:val="0"/>
        <w:adjustRightInd w:val="0"/>
        <w:rPr>
          <w:rFonts w:ascii="Arial" w:hAnsi="Arial" w:cs="Arial"/>
          <w:color w:val="000000"/>
          <w:sz w:val="20"/>
          <w:szCs w:val="20"/>
          <w:u w:val="single"/>
        </w:rPr>
      </w:pPr>
    </w:p>
    <w:p w:rsidR="00130ECE" w:rsidRPr="006E7705" w:rsidRDefault="00130ECE" w:rsidP="00130ECE">
      <w:pPr>
        <w:autoSpaceDE w:val="0"/>
        <w:autoSpaceDN w:val="0"/>
        <w:adjustRightInd w:val="0"/>
        <w:rPr>
          <w:rFonts w:ascii="Arial" w:hAnsi="Arial" w:cs="Arial"/>
          <w:b/>
          <w:color w:val="000000"/>
          <w:sz w:val="16"/>
          <w:szCs w:val="16"/>
        </w:rPr>
      </w:pPr>
      <w:r w:rsidRPr="006E7705">
        <w:rPr>
          <w:rFonts w:ascii="Arial" w:hAnsi="Arial" w:cs="Arial"/>
          <w:b/>
          <w:color w:val="000000"/>
          <w:sz w:val="16"/>
          <w:szCs w:val="16"/>
        </w:rPr>
        <w:t xml:space="preserve">Reason: </w:t>
      </w:r>
      <w:r w:rsidRPr="00504E22">
        <w:rPr>
          <w:rFonts w:ascii="Arial" w:hAnsi="Arial" w:cs="Arial"/>
          <w:bCs/>
          <w:sz w:val="16"/>
          <w:szCs w:val="16"/>
        </w:rPr>
        <w:t>The change to T-turn is not coordinated with the alcove provisions.  This will be constantly missed if we do not put in a reference.  While turns are not always required at alcoves, I could not think of a situation where I would not want to be able to turn around to go back the way I came (i.e., drinking fountains, T-turns in bathrooms and kitchens under counters).</w:t>
      </w:r>
      <w:r w:rsidRPr="006E7705">
        <w:rPr>
          <w:rFonts w:ascii="Arial" w:hAnsi="Arial" w:cs="Arial"/>
          <w:b/>
          <w:color w:val="000000"/>
          <w:sz w:val="16"/>
          <w:szCs w:val="16"/>
        </w:rPr>
        <w:t xml:space="preserve"> </w:t>
      </w:r>
    </w:p>
    <w:p w:rsidR="00130ECE" w:rsidRPr="001A3CE9" w:rsidRDefault="00130ECE" w:rsidP="00130ECE">
      <w:pPr>
        <w:rPr>
          <w:rFonts w:ascii="Arial" w:hAnsi="Arial" w:cs="Arial"/>
          <w:b/>
        </w:rPr>
      </w:pPr>
    </w:p>
    <w:p w:rsidR="00130ECE" w:rsidRDefault="00130ECE" w:rsidP="00130ECE">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i/>
        </w:rPr>
      </w:pPr>
      <w:r w:rsidRPr="007E089B">
        <w:rPr>
          <w:rFonts w:ascii="Arial" w:hAnsi="Arial" w:cs="Arial"/>
          <w:b/>
          <w:i/>
        </w:rPr>
        <w:t>Committee action on 3-9-12 PC3</w:t>
      </w:r>
    </w:p>
    <w:p w:rsidR="00130ECE" w:rsidRDefault="00130ECE" w:rsidP="00130ECE">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i/>
        </w:rPr>
      </w:pPr>
    </w:p>
    <w:p w:rsidR="00130ECE" w:rsidRPr="00A65AC0"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A65AC0">
        <w:rPr>
          <w:rFonts w:ascii="Arial" w:hAnsi="Arial" w:cs="Arial"/>
          <w:b/>
          <w:sz w:val="20"/>
          <w:szCs w:val="20"/>
        </w:rPr>
        <w:t>Approve Public Comment 3-9-12 PC3 as shown below; the changes include deleting the table and maintaining the figures.  (This is a substitute for the 3-9-12 PC3 as shown above)</w:t>
      </w:r>
    </w:p>
    <w:p w:rsidR="00130ECE" w:rsidRPr="00A65AC0" w:rsidRDefault="00130ECE" w:rsidP="00130E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Pr="005400F4" w:rsidRDefault="00130ECE" w:rsidP="00130ECE">
      <w:pPr>
        <w:pBdr>
          <w:top w:val="single" w:sz="4" w:space="1" w:color="auto"/>
          <w:left w:val="single" w:sz="4" w:space="4" w:color="auto"/>
          <w:bottom w:val="single" w:sz="4" w:space="1" w:color="auto"/>
          <w:right w:val="single" w:sz="4" w:space="4" w:color="auto"/>
        </w:pBdr>
        <w:rPr>
          <w:rFonts w:ascii="Arial" w:hAnsi="Arial" w:cs="Arial"/>
          <w:sz w:val="20"/>
          <w:szCs w:val="20"/>
        </w:rPr>
      </w:pPr>
      <w:r w:rsidRPr="005400F4">
        <w:rPr>
          <w:rFonts w:ascii="Arial" w:hAnsi="Arial" w:cs="Arial"/>
          <w:b/>
          <w:sz w:val="20"/>
          <w:szCs w:val="20"/>
        </w:rPr>
        <w:t xml:space="preserve">304.3.2 </w:t>
      </w:r>
      <w:r w:rsidRPr="005400F4">
        <w:rPr>
          <w:rFonts w:ascii="Arial" w:hAnsi="Arial" w:cs="Arial"/>
          <w:b/>
          <w:bCs/>
          <w:sz w:val="20"/>
          <w:szCs w:val="20"/>
        </w:rPr>
        <w:t xml:space="preserve">T–Shaped Space. </w:t>
      </w:r>
      <w:r w:rsidRPr="005400F4">
        <w:rPr>
          <w:rFonts w:ascii="Arial" w:hAnsi="Arial" w:cs="Arial"/>
          <w:sz w:val="20"/>
          <w:szCs w:val="20"/>
        </w:rPr>
        <w:t>The turning space shall be a T–shaped space complying with one of the following:</w:t>
      </w:r>
    </w:p>
    <w:p w:rsidR="00130ECE" w:rsidRPr="005400F4" w:rsidRDefault="00130ECE" w:rsidP="00130ECE">
      <w:pPr>
        <w:pBdr>
          <w:top w:val="single" w:sz="4" w:space="1" w:color="auto"/>
          <w:left w:val="single" w:sz="4" w:space="4" w:color="auto"/>
          <w:bottom w:val="single" w:sz="4" w:space="1" w:color="auto"/>
          <w:right w:val="single" w:sz="4" w:space="4" w:color="auto"/>
        </w:pBdr>
        <w:rPr>
          <w:rFonts w:ascii="Arial" w:hAnsi="Arial" w:cs="Arial"/>
          <w:sz w:val="20"/>
          <w:szCs w:val="20"/>
        </w:rPr>
      </w:pPr>
    </w:p>
    <w:p w:rsidR="00130ECE" w:rsidRDefault="00130ECE" w:rsidP="00130ECE">
      <w:pPr>
        <w:pBdr>
          <w:top w:val="single" w:sz="4" w:space="1" w:color="auto"/>
          <w:left w:val="single" w:sz="4" w:space="4" w:color="auto"/>
          <w:bottom w:val="single" w:sz="4" w:space="1" w:color="auto"/>
          <w:right w:val="single" w:sz="4" w:space="4" w:color="auto"/>
        </w:pBdr>
        <w:contextualSpacing/>
        <w:rPr>
          <w:rFonts w:ascii="Arial" w:hAnsi="Arial" w:cs="Arial"/>
          <w:sz w:val="20"/>
          <w:szCs w:val="20"/>
        </w:rPr>
      </w:pPr>
      <w:r>
        <w:rPr>
          <w:rFonts w:ascii="Arial" w:hAnsi="Arial" w:cs="Arial"/>
          <w:sz w:val="20"/>
          <w:szCs w:val="20"/>
        </w:rPr>
        <w:t xml:space="preserve">1.  </w:t>
      </w:r>
      <w:r w:rsidRPr="004F0DBF">
        <w:rPr>
          <w:rFonts w:ascii="Arial" w:hAnsi="Arial" w:cs="Arial"/>
          <w:sz w:val="20"/>
          <w:szCs w:val="20"/>
        </w:rPr>
        <w:t xml:space="preserve">A </w:t>
      </w:r>
      <w:r w:rsidRPr="00D71BA0">
        <w:rPr>
          <w:rFonts w:ascii="Arial" w:hAnsi="Arial" w:cs="Arial"/>
          <w:sz w:val="20"/>
          <w:szCs w:val="20"/>
        </w:rPr>
        <w:t>T-shaped space</w:t>
      </w:r>
      <w:r w:rsidRPr="00B35FE8">
        <w:rPr>
          <w:rFonts w:ascii="Arial" w:hAnsi="Arial" w:cs="Arial"/>
          <w:sz w:val="20"/>
          <w:szCs w:val="20"/>
        </w:rPr>
        <w:t>, clear of obstruction,</w:t>
      </w:r>
      <w:r w:rsidRPr="004F0DBF">
        <w:rPr>
          <w:rFonts w:ascii="Arial" w:hAnsi="Arial" w:cs="Arial"/>
          <w:sz w:val="20"/>
          <w:szCs w:val="20"/>
        </w:rPr>
        <w:t xml:space="preserve"> that fits within an area</w:t>
      </w:r>
      <w:r w:rsidRPr="005400F4">
        <w:rPr>
          <w:rFonts w:ascii="Arial" w:hAnsi="Arial" w:cs="Arial"/>
          <w:sz w:val="20"/>
          <w:szCs w:val="20"/>
        </w:rPr>
        <w:t xml:space="preserve"> 68 inches (1730 mm) </w:t>
      </w:r>
      <w:r w:rsidRPr="004F0DBF">
        <w:rPr>
          <w:rFonts w:ascii="Arial" w:hAnsi="Arial" w:cs="Arial"/>
          <w:sz w:val="20"/>
          <w:szCs w:val="20"/>
        </w:rPr>
        <w:t>wide</w:t>
      </w:r>
      <w:r w:rsidRPr="005400F4">
        <w:rPr>
          <w:rFonts w:ascii="Arial" w:hAnsi="Arial" w:cs="Arial"/>
          <w:sz w:val="20"/>
          <w:szCs w:val="20"/>
        </w:rPr>
        <w:t xml:space="preserve"> and 60 inches (1525 mm) </w:t>
      </w:r>
      <w:r w:rsidRPr="004F0DBF">
        <w:rPr>
          <w:rFonts w:ascii="Arial" w:hAnsi="Arial" w:cs="Arial"/>
          <w:sz w:val="20"/>
          <w:szCs w:val="20"/>
        </w:rPr>
        <w:t>deep</w:t>
      </w:r>
      <w:r w:rsidRPr="005400F4">
        <w:rPr>
          <w:rFonts w:ascii="Arial" w:hAnsi="Arial" w:cs="Arial"/>
          <w:sz w:val="20"/>
          <w:szCs w:val="20"/>
        </w:rPr>
        <w:t xml:space="preserve">, </w:t>
      </w:r>
      <w:r w:rsidRPr="004F0DBF">
        <w:rPr>
          <w:rFonts w:ascii="Arial" w:hAnsi="Arial" w:cs="Arial"/>
          <w:sz w:val="20"/>
          <w:szCs w:val="20"/>
        </w:rPr>
        <w:t>with two</w:t>
      </w:r>
      <w:r w:rsidRPr="005400F4">
        <w:rPr>
          <w:rFonts w:ascii="Arial" w:hAnsi="Arial" w:cs="Arial"/>
          <w:sz w:val="20"/>
          <w:szCs w:val="20"/>
        </w:rPr>
        <w:t xml:space="preserve"> arms and </w:t>
      </w:r>
      <w:r w:rsidRPr="004F0DBF">
        <w:rPr>
          <w:rFonts w:ascii="Arial" w:hAnsi="Arial" w:cs="Arial"/>
          <w:sz w:val="20"/>
          <w:szCs w:val="20"/>
        </w:rPr>
        <w:t>one</w:t>
      </w:r>
      <w:r w:rsidRPr="005400F4">
        <w:rPr>
          <w:rFonts w:ascii="Arial" w:hAnsi="Arial" w:cs="Arial"/>
          <w:sz w:val="20"/>
          <w:szCs w:val="20"/>
        </w:rPr>
        <w:t xml:space="preserve"> base </w:t>
      </w:r>
      <w:r w:rsidRPr="004F0DBF">
        <w:rPr>
          <w:rFonts w:ascii="Arial" w:hAnsi="Arial" w:cs="Arial"/>
          <w:sz w:val="20"/>
          <w:szCs w:val="20"/>
        </w:rPr>
        <w:t>that are all</w:t>
      </w:r>
      <w:r w:rsidRPr="005400F4">
        <w:rPr>
          <w:rFonts w:ascii="Arial" w:hAnsi="Arial" w:cs="Arial"/>
          <w:sz w:val="20"/>
          <w:szCs w:val="20"/>
        </w:rPr>
        <w:t xml:space="preserve"> 36 inches (915 mm) minimum in width.  Each arm shall extend 16 inches (405 mm) minimum from each side of the base </w:t>
      </w:r>
      <w:r w:rsidRPr="004F0DBF">
        <w:rPr>
          <w:rFonts w:ascii="Arial" w:hAnsi="Arial" w:cs="Arial"/>
          <w:sz w:val="20"/>
          <w:szCs w:val="20"/>
        </w:rPr>
        <w:t>located opposite the other, and the</w:t>
      </w:r>
      <w:r w:rsidRPr="005400F4">
        <w:rPr>
          <w:rFonts w:ascii="Arial" w:hAnsi="Arial" w:cs="Arial"/>
          <w:sz w:val="20"/>
          <w:szCs w:val="20"/>
        </w:rPr>
        <w:t xml:space="preserve"> base shall extend 24 inches (610 mm) minimum from the arms.  At the intersection of each arm and the base, the interior corners shall be chamfered for 8 inches (205 mm) minimum </w:t>
      </w:r>
      <w:r w:rsidRPr="006E39C2">
        <w:rPr>
          <w:rFonts w:ascii="Arial" w:hAnsi="Arial" w:cs="Arial"/>
          <w:sz w:val="20"/>
          <w:szCs w:val="20"/>
        </w:rPr>
        <w:t xml:space="preserve">along both the arm </w:t>
      </w:r>
      <w:r w:rsidRPr="004F0DBF">
        <w:rPr>
          <w:rFonts w:ascii="Arial" w:hAnsi="Arial" w:cs="Arial"/>
          <w:sz w:val="20"/>
          <w:szCs w:val="20"/>
        </w:rPr>
        <w:t>and along</w:t>
      </w:r>
      <w:r w:rsidRPr="006E39C2">
        <w:rPr>
          <w:rFonts w:ascii="Arial" w:hAnsi="Arial" w:cs="Arial"/>
          <w:sz w:val="20"/>
          <w:szCs w:val="20"/>
        </w:rPr>
        <w:t xml:space="preserve"> the base</w:t>
      </w:r>
      <w:r w:rsidRPr="005400F4">
        <w:rPr>
          <w:rFonts w:ascii="Arial" w:hAnsi="Arial" w:cs="Arial"/>
          <w:sz w:val="20"/>
          <w:szCs w:val="20"/>
        </w:rPr>
        <w:t>.</w:t>
      </w:r>
    </w:p>
    <w:p w:rsidR="00130ECE" w:rsidRPr="005400F4" w:rsidRDefault="00130ECE" w:rsidP="00130ECE">
      <w:pPr>
        <w:pBdr>
          <w:top w:val="single" w:sz="4" w:space="1" w:color="auto"/>
          <w:left w:val="single" w:sz="4" w:space="4" w:color="auto"/>
          <w:bottom w:val="single" w:sz="4" w:space="1" w:color="auto"/>
          <w:right w:val="single" w:sz="4" w:space="4" w:color="auto"/>
        </w:pBdr>
        <w:contextualSpacing/>
        <w:rPr>
          <w:rFonts w:ascii="Arial" w:hAnsi="Arial" w:cs="Arial"/>
          <w:sz w:val="20"/>
          <w:szCs w:val="20"/>
        </w:rPr>
      </w:pPr>
    </w:p>
    <w:p w:rsidR="00130ECE" w:rsidRDefault="00130ECE" w:rsidP="00130ECE">
      <w:pPr>
        <w:pBdr>
          <w:top w:val="single" w:sz="4" w:space="1" w:color="auto"/>
          <w:left w:val="single" w:sz="4" w:space="4" w:color="auto"/>
          <w:bottom w:val="single" w:sz="4" w:space="1" w:color="auto"/>
          <w:right w:val="single" w:sz="4" w:space="4" w:color="auto"/>
        </w:pBdr>
        <w:contextualSpacing/>
        <w:rPr>
          <w:rFonts w:ascii="Arial" w:hAnsi="Arial" w:cs="Arial"/>
          <w:sz w:val="20"/>
          <w:szCs w:val="20"/>
        </w:rPr>
      </w:pPr>
      <w:r>
        <w:rPr>
          <w:rFonts w:ascii="Arial" w:hAnsi="Arial" w:cs="Arial"/>
          <w:sz w:val="20"/>
          <w:szCs w:val="20"/>
        </w:rPr>
        <w:t xml:space="preserve">2.  </w:t>
      </w:r>
      <w:r w:rsidRPr="004F0DBF">
        <w:rPr>
          <w:rFonts w:ascii="Arial" w:hAnsi="Arial" w:cs="Arial"/>
          <w:sz w:val="20"/>
          <w:szCs w:val="20"/>
        </w:rPr>
        <w:t xml:space="preserve">A </w:t>
      </w:r>
      <w:r w:rsidRPr="005400F4">
        <w:rPr>
          <w:rFonts w:ascii="Arial" w:hAnsi="Arial" w:cs="Arial"/>
          <w:sz w:val="20"/>
          <w:szCs w:val="20"/>
        </w:rPr>
        <w:t>T-shaped space</w:t>
      </w:r>
      <w:r w:rsidRPr="00B35FE8">
        <w:rPr>
          <w:rFonts w:ascii="Arial" w:hAnsi="Arial" w:cs="Arial"/>
          <w:sz w:val="20"/>
          <w:szCs w:val="20"/>
        </w:rPr>
        <w:t>, clear of obstruction,</w:t>
      </w:r>
      <w:r w:rsidRPr="004F0DBF">
        <w:rPr>
          <w:rFonts w:ascii="Arial" w:hAnsi="Arial" w:cs="Arial"/>
          <w:sz w:val="20"/>
          <w:szCs w:val="20"/>
        </w:rPr>
        <w:t xml:space="preserve"> that fits within an area</w:t>
      </w:r>
      <w:r w:rsidRPr="005400F4">
        <w:rPr>
          <w:rFonts w:ascii="Arial" w:hAnsi="Arial" w:cs="Arial"/>
          <w:sz w:val="20"/>
          <w:szCs w:val="20"/>
        </w:rPr>
        <w:t xml:space="preserve"> 64 inches (1625 mm) </w:t>
      </w:r>
      <w:r w:rsidRPr="004F0DBF">
        <w:rPr>
          <w:rFonts w:ascii="Arial" w:hAnsi="Arial" w:cs="Arial"/>
          <w:sz w:val="20"/>
          <w:szCs w:val="20"/>
        </w:rPr>
        <w:t>wide</w:t>
      </w:r>
      <w:r w:rsidRPr="005400F4">
        <w:rPr>
          <w:rFonts w:ascii="Arial" w:hAnsi="Arial" w:cs="Arial"/>
          <w:sz w:val="20"/>
          <w:szCs w:val="20"/>
        </w:rPr>
        <w:t xml:space="preserve"> 60 inches (1525 mm) </w:t>
      </w:r>
      <w:r w:rsidRPr="004F0DBF">
        <w:rPr>
          <w:rFonts w:ascii="Arial" w:hAnsi="Arial" w:cs="Arial"/>
          <w:sz w:val="20"/>
          <w:szCs w:val="20"/>
        </w:rPr>
        <w:t>deep</w:t>
      </w:r>
      <w:r w:rsidRPr="005400F4">
        <w:rPr>
          <w:rFonts w:ascii="Arial" w:hAnsi="Arial" w:cs="Arial"/>
          <w:sz w:val="20"/>
          <w:szCs w:val="20"/>
        </w:rPr>
        <w:t xml:space="preserve">, </w:t>
      </w:r>
      <w:r w:rsidRPr="004F0DBF">
        <w:rPr>
          <w:rFonts w:ascii="Arial" w:hAnsi="Arial" w:cs="Arial"/>
          <w:sz w:val="20"/>
          <w:szCs w:val="20"/>
        </w:rPr>
        <w:t>with two</w:t>
      </w:r>
      <w:r w:rsidRPr="005400F4">
        <w:rPr>
          <w:rFonts w:ascii="Arial" w:hAnsi="Arial" w:cs="Arial"/>
          <w:sz w:val="20"/>
          <w:szCs w:val="20"/>
        </w:rPr>
        <w:t xml:space="preserve"> arms </w:t>
      </w:r>
      <w:r w:rsidRPr="004F0DBF">
        <w:rPr>
          <w:rFonts w:ascii="Arial" w:hAnsi="Arial" w:cs="Arial"/>
          <w:sz w:val="20"/>
          <w:szCs w:val="20"/>
        </w:rPr>
        <w:t>shall be</w:t>
      </w:r>
      <w:r>
        <w:rPr>
          <w:rFonts w:ascii="Arial" w:hAnsi="Arial" w:cs="Arial"/>
          <w:sz w:val="20"/>
          <w:szCs w:val="20"/>
        </w:rPr>
        <w:t xml:space="preserve"> </w:t>
      </w:r>
      <w:r w:rsidRPr="005400F4">
        <w:rPr>
          <w:rFonts w:ascii="Arial" w:hAnsi="Arial" w:cs="Arial"/>
          <w:sz w:val="20"/>
          <w:szCs w:val="20"/>
        </w:rPr>
        <w:t xml:space="preserve">38 inches (965 mm) minimum in width and </w:t>
      </w:r>
      <w:r w:rsidRPr="004F0DBF">
        <w:rPr>
          <w:rFonts w:ascii="Arial" w:hAnsi="Arial" w:cs="Arial"/>
          <w:sz w:val="20"/>
          <w:szCs w:val="20"/>
        </w:rPr>
        <w:t>a</w:t>
      </w:r>
      <w:r w:rsidRPr="005400F4">
        <w:rPr>
          <w:rFonts w:ascii="Arial" w:hAnsi="Arial" w:cs="Arial"/>
          <w:sz w:val="20"/>
          <w:szCs w:val="20"/>
        </w:rPr>
        <w:t xml:space="preserve"> base 42 inches (1065 mm) minimum in width.  Each arm shall extend 11 inches (280 mm) minimum from each side of the base</w:t>
      </w:r>
      <w:r w:rsidRPr="004F0DBF">
        <w:rPr>
          <w:rFonts w:ascii="Arial" w:hAnsi="Arial" w:cs="Arial"/>
          <w:sz w:val="20"/>
          <w:szCs w:val="20"/>
        </w:rPr>
        <w:t>, located opposite the other, and the</w:t>
      </w:r>
      <w:r w:rsidRPr="005400F4">
        <w:rPr>
          <w:rFonts w:ascii="Arial" w:hAnsi="Arial" w:cs="Arial"/>
          <w:sz w:val="20"/>
          <w:szCs w:val="20"/>
        </w:rPr>
        <w:t xml:space="preserve"> base shall extend 22 inches (560 mm) minimum from </w:t>
      </w:r>
      <w:r w:rsidRPr="004F0DBF">
        <w:rPr>
          <w:rFonts w:ascii="Arial" w:hAnsi="Arial" w:cs="Arial"/>
          <w:sz w:val="20"/>
          <w:szCs w:val="20"/>
        </w:rPr>
        <w:t>each arm</w:t>
      </w:r>
      <w:r w:rsidRPr="005400F4">
        <w:rPr>
          <w:rFonts w:ascii="Arial" w:hAnsi="Arial" w:cs="Arial"/>
          <w:sz w:val="20"/>
          <w:szCs w:val="20"/>
        </w:rPr>
        <w:t xml:space="preserve">.  </w:t>
      </w:r>
    </w:p>
    <w:p w:rsidR="00130ECE" w:rsidRDefault="00130ECE" w:rsidP="00130ECE">
      <w:pPr>
        <w:pBdr>
          <w:top w:val="single" w:sz="4" w:space="1" w:color="auto"/>
          <w:left w:val="single" w:sz="4" w:space="4" w:color="auto"/>
          <w:bottom w:val="single" w:sz="4" w:space="1" w:color="auto"/>
          <w:right w:val="single" w:sz="4" w:space="4" w:color="auto"/>
        </w:pBdr>
        <w:contextualSpacing/>
        <w:rPr>
          <w:rFonts w:ascii="Arial" w:hAnsi="Arial" w:cs="Arial"/>
          <w:sz w:val="20"/>
          <w:szCs w:val="20"/>
        </w:rPr>
      </w:pPr>
    </w:p>
    <w:p w:rsidR="00130ECE" w:rsidRDefault="00130ECE" w:rsidP="00130ECE">
      <w:pPr>
        <w:pBdr>
          <w:top w:val="single" w:sz="4" w:space="1" w:color="auto"/>
          <w:left w:val="single" w:sz="4" w:space="4" w:color="auto"/>
          <w:bottom w:val="single" w:sz="4" w:space="1" w:color="auto"/>
          <w:right w:val="single" w:sz="4" w:space="4" w:color="auto"/>
        </w:pBdr>
        <w:contextualSpacing/>
        <w:rPr>
          <w:rFonts w:ascii="Arial" w:hAnsi="Arial" w:cs="Arial"/>
          <w:sz w:val="20"/>
          <w:szCs w:val="20"/>
        </w:rPr>
      </w:pPr>
      <w:r>
        <w:rPr>
          <w:rFonts w:ascii="Arial" w:hAnsi="Arial" w:cs="Arial"/>
          <w:sz w:val="20"/>
          <w:szCs w:val="20"/>
        </w:rPr>
        <w:t xml:space="preserve">3.  </w:t>
      </w:r>
      <w:r w:rsidRPr="004F0DBF">
        <w:rPr>
          <w:rFonts w:ascii="Arial" w:hAnsi="Arial" w:cs="Arial"/>
          <w:sz w:val="20"/>
          <w:szCs w:val="20"/>
        </w:rPr>
        <w:t xml:space="preserve">A </w:t>
      </w:r>
      <w:r w:rsidRPr="00504E22">
        <w:rPr>
          <w:rFonts w:ascii="Arial" w:hAnsi="Arial" w:cs="Arial"/>
          <w:sz w:val="20"/>
          <w:szCs w:val="20"/>
        </w:rPr>
        <w:t>T-shaped space</w:t>
      </w:r>
      <w:r w:rsidRPr="00B35FE8">
        <w:rPr>
          <w:rFonts w:ascii="Arial" w:hAnsi="Arial" w:cs="Arial"/>
          <w:sz w:val="20"/>
          <w:szCs w:val="20"/>
        </w:rPr>
        <w:t>, clear of obstruction</w:t>
      </w:r>
      <w:r w:rsidRPr="00CD297F">
        <w:rPr>
          <w:rFonts w:ascii="Arial" w:hAnsi="Arial" w:cs="Arial"/>
          <w:sz w:val="20"/>
          <w:szCs w:val="20"/>
        </w:rPr>
        <w:t xml:space="preserve">, </w:t>
      </w:r>
      <w:r w:rsidRPr="00504E22">
        <w:rPr>
          <w:rFonts w:ascii="Arial" w:hAnsi="Arial" w:cs="Arial"/>
          <w:sz w:val="20"/>
          <w:szCs w:val="20"/>
        </w:rPr>
        <w:t xml:space="preserve">64 inches (1625 mm) </w:t>
      </w:r>
      <w:r w:rsidRPr="00CD297F">
        <w:rPr>
          <w:rFonts w:ascii="Arial" w:hAnsi="Arial" w:cs="Arial"/>
          <w:sz w:val="20"/>
          <w:szCs w:val="20"/>
        </w:rPr>
        <w:t>wide</w:t>
      </w:r>
      <w:r w:rsidRPr="005400F4">
        <w:rPr>
          <w:rFonts w:ascii="Arial" w:hAnsi="Arial" w:cs="Arial"/>
          <w:sz w:val="20"/>
          <w:szCs w:val="20"/>
        </w:rPr>
        <w:t xml:space="preserve"> and </w:t>
      </w:r>
      <w:r w:rsidRPr="00504E22">
        <w:rPr>
          <w:rFonts w:ascii="Arial" w:hAnsi="Arial" w:cs="Arial"/>
          <w:sz w:val="20"/>
          <w:szCs w:val="20"/>
        </w:rPr>
        <w:t xml:space="preserve">60 inches (1525 </w:t>
      </w:r>
      <w:r w:rsidRPr="00C4705B">
        <w:rPr>
          <w:rFonts w:ascii="Arial" w:hAnsi="Arial" w:cs="Arial"/>
          <w:sz w:val="20"/>
          <w:szCs w:val="20"/>
        </w:rPr>
        <w:t xml:space="preserve">mm) </w:t>
      </w:r>
      <w:r w:rsidRPr="00CD297F">
        <w:rPr>
          <w:rFonts w:ascii="Arial" w:hAnsi="Arial" w:cs="Arial"/>
          <w:sz w:val="20"/>
          <w:szCs w:val="20"/>
        </w:rPr>
        <w:t>deep</w:t>
      </w:r>
      <w:r w:rsidRPr="005400F4">
        <w:rPr>
          <w:rFonts w:ascii="Arial" w:hAnsi="Arial" w:cs="Arial"/>
          <w:sz w:val="20"/>
          <w:szCs w:val="20"/>
        </w:rPr>
        <w:t xml:space="preserve">, </w:t>
      </w:r>
      <w:r w:rsidRPr="00CD297F">
        <w:rPr>
          <w:rFonts w:ascii="Arial" w:hAnsi="Arial" w:cs="Arial"/>
          <w:sz w:val="20"/>
          <w:szCs w:val="20"/>
        </w:rPr>
        <w:t>with two</w:t>
      </w:r>
      <w:r w:rsidRPr="005400F4">
        <w:rPr>
          <w:rFonts w:ascii="Arial" w:hAnsi="Arial" w:cs="Arial"/>
          <w:sz w:val="20"/>
          <w:szCs w:val="20"/>
        </w:rPr>
        <w:t xml:space="preserve"> </w:t>
      </w:r>
      <w:r w:rsidRPr="00C4705B">
        <w:rPr>
          <w:rFonts w:ascii="Arial" w:hAnsi="Arial" w:cs="Arial"/>
          <w:sz w:val="20"/>
          <w:szCs w:val="20"/>
        </w:rPr>
        <w:t xml:space="preserve">arms and </w:t>
      </w:r>
      <w:r w:rsidRPr="00CD297F">
        <w:rPr>
          <w:rFonts w:ascii="Arial" w:hAnsi="Arial" w:cs="Arial"/>
          <w:sz w:val="20"/>
          <w:szCs w:val="20"/>
        </w:rPr>
        <w:t>one</w:t>
      </w:r>
      <w:r w:rsidRPr="005400F4">
        <w:rPr>
          <w:rFonts w:ascii="Arial" w:hAnsi="Arial" w:cs="Arial"/>
          <w:sz w:val="20"/>
          <w:szCs w:val="20"/>
        </w:rPr>
        <w:t xml:space="preserve"> </w:t>
      </w:r>
      <w:r w:rsidRPr="00C4705B">
        <w:rPr>
          <w:rFonts w:ascii="Arial" w:hAnsi="Arial" w:cs="Arial"/>
          <w:sz w:val="20"/>
          <w:szCs w:val="20"/>
        </w:rPr>
        <w:t xml:space="preserve">base 40 inches (1015 mm) minimum in width.  Each arm shall </w:t>
      </w:r>
      <w:r w:rsidRPr="003D2257">
        <w:rPr>
          <w:rFonts w:ascii="Arial" w:hAnsi="Arial" w:cs="Arial"/>
          <w:sz w:val="20"/>
          <w:szCs w:val="20"/>
          <w:u w:val="single"/>
        </w:rPr>
        <w:t>extend</w:t>
      </w:r>
      <w:r>
        <w:rPr>
          <w:rFonts w:ascii="Arial" w:hAnsi="Arial" w:cs="Arial"/>
          <w:sz w:val="20"/>
          <w:szCs w:val="20"/>
        </w:rPr>
        <w:t xml:space="preserve"> </w:t>
      </w:r>
      <w:r w:rsidRPr="003D2257">
        <w:rPr>
          <w:rFonts w:ascii="Arial" w:hAnsi="Arial" w:cs="Arial"/>
          <w:strike/>
          <w:sz w:val="20"/>
          <w:szCs w:val="20"/>
        </w:rPr>
        <w:t>be</w:t>
      </w:r>
      <w:r w:rsidRPr="00C4705B">
        <w:rPr>
          <w:rFonts w:ascii="Arial" w:hAnsi="Arial" w:cs="Arial"/>
          <w:sz w:val="20"/>
          <w:szCs w:val="20"/>
        </w:rPr>
        <w:t xml:space="preserve"> </w:t>
      </w:r>
      <w:r w:rsidRPr="00C4705B">
        <w:rPr>
          <w:rFonts w:ascii="Arial" w:hAnsi="Arial" w:cs="Arial"/>
          <w:strike/>
          <w:sz w:val="20"/>
          <w:szCs w:val="20"/>
        </w:rPr>
        <w:t>16</w:t>
      </w:r>
      <w:r w:rsidRPr="00C4705B">
        <w:rPr>
          <w:rFonts w:ascii="Arial" w:hAnsi="Arial" w:cs="Arial"/>
          <w:sz w:val="20"/>
          <w:szCs w:val="20"/>
        </w:rPr>
        <w:t xml:space="preserve"> </w:t>
      </w:r>
      <w:r w:rsidRPr="00C4705B">
        <w:rPr>
          <w:rFonts w:ascii="Arial" w:hAnsi="Arial" w:cs="Arial"/>
          <w:sz w:val="20"/>
          <w:szCs w:val="20"/>
          <w:u w:val="single"/>
        </w:rPr>
        <w:t>12</w:t>
      </w:r>
      <w:r w:rsidRPr="00C4705B">
        <w:rPr>
          <w:rFonts w:ascii="Arial" w:hAnsi="Arial" w:cs="Arial"/>
          <w:sz w:val="20"/>
          <w:szCs w:val="20"/>
        </w:rPr>
        <w:t xml:space="preserve"> inches (405 mm) minimum </w:t>
      </w:r>
      <w:r w:rsidRPr="003D2257">
        <w:rPr>
          <w:rFonts w:ascii="Arial" w:hAnsi="Arial" w:cs="Arial"/>
          <w:strike/>
          <w:sz w:val="20"/>
          <w:szCs w:val="20"/>
        </w:rPr>
        <w:t>in each direction</w:t>
      </w:r>
      <w:r w:rsidRPr="00C4705B">
        <w:rPr>
          <w:rFonts w:ascii="Arial" w:hAnsi="Arial" w:cs="Arial"/>
          <w:sz w:val="20"/>
          <w:szCs w:val="20"/>
        </w:rPr>
        <w:t xml:space="preserve"> from </w:t>
      </w:r>
      <w:r w:rsidRPr="003D2257">
        <w:rPr>
          <w:rFonts w:ascii="Arial" w:hAnsi="Arial" w:cs="Arial"/>
          <w:sz w:val="20"/>
          <w:szCs w:val="20"/>
          <w:u w:val="single"/>
        </w:rPr>
        <w:t>each side of</w:t>
      </w:r>
      <w:r>
        <w:rPr>
          <w:rFonts w:ascii="Arial" w:hAnsi="Arial" w:cs="Arial"/>
          <w:sz w:val="20"/>
          <w:szCs w:val="20"/>
        </w:rPr>
        <w:t xml:space="preserve"> </w:t>
      </w:r>
      <w:r w:rsidRPr="00C4705B">
        <w:rPr>
          <w:rFonts w:ascii="Arial" w:hAnsi="Arial" w:cs="Arial"/>
          <w:sz w:val="20"/>
          <w:szCs w:val="20"/>
        </w:rPr>
        <w:t xml:space="preserve">the base </w:t>
      </w:r>
      <w:r w:rsidRPr="00CD297F">
        <w:rPr>
          <w:rFonts w:ascii="Arial" w:hAnsi="Arial" w:cs="Arial"/>
          <w:sz w:val="20"/>
          <w:szCs w:val="20"/>
        </w:rPr>
        <w:t>and the</w:t>
      </w:r>
      <w:r w:rsidRPr="00C4705B">
        <w:rPr>
          <w:rFonts w:ascii="Arial" w:hAnsi="Arial" w:cs="Arial"/>
          <w:sz w:val="20"/>
          <w:szCs w:val="20"/>
        </w:rPr>
        <w:t xml:space="preserve"> base shall extend </w:t>
      </w:r>
      <w:r w:rsidRPr="00C4705B">
        <w:rPr>
          <w:rFonts w:ascii="Arial" w:hAnsi="Arial" w:cs="Arial"/>
          <w:strike/>
          <w:sz w:val="20"/>
          <w:szCs w:val="20"/>
        </w:rPr>
        <w:t>24</w:t>
      </w:r>
      <w:r w:rsidRPr="00C4705B">
        <w:rPr>
          <w:rFonts w:ascii="Arial" w:hAnsi="Arial" w:cs="Arial"/>
          <w:sz w:val="20"/>
          <w:szCs w:val="20"/>
        </w:rPr>
        <w:t xml:space="preserve"> </w:t>
      </w:r>
      <w:r w:rsidRPr="00C4705B">
        <w:rPr>
          <w:rFonts w:ascii="Arial" w:hAnsi="Arial" w:cs="Arial"/>
          <w:sz w:val="20"/>
          <w:szCs w:val="20"/>
          <w:u w:val="single"/>
        </w:rPr>
        <w:t>20</w:t>
      </w:r>
      <w:r w:rsidRPr="00C4705B">
        <w:rPr>
          <w:rFonts w:ascii="Arial" w:hAnsi="Arial" w:cs="Arial"/>
          <w:sz w:val="20"/>
          <w:szCs w:val="20"/>
        </w:rPr>
        <w:t xml:space="preserve"> inches (610 mm) minimum</w:t>
      </w:r>
      <w:r w:rsidRPr="00504E22">
        <w:rPr>
          <w:rFonts w:ascii="Arial" w:hAnsi="Arial" w:cs="Arial"/>
          <w:sz w:val="20"/>
          <w:szCs w:val="20"/>
        </w:rPr>
        <w:t xml:space="preserve"> from </w:t>
      </w:r>
      <w:r w:rsidRPr="00CD297F">
        <w:rPr>
          <w:rFonts w:ascii="Arial" w:hAnsi="Arial" w:cs="Arial"/>
          <w:sz w:val="20"/>
          <w:szCs w:val="20"/>
        </w:rPr>
        <w:t>each arm</w:t>
      </w:r>
      <w:r w:rsidRPr="00504E22">
        <w:rPr>
          <w:rFonts w:ascii="Arial" w:hAnsi="Arial" w:cs="Arial"/>
          <w:sz w:val="20"/>
          <w:szCs w:val="20"/>
        </w:rPr>
        <w:t xml:space="preserve">.  </w:t>
      </w:r>
    </w:p>
    <w:p w:rsidR="00130ECE" w:rsidRDefault="00130ECE" w:rsidP="00130ECE">
      <w:pPr>
        <w:pBdr>
          <w:top w:val="single" w:sz="4" w:space="1" w:color="auto"/>
          <w:left w:val="single" w:sz="4" w:space="4" w:color="auto"/>
          <w:bottom w:val="single" w:sz="4" w:space="1" w:color="auto"/>
          <w:right w:val="single" w:sz="4" w:space="4" w:color="auto"/>
        </w:pBdr>
        <w:contextualSpacing/>
        <w:rPr>
          <w:rFonts w:ascii="Arial" w:hAnsi="Arial" w:cs="Arial"/>
          <w:sz w:val="20"/>
          <w:szCs w:val="20"/>
        </w:rPr>
      </w:pPr>
    </w:p>
    <w:p w:rsidR="00130ECE" w:rsidRDefault="00130ECE" w:rsidP="00130ECE">
      <w:pPr>
        <w:pStyle w:val="ListParagraph"/>
        <w:pBdr>
          <w:top w:val="single" w:sz="4" w:space="1" w:color="auto"/>
          <w:left w:val="single" w:sz="4" w:space="4" w:color="auto"/>
          <w:bottom w:val="single" w:sz="4" w:space="1" w:color="auto"/>
          <w:right w:val="single" w:sz="4" w:space="4" w:color="auto"/>
        </w:pBdr>
        <w:ind w:left="0"/>
        <w:rPr>
          <w:rFonts w:ascii="Arial" w:hAnsi="Arial" w:cs="Arial"/>
          <w:sz w:val="20"/>
          <w:szCs w:val="20"/>
          <w:u w:val="single"/>
        </w:rPr>
      </w:pPr>
      <w:r w:rsidRPr="00B35FE8">
        <w:rPr>
          <w:rFonts w:ascii="Arial" w:hAnsi="Arial" w:cs="Arial"/>
          <w:b/>
          <w:sz w:val="20"/>
          <w:szCs w:val="20"/>
          <w:u w:val="single"/>
        </w:rPr>
        <w:t>Exception:</w:t>
      </w:r>
      <w:r>
        <w:rPr>
          <w:rFonts w:ascii="Arial" w:hAnsi="Arial" w:cs="Arial"/>
          <w:sz w:val="20"/>
          <w:szCs w:val="20"/>
          <w:u w:val="single"/>
        </w:rPr>
        <w:t xml:space="preserve">  </w:t>
      </w:r>
      <w:r w:rsidRPr="005400F4">
        <w:rPr>
          <w:rFonts w:ascii="Arial" w:hAnsi="Arial" w:cs="Arial"/>
          <w:sz w:val="20"/>
          <w:szCs w:val="20"/>
          <w:u w:val="single"/>
        </w:rPr>
        <w:t>The turning space shall be permitted to include knee and toe clearance complying with Section 306 only at the end of either the base or one arm.</w:t>
      </w:r>
    </w:p>
    <w:tbl>
      <w:tblPr>
        <w:tblW w:w="8835" w:type="dxa"/>
        <w:tblInd w:w="453" w:type="dxa"/>
        <w:tblLook w:val="04A0" w:firstRow="1" w:lastRow="0" w:firstColumn="1" w:lastColumn="0" w:noHBand="0" w:noVBand="1"/>
      </w:tblPr>
      <w:tblGrid>
        <w:gridCol w:w="780"/>
        <w:gridCol w:w="1100"/>
        <w:gridCol w:w="960"/>
        <w:gridCol w:w="960"/>
        <w:gridCol w:w="1080"/>
        <w:gridCol w:w="984"/>
        <w:gridCol w:w="1600"/>
        <w:gridCol w:w="1371"/>
      </w:tblGrid>
      <w:tr w:rsidR="00130ECE" w:rsidRPr="006E7705" w:rsidTr="00A65AC0">
        <w:trPr>
          <w:trHeight w:val="781"/>
        </w:trPr>
        <w:tc>
          <w:tcPr>
            <w:tcW w:w="8835" w:type="dxa"/>
            <w:gridSpan w:val="8"/>
            <w:tcBorders>
              <w:top w:val="nil"/>
              <w:left w:val="nil"/>
              <w:right w:val="nil"/>
            </w:tcBorders>
            <w:shd w:val="clear" w:color="auto" w:fill="auto"/>
            <w:noWrap/>
            <w:vAlign w:val="center"/>
          </w:tcPr>
          <w:p w:rsidR="00130ECE" w:rsidRPr="00B35FE8" w:rsidRDefault="00130ECE" w:rsidP="00A65AC0">
            <w:pPr>
              <w:jc w:val="center"/>
              <w:rPr>
                <w:rFonts w:ascii="Arial" w:hAnsi="Arial" w:cs="Arial"/>
                <w:b/>
                <w:strike/>
                <w:color w:val="000000"/>
                <w:sz w:val="20"/>
                <w:szCs w:val="20"/>
              </w:rPr>
            </w:pPr>
            <w:r w:rsidRPr="00B35FE8">
              <w:rPr>
                <w:rFonts w:ascii="Arial" w:hAnsi="Arial" w:cs="Arial"/>
                <w:b/>
                <w:strike/>
                <w:color w:val="000000"/>
                <w:sz w:val="20"/>
                <w:szCs w:val="20"/>
              </w:rPr>
              <w:t>T-TURN DIMENSIONS</w:t>
            </w:r>
          </w:p>
        </w:tc>
      </w:tr>
      <w:tr w:rsidR="00130ECE" w:rsidRPr="006E7705" w:rsidTr="00A65AC0">
        <w:trPr>
          <w:trHeight w:val="300"/>
        </w:trPr>
        <w:tc>
          <w:tcPr>
            <w:tcW w:w="780" w:type="dxa"/>
            <w:tcBorders>
              <w:top w:val="nil"/>
              <w:left w:val="nil"/>
              <w:bottom w:val="nil"/>
              <w:right w:val="nil"/>
            </w:tcBorders>
            <w:shd w:val="clear" w:color="auto" w:fill="auto"/>
            <w:noWrap/>
            <w:vAlign w:val="bottom"/>
          </w:tcPr>
          <w:p w:rsidR="00130ECE" w:rsidRPr="006E7705" w:rsidRDefault="00130ECE" w:rsidP="00A65AC0">
            <w:pPr>
              <w:rPr>
                <w:color w:val="000000"/>
                <w:sz w:val="20"/>
                <w:szCs w:val="20"/>
                <w:u w:val="single"/>
              </w:rPr>
            </w:pPr>
          </w:p>
        </w:tc>
        <w:tc>
          <w:tcPr>
            <w:tcW w:w="20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130ECE" w:rsidRPr="00B35FE8" w:rsidRDefault="00130ECE" w:rsidP="00A65AC0">
            <w:pPr>
              <w:rPr>
                <w:strike/>
                <w:color w:val="000000"/>
                <w:sz w:val="20"/>
                <w:szCs w:val="20"/>
              </w:rPr>
            </w:pPr>
            <w:r w:rsidRPr="00B35FE8">
              <w:rPr>
                <w:strike/>
                <w:color w:val="000000"/>
                <w:sz w:val="20"/>
                <w:szCs w:val="20"/>
              </w:rPr>
              <w:t xml:space="preserve">Rectangular Space </w:t>
            </w:r>
            <w:r w:rsidRPr="00B35FE8">
              <w:rPr>
                <w:strike/>
                <w:color w:val="000000"/>
                <w:sz w:val="20"/>
                <w:szCs w:val="20"/>
                <w:u w:val="single"/>
              </w:rPr>
              <w:t>(inches)</w:t>
            </w:r>
          </w:p>
        </w:tc>
        <w:tc>
          <w:tcPr>
            <w:tcW w:w="960" w:type="dxa"/>
            <w:tcBorders>
              <w:top w:val="single" w:sz="4" w:space="0" w:color="auto"/>
              <w:left w:val="nil"/>
              <w:bottom w:val="single" w:sz="4" w:space="0" w:color="auto"/>
              <w:right w:val="nil"/>
            </w:tcBorders>
            <w:shd w:val="clear" w:color="auto" w:fill="auto"/>
          </w:tcPr>
          <w:p w:rsidR="00130ECE" w:rsidRPr="00B35FE8" w:rsidRDefault="00130ECE" w:rsidP="00A65AC0">
            <w:pPr>
              <w:rPr>
                <w:strike/>
                <w:color w:val="000000"/>
                <w:sz w:val="20"/>
                <w:szCs w:val="20"/>
              </w:rPr>
            </w:pPr>
            <w:r w:rsidRPr="00B35FE8">
              <w:rPr>
                <w:strike/>
                <w:color w:val="000000"/>
                <w:sz w:val="20"/>
                <w:szCs w:val="20"/>
              </w:rPr>
              <w:t xml:space="preserve">Widths </w:t>
            </w:r>
            <w:r w:rsidRPr="00B35FE8">
              <w:rPr>
                <w:strike/>
                <w:color w:val="000000"/>
                <w:sz w:val="20"/>
                <w:szCs w:val="20"/>
                <w:u w:val="single"/>
              </w:rPr>
              <w:t>(inches)</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30ECE" w:rsidRPr="00B35FE8" w:rsidRDefault="00130ECE" w:rsidP="00A65AC0">
            <w:pPr>
              <w:rPr>
                <w:strike/>
                <w:color w:val="000000"/>
                <w:sz w:val="20"/>
                <w:szCs w:val="20"/>
              </w:rPr>
            </w:pPr>
            <w:r w:rsidRPr="00B35FE8">
              <w:rPr>
                <w:strike/>
                <w:color w:val="000000"/>
                <w:sz w:val="20"/>
                <w:szCs w:val="20"/>
              </w:rPr>
              <w:t> </w:t>
            </w:r>
          </w:p>
        </w:tc>
        <w:tc>
          <w:tcPr>
            <w:tcW w:w="984" w:type="dxa"/>
            <w:tcBorders>
              <w:top w:val="single" w:sz="4" w:space="0" w:color="auto"/>
              <w:left w:val="nil"/>
              <w:bottom w:val="single" w:sz="4" w:space="0" w:color="auto"/>
              <w:right w:val="single" w:sz="4" w:space="0" w:color="auto"/>
            </w:tcBorders>
            <w:shd w:val="clear" w:color="auto" w:fill="auto"/>
            <w:noWrap/>
            <w:vAlign w:val="bottom"/>
          </w:tcPr>
          <w:p w:rsidR="00130ECE" w:rsidRPr="00B35FE8" w:rsidRDefault="00130ECE" w:rsidP="00A65AC0">
            <w:pPr>
              <w:rPr>
                <w:strike/>
                <w:color w:val="000000"/>
                <w:sz w:val="20"/>
                <w:szCs w:val="20"/>
              </w:rPr>
            </w:pPr>
            <w:r w:rsidRPr="00B35FE8">
              <w:rPr>
                <w:strike/>
                <w:color w:val="000000"/>
                <w:sz w:val="20"/>
                <w:szCs w:val="20"/>
              </w:rPr>
              <w:t xml:space="preserve">Chamfer </w:t>
            </w:r>
            <w:r w:rsidRPr="00B35FE8">
              <w:rPr>
                <w:strike/>
                <w:color w:val="000000"/>
                <w:sz w:val="20"/>
                <w:szCs w:val="20"/>
                <w:u w:val="single"/>
              </w:rPr>
              <w:t>(inches)</w:t>
            </w:r>
          </w:p>
        </w:tc>
        <w:tc>
          <w:tcPr>
            <w:tcW w:w="2971" w:type="dxa"/>
            <w:gridSpan w:val="2"/>
            <w:tcBorders>
              <w:top w:val="single" w:sz="4" w:space="0" w:color="auto"/>
              <w:left w:val="single" w:sz="4" w:space="0" w:color="auto"/>
              <w:bottom w:val="single" w:sz="4" w:space="0" w:color="auto"/>
              <w:right w:val="single" w:sz="4" w:space="0" w:color="000000"/>
            </w:tcBorders>
            <w:shd w:val="clear" w:color="auto" w:fill="auto"/>
            <w:noWrap/>
          </w:tcPr>
          <w:p w:rsidR="00130ECE" w:rsidRPr="00B35FE8" w:rsidRDefault="00130ECE" w:rsidP="00A65AC0">
            <w:pPr>
              <w:rPr>
                <w:strike/>
                <w:color w:val="000000"/>
                <w:sz w:val="20"/>
                <w:szCs w:val="20"/>
              </w:rPr>
            </w:pPr>
            <w:r w:rsidRPr="00B35FE8">
              <w:rPr>
                <w:strike/>
                <w:color w:val="000000"/>
                <w:sz w:val="20"/>
                <w:szCs w:val="20"/>
              </w:rPr>
              <w:t xml:space="preserve">Length Clear of Obstructions </w:t>
            </w:r>
            <w:r w:rsidRPr="00B35FE8">
              <w:rPr>
                <w:strike/>
                <w:color w:val="000000"/>
                <w:sz w:val="20"/>
                <w:szCs w:val="20"/>
                <w:u w:val="single"/>
              </w:rPr>
              <w:t>(inches)</w:t>
            </w:r>
          </w:p>
        </w:tc>
      </w:tr>
      <w:tr w:rsidR="00130ECE" w:rsidRPr="006E7705" w:rsidTr="00A65AC0">
        <w:trPr>
          <w:trHeight w:val="300"/>
        </w:trPr>
        <w:tc>
          <w:tcPr>
            <w:tcW w:w="780" w:type="dxa"/>
            <w:tcBorders>
              <w:top w:val="nil"/>
              <w:left w:val="nil"/>
              <w:bottom w:val="nil"/>
              <w:right w:val="nil"/>
            </w:tcBorders>
            <w:shd w:val="clear" w:color="auto" w:fill="auto"/>
          </w:tcPr>
          <w:p w:rsidR="00130ECE" w:rsidRPr="006E7705" w:rsidRDefault="00130ECE" w:rsidP="00A65AC0">
            <w:pPr>
              <w:rPr>
                <w:color w:val="000000"/>
                <w:sz w:val="20"/>
                <w:szCs w:val="20"/>
                <w:u w:val="single"/>
              </w:rPr>
            </w:pPr>
          </w:p>
        </w:tc>
        <w:tc>
          <w:tcPr>
            <w:tcW w:w="1100" w:type="dxa"/>
            <w:tcBorders>
              <w:top w:val="nil"/>
              <w:left w:val="single" w:sz="4" w:space="0" w:color="auto"/>
              <w:bottom w:val="single" w:sz="4" w:space="0" w:color="auto"/>
              <w:right w:val="single" w:sz="4" w:space="0" w:color="auto"/>
            </w:tcBorders>
            <w:shd w:val="clear" w:color="auto" w:fill="auto"/>
          </w:tcPr>
          <w:p w:rsidR="00130ECE" w:rsidRPr="00B35FE8" w:rsidRDefault="00130ECE" w:rsidP="00A65AC0">
            <w:pPr>
              <w:rPr>
                <w:strike/>
                <w:color w:val="000000"/>
                <w:sz w:val="20"/>
                <w:szCs w:val="20"/>
              </w:rPr>
            </w:pPr>
            <w:r w:rsidRPr="00B35FE8">
              <w:rPr>
                <w:strike/>
                <w:color w:val="000000"/>
                <w:sz w:val="20"/>
                <w:szCs w:val="20"/>
                <w:u w:val="single"/>
              </w:rPr>
              <w:t>Overall</w:t>
            </w:r>
            <w:r w:rsidRPr="00B35FE8">
              <w:rPr>
                <w:strike/>
                <w:color w:val="000000"/>
                <w:sz w:val="20"/>
                <w:szCs w:val="20"/>
              </w:rPr>
              <w:t xml:space="preserve"> Width</w:t>
            </w:r>
          </w:p>
        </w:tc>
        <w:tc>
          <w:tcPr>
            <w:tcW w:w="960" w:type="dxa"/>
            <w:tcBorders>
              <w:top w:val="nil"/>
              <w:left w:val="nil"/>
              <w:bottom w:val="single" w:sz="4" w:space="0" w:color="auto"/>
              <w:right w:val="single" w:sz="4" w:space="0" w:color="auto"/>
            </w:tcBorders>
            <w:shd w:val="clear" w:color="auto" w:fill="auto"/>
          </w:tcPr>
          <w:p w:rsidR="00130ECE" w:rsidRPr="00B35FE8" w:rsidRDefault="00130ECE" w:rsidP="00A65AC0">
            <w:pPr>
              <w:rPr>
                <w:strike/>
                <w:color w:val="000000"/>
                <w:sz w:val="20"/>
                <w:szCs w:val="20"/>
              </w:rPr>
            </w:pPr>
            <w:r w:rsidRPr="00B35FE8">
              <w:rPr>
                <w:strike/>
                <w:color w:val="000000"/>
                <w:sz w:val="20"/>
                <w:szCs w:val="20"/>
                <w:u w:val="single"/>
              </w:rPr>
              <w:t>Overall</w:t>
            </w:r>
            <w:r w:rsidRPr="00B35FE8">
              <w:rPr>
                <w:strike/>
                <w:color w:val="000000"/>
                <w:sz w:val="20"/>
                <w:szCs w:val="20"/>
              </w:rPr>
              <w:t xml:space="preserve"> Depth</w:t>
            </w:r>
          </w:p>
        </w:tc>
        <w:tc>
          <w:tcPr>
            <w:tcW w:w="96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Arms</w:t>
            </w:r>
          </w:p>
        </w:tc>
        <w:tc>
          <w:tcPr>
            <w:tcW w:w="108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Base</w:t>
            </w:r>
          </w:p>
        </w:tc>
        <w:tc>
          <w:tcPr>
            <w:tcW w:w="984" w:type="dxa"/>
            <w:tcBorders>
              <w:top w:val="nil"/>
              <w:left w:val="nil"/>
              <w:bottom w:val="single" w:sz="4" w:space="0" w:color="auto"/>
              <w:right w:val="single" w:sz="4" w:space="0" w:color="auto"/>
            </w:tcBorders>
            <w:shd w:val="clear" w:color="auto" w:fill="auto"/>
          </w:tcPr>
          <w:p w:rsidR="00130ECE" w:rsidRPr="00B35FE8" w:rsidRDefault="00130ECE" w:rsidP="00A65AC0">
            <w:pPr>
              <w:rPr>
                <w:strike/>
                <w:color w:val="000000"/>
                <w:sz w:val="20"/>
                <w:szCs w:val="20"/>
              </w:rPr>
            </w:pPr>
            <w:r w:rsidRPr="00B35FE8">
              <w:rPr>
                <w:strike/>
                <w:color w:val="000000"/>
                <w:sz w:val="20"/>
                <w:szCs w:val="20"/>
              </w:rPr>
              <w:t> </w:t>
            </w:r>
          </w:p>
        </w:tc>
        <w:tc>
          <w:tcPr>
            <w:tcW w:w="160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Arms</w:t>
            </w:r>
          </w:p>
        </w:tc>
        <w:tc>
          <w:tcPr>
            <w:tcW w:w="1371"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Base</w:t>
            </w:r>
          </w:p>
        </w:tc>
      </w:tr>
      <w:tr w:rsidR="00130ECE" w:rsidRPr="006E7705" w:rsidTr="00A65AC0">
        <w:trPr>
          <w:trHeight w:val="300"/>
        </w:trPr>
        <w:tc>
          <w:tcPr>
            <w:tcW w:w="780" w:type="dxa"/>
            <w:tcBorders>
              <w:top w:val="nil"/>
              <w:left w:val="nil"/>
              <w:bottom w:val="nil"/>
              <w:right w:val="nil"/>
            </w:tcBorders>
            <w:shd w:val="clear" w:color="auto" w:fill="auto"/>
            <w:noWrap/>
            <w:vAlign w:val="bottom"/>
          </w:tcPr>
          <w:p w:rsidR="00130ECE" w:rsidRPr="006E7705" w:rsidRDefault="00130ECE" w:rsidP="00A65AC0">
            <w:pPr>
              <w:jc w:val="center"/>
              <w:rPr>
                <w:color w:val="000000"/>
                <w:sz w:val="20"/>
                <w:szCs w:val="20"/>
                <w:u w:val="single"/>
              </w:rPr>
            </w:pP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68</w:t>
            </w:r>
          </w:p>
        </w:tc>
        <w:tc>
          <w:tcPr>
            <w:tcW w:w="96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36</w:t>
            </w:r>
          </w:p>
        </w:tc>
        <w:tc>
          <w:tcPr>
            <w:tcW w:w="108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36</w:t>
            </w:r>
          </w:p>
        </w:tc>
        <w:tc>
          <w:tcPr>
            <w:tcW w:w="984"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8</w:t>
            </w:r>
          </w:p>
        </w:tc>
        <w:tc>
          <w:tcPr>
            <w:tcW w:w="160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16</w:t>
            </w:r>
          </w:p>
        </w:tc>
        <w:tc>
          <w:tcPr>
            <w:tcW w:w="1371"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24</w:t>
            </w:r>
          </w:p>
        </w:tc>
      </w:tr>
      <w:tr w:rsidR="00130ECE" w:rsidRPr="006E7705" w:rsidTr="00A65AC0">
        <w:trPr>
          <w:trHeight w:val="300"/>
        </w:trPr>
        <w:tc>
          <w:tcPr>
            <w:tcW w:w="780" w:type="dxa"/>
            <w:tcBorders>
              <w:top w:val="nil"/>
              <w:left w:val="nil"/>
              <w:bottom w:val="nil"/>
              <w:right w:val="nil"/>
            </w:tcBorders>
            <w:shd w:val="clear" w:color="auto" w:fill="auto"/>
            <w:noWrap/>
            <w:vAlign w:val="bottom"/>
          </w:tcPr>
          <w:p w:rsidR="00130ECE" w:rsidRPr="006E7705" w:rsidRDefault="00130ECE" w:rsidP="00A65AC0">
            <w:pPr>
              <w:jc w:val="center"/>
              <w:rPr>
                <w:color w:val="000000"/>
                <w:sz w:val="20"/>
                <w:szCs w:val="20"/>
                <w:u w:val="single"/>
              </w:rPr>
            </w:pP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64</w:t>
            </w:r>
          </w:p>
        </w:tc>
        <w:tc>
          <w:tcPr>
            <w:tcW w:w="96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38</w:t>
            </w:r>
          </w:p>
        </w:tc>
        <w:tc>
          <w:tcPr>
            <w:tcW w:w="108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42</w:t>
            </w:r>
          </w:p>
        </w:tc>
        <w:tc>
          <w:tcPr>
            <w:tcW w:w="984"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p>
        </w:tc>
        <w:tc>
          <w:tcPr>
            <w:tcW w:w="160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11</w:t>
            </w:r>
          </w:p>
        </w:tc>
        <w:tc>
          <w:tcPr>
            <w:tcW w:w="1371"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22</w:t>
            </w:r>
          </w:p>
        </w:tc>
      </w:tr>
      <w:tr w:rsidR="00130ECE" w:rsidRPr="006E7705" w:rsidTr="00A65AC0">
        <w:trPr>
          <w:trHeight w:val="300"/>
        </w:trPr>
        <w:tc>
          <w:tcPr>
            <w:tcW w:w="780" w:type="dxa"/>
            <w:tcBorders>
              <w:top w:val="nil"/>
              <w:left w:val="nil"/>
              <w:bottom w:val="nil"/>
              <w:right w:val="nil"/>
            </w:tcBorders>
            <w:shd w:val="clear" w:color="auto" w:fill="auto"/>
            <w:noWrap/>
            <w:vAlign w:val="bottom"/>
          </w:tcPr>
          <w:p w:rsidR="00130ECE" w:rsidRPr="006E7705" w:rsidRDefault="00130ECE" w:rsidP="00A65AC0">
            <w:pPr>
              <w:jc w:val="center"/>
              <w:rPr>
                <w:color w:val="000000"/>
                <w:sz w:val="20"/>
                <w:szCs w:val="20"/>
                <w:u w:val="single"/>
              </w:rPr>
            </w:pPr>
          </w:p>
        </w:tc>
        <w:tc>
          <w:tcPr>
            <w:tcW w:w="1100" w:type="dxa"/>
            <w:tcBorders>
              <w:top w:val="nil"/>
              <w:left w:val="single" w:sz="4" w:space="0" w:color="auto"/>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64</w:t>
            </w:r>
          </w:p>
        </w:tc>
        <w:tc>
          <w:tcPr>
            <w:tcW w:w="96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40</w:t>
            </w:r>
          </w:p>
        </w:tc>
        <w:tc>
          <w:tcPr>
            <w:tcW w:w="108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40</w:t>
            </w:r>
          </w:p>
        </w:tc>
        <w:tc>
          <w:tcPr>
            <w:tcW w:w="984"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p>
        </w:tc>
        <w:tc>
          <w:tcPr>
            <w:tcW w:w="1600"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12</w:t>
            </w:r>
          </w:p>
        </w:tc>
        <w:tc>
          <w:tcPr>
            <w:tcW w:w="1371" w:type="dxa"/>
            <w:tcBorders>
              <w:top w:val="nil"/>
              <w:left w:val="nil"/>
              <w:bottom w:val="single" w:sz="4" w:space="0" w:color="auto"/>
              <w:right w:val="single" w:sz="4" w:space="0" w:color="auto"/>
            </w:tcBorders>
            <w:shd w:val="clear" w:color="auto" w:fill="auto"/>
            <w:noWrap/>
            <w:vAlign w:val="bottom"/>
          </w:tcPr>
          <w:p w:rsidR="00130ECE" w:rsidRPr="00B35FE8" w:rsidRDefault="00130ECE" w:rsidP="00A65AC0">
            <w:pPr>
              <w:jc w:val="center"/>
              <w:rPr>
                <w:strike/>
                <w:color w:val="000000"/>
                <w:sz w:val="20"/>
                <w:szCs w:val="20"/>
              </w:rPr>
            </w:pPr>
            <w:r w:rsidRPr="00B35FE8">
              <w:rPr>
                <w:strike/>
                <w:color w:val="000000"/>
                <w:sz w:val="20"/>
                <w:szCs w:val="20"/>
              </w:rPr>
              <w:t>20</w:t>
            </w:r>
          </w:p>
        </w:tc>
      </w:tr>
    </w:tbl>
    <w:p w:rsidR="00130ECE" w:rsidRDefault="00130ECE" w:rsidP="00130ECE">
      <w:pPr>
        <w:rPr>
          <w:rFonts w:ascii="Arial" w:hAnsi="Arial" w:cs="Arial"/>
          <w:b/>
          <w:bCs/>
          <w:color w:val="000000"/>
          <w:sz w:val="18"/>
          <w:u w:val="single"/>
        </w:rPr>
      </w:pPr>
    </w:p>
    <w:p w:rsidR="00D3353F" w:rsidRDefault="00D3353F" w:rsidP="00130ECE">
      <w:pPr>
        <w:rPr>
          <w:rFonts w:ascii="Arial" w:hAnsi="Arial" w:cs="Arial"/>
          <w:b/>
          <w:bCs/>
          <w:color w:val="000000"/>
          <w:sz w:val="18"/>
          <w:u w:val="single"/>
        </w:rPr>
      </w:pPr>
    </w:p>
    <w:p w:rsidR="00130ECE" w:rsidRPr="00D8330D" w:rsidRDefault="00130ECE" w:rsidP="00130ECE">
      <w:pPr>
        <w:pStyle w:val="ListParagraph"/>
        <w:pBdr>
          <w:top w:val="single" w:sz="4" w:space="1" w:color="auto"/>
          <w:left w:val="single" w:sz="4" w:space="4" w:color="auto"/>
          <w:bottom w:val="single" w:sz="4" w:space="1" w:color="auto"/>
          <w:right w:val="single" w:sz="4" w:space="4" w:color="auto"/>
        </w:pBdr>
        <w:ind w:left="0"/>
        <w:rPr>
          <w:rFonts w:ascii="Arial" w:hAnsi="Arial" w:cs="Arial"/>
          <w:sz w:val="16"/>
          <w:szCs w:val="16"/>
        </w:rPr>
      </w:pPr>
      <w:r w:rsidRPr="00D8330D">
        <w:rPr>
          <w:rFonts w:ascii="Arial" w:hAnsi="Arial" w:cs="Arial"/>
          <w:b/>
          <w:sz w:val="16"/>
          <w:szCs w:val="16"/>
        </w:rPr>
        <w:t xml:space="preserve">Reason: </w:t>
      </w:r>
      <w:r w:rsidRPr="00D8330D">
        <w:rPr>
          <w:rFonts w:ascii="Arial" w:hAnsi="Arial" w:cs="Arial"/>
          <w:sz w:val="16"/>
          <w:szCs w:val="16"/>
        </w:rPr>
        <w:t>The existing 2009 text is:</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sz w:val="16"/>
          <w:szCs w:val="16"/>
        </w:rPr>
      </w:pPr>
    </w:p>
    <w:p w:rsidR="00130ECE" w:rsidRPr="00D8330D" w:rsidRDefault="00130ECE" w:rsidP="00130ECE">
      <w:pPr>
        <w:pBdr>
          <w:top w:val="single" w:sz="4" w:space="1" w:color="auto"/>
          <w:left w:val="single" w:sz="4" w:space="4" w:color="auto"/>
          <w:bottom w:val="single" w:sz="4" w:space="1" w:color="auto"/>
          <w:right w:val="single" w:sz="4" w:space="4" w:color="auto"/>
        </w:pBdr>
        <w:rPr>
          <w:rFonts w:ascii="Arial" w:hAnsi="Arial" w:cs="Arial"/>
          <w:sz w:val="16"/>
          <w:szCs w:val="16"/>
        </w:rPr>
      </w:pPr>
      <w:r w:rsidRPr="00D8330D">
        <w:rPr>
          <w:rFonts w:ascii="Arial" w:hAnsi="Arial" w:cs="Arial"/>
          <w:b/>
          <w:sz w:val="16"/>
          <w:szCs w:val="16"/>
        </w:rPr>
        <w:t xml:space="preserve">304.3.2 T-Shaped Space.  </w:t>
      </w:r>
      <w:r w:rsidRPr="00D8330D">
        <w:rPr>
          <w:rFonts w:ascii="Arial" w:hAnsi="Arial" w:cs="Arial"/>
          <w:sz w:val="16"/>
          <w:szCs w:val="16"/>
        </w:rPr>
        <w:t xml:space="preserve">The turning space shall be a T-shaped space within a 60-inch (1525 mm) minimum square with arms and base 36 inches (915 mm) minimum in width.  Each arm of the T shall be clear of obstructions 12 inches (305 mm) minimum in </w:t>
      </w:r>
      <w:r w:rsidRPr="00D8330D">
        <w:rPr>
          <w:rFonts w:ascii="Arial" w:hAnsi="Arial" w:cs="Arial"/>
          <w:sz w:val="16"/>
          <w:szCs w:val="16"/>
        </w:rPr>
        <w:lastRenderedPageBreak/>
        <w:t>each direction, and the base shall be clear of obstructions 24 inches (610 mm) minimum.  The turning space shall be permitted to include knee and toe clearance complying with Section 306 only at the end of either the base or one arm.</w:t>
      </w:r>
    </w:p>
    <w:p w:rsidR="00130ECE" w:rsidRPr="00D8330D" w:rsidRDefault="00130ECE" w:rsidP="00130ECE">
      <w:pPr>
        <w:pStyle w:val="ListParagraph"/>
        <w:pBdr>
          <w:top w:val="single" w:sz="4" w:space="1" w:color="auto"/>
          <w:left w:val="single" w:sz="4" w:space="4" w:color="auto"/>
          <w:bottom w:val="single" w:sz="4" w:space="1" w:color="auto"/>
          <w:right w:val="single" w:sz="4" w:space="4" w:color="auto"/>
        </w:pBdr>
        <w:ind w:left="0"/>
        <w:rPr>
          <w:rFonts w:ascii="Arial" w:hAnsi="Arial" w:cs="Arial"/>
          <w:sz w:val="16"/>
          <w:szCs w:val="16"/>
        </w:rPr>
      </w:pPr>
    </w:p>
    <w:p w:rsidR="00130ECE" w:rsidRPr="00D8330D" w:rsidRDefault="00130ECE" w:rsidP="00130ECE">
      <w:pPr>
        <w:pStyle w:val="ListParagraph"/>
        <w:pBdr>
          <w:top w:val="single" w:sz="4" w:space="1" w:color="auto"/>
          <w:left w:val="single" w:sz="4" w:space="4" w:color="auto"/>
          <w:bottom w:val="single" w:sz="4" w:space="1" w:color="auto"/>
          <w:right w:val="single" w:sz="4" w:space="4" w:color="auto"/>
        </w:pBdr>
        <w:ind w:left="0"/>
        <w:rPr>
          <w:rFonts w:ascii="Arial" w:hAnsi="Arial" w:cs="Arial"/>
          <w:sz w:val="16"/>
          <w:szCs w:val="16"/>
        </w:rPr>
      </w:pPr>
      <w:r w:rsidRPr="00D8330D">
        <w:rPr>
          <w:rFonts w:ascii="Arial" w:hAnsi="Arial" w:cs="Arial"/>
          <w:sz w:val="16"/>
          <w:szCs w:val="16"/>
        </w:rPr>
        <w:t xml:space="preserve">The table appears in the report for the first draft, but is not referenced.  The requirements are in the text, so it should be deleted.  </w:t>
      </w:r>
    </w:p>
    <w:p w:rsidR="00130ECE" w:rsidRPr="00D8330D" w:rsidRDefault="00130ECE" w:rsidP="00130ECE">
      <w:pPr>
        <w:pStyle w:val="ListParagraph"/>
        <w:pBdr>
          <w:top w:val="single" w:sz="4" w:space="1" w:color="auto"/>
          <w:left w:val="single" w:sz="4" w:space="4" w:color="auto"/>
          <w:bottom w:val="single" w:sz="4" w:space="1" w:color="auto"/>
          <w:right w:val="single" w:sz="4" w:space="4" w:color="auto"/>
        </w:pBdr>
        <w:ind w:left="0"/>
        <w:rPr>
          <w:rFonts w:ascii="Arial" w:hAnsi="Arial" w:cs="Arial"/>
          <w:sz w:val="16"/>
          <w:szCs w:val="16"/>
        </w:rPr>
      </w:pPr>
    </w:p>
    <w:p w:rsidR="00130ECE" w:rsidRDefault="00130ECE" w:rsidP="00130ECE">
      <w:pPr>
        <w:pStyle w:val="ListParagraph"/>
        <w:pBdr>
          <w:top w:val="single" w:sz="4" w:space="1" w:color="auto"/>
          <w:left w:val="single" w:sz="4" w:space="4" w:color="auto"/>
          <w:bottom w:val="single" w:sz="4" w:space="1" w:color="auto"/>
          <w:right w:val="single" w:sz="4" w:space="4" w:color="auto"/>
        </w:pBdr>
        <w:ind w:left="0"/>
        <w:rPr>
          <w:rFonts w:ascii="Arial" w:hAnsi="Arial" w:cs="Arial"/>
          <w:sz w:val="16"/>
          <w:szCs w:val="16"/>
        </w:rPr>
      </w:pPr>
      <w:r w:rsidRPr="00D8330D">
        <w:rPr>
          <w:rFonts w:ascii="Arial" w:hAnsi="Arial" w:cs="Arial"/>
          <w:sz w:val="16"/>
          <w:szCs w:val="16"/>
        </w:rPr>
        <w:t>The revisions to the three options in 304.3.2 for the T-turn is to do the following</w:t>
      </w:r>
    </w:p>
    <w:p w:rsidR="00130ECE" w:rsidRPr="00D8330D" w:rsidRDefault="00130ECE" w:rsidP="00130ECE">
      <w:pPr>
        <w:pStyle w:val="ListParagraph"/>
        <w:pBdr>
          <w:top w:val="single" w:sz="4" w:space="1" w:color="auto"/>
          <w:left w:val="single" w:sz="4" w:space="4" w:color="auto"/>
          <w:bottom w:val="single" w:sz="4" w:space="1" w:color="auto"/>
          <w:right w:val="single" w:sz="4" w:space="4" w:color="auto"/>
        </w:pBdr>
        <w:ind w:left="0"/>
        <w:rPr>
          <w:rFonts w:ascii="Arial" w:hAnsi="Arial" w:cs="Arial"/>
          <w:sz w:val="16"/>
          <w:szCs w:val="16"/>
        </w:rPr>
      </w:pPr>
    </w:p>
    <w:p w:rsidR="00130ECE" w:rsidRPr="00D8330D" w:rsidRDefault="00130ECE" w:rsidP="00D84536">
      <w:pPr>
        <w:pStyle w:val="ListParagraph"/>
        <w:numPr>
          <w:ilvl w:val="0"/>
          <w:numId w:val="22"/>
        </w:numPr>
        <w:pBdr>
          <w:top w:val="single" w:sz="4" w:space="1" w:color="auto"/>
          <w:left w:val="single" w:sz="4" w:space="4" w:color="auto"/>
          <w:bottom w:val="single" w:sz="4" w:space="1" w:color="auto"/>
          <w:right w:val="single" w:sz="4" w:space="4" w:color="auto"/>
        </w:pBdr>
        <w:rPr>
          <w:rFonts w:ascii="Arial" w:hAnsi="Arial" w:cs="Arial"/>
          <w:sz w:val="16"/>
          <w:szCs w:val="16"/>
        </w:rPr>
      </w:pPr>
      <w:r w:rsidRPr="00D8330D">
        <w:rPr>
          <w:rFonts w:ascii="Arial" w:hAnsi="Arial" w:cs="Arial"/>
          <w:sz w:val="16"/>
          <w:szCs w:val="16"/>
        </w:rPr>
        <w:t>Uses a consistent language for the three options</w:t>
      </w:r>
    </w:p>
    <w:p w:rsidR="00130ECE" w:rsidRPr="00D8330D" w:rsidRDefault="00130ECE" w:rsidP="00D84536">
      <w:pPr>
        <w:pStyle w:val="ListParagraph"/>
        <w:numPr>
          <w:ilvl w:val="0"/>
          <w:numId w:val="22"/>
        </w:numPr>
        <w:pBdr>
          <w:top w:val="single" w:sz="4" w:space="1" w:color="auto"/>
          <w:left w:val="single" w:sz="4" w:space="4" w:color="auto"/>
          <w:bottom w:val="single" w:sz="4" w:space="1" w:color="auto"/>
          <w:right w:val="single" w:sz="4" w:space="4" w:color="auto"/>
        </w:pBdr>
        <w:rPr>
          <w:rFonts w:ascii="Arial" w:hAnsi="Arial" w:cs="Arial"/>
          <w:sz w:val="16"/>
          <w:szCs w:val="16"/>
        </w:rPr>
      </w:pPr>
      <w:r w:rsidRPr="00D8330D">
        <w:rPr>
          <w:rFonts w:ascii="Arial" w:hAnsi="Arial" w:cs="Arial"/>
          <w:sz w:val="16"/>
          <w:szCs w:val="16"/>
        </w:rPr>
        <w:t>Corrects the dimensional error in the third option.</w:t>
      </w:r>
    </w:p>
    <w:p w:rsidR="00130ECE" w:rsidRPr="00D8330D" w:rsidRDefault="00130ECE" w:rsidP="00130ECE">
      <w:pPr>
        <w:pStyle w:val="ListParagraph"/>
        <w:ind w:left="0"/>
        <w:rPr>
          <w:rFonts w:ascii="Arial" w:hAnsi="Arial" w:cs="Arial"/>
          <w:sz w:val="16"/>
          <w:szCs w:val="16"/>
        </w:rPr>
      </w:pPr>
      <w:r w:rsidRPr="00D8330D">
        <w:rPr>
          <w:rFonts w:ascii="Arial" w:hAnsi="Arial" w:cs="Arial"/>
          <w:sz w:val="16"/>
          <w:szCs w:val="16"/>
        </w:rPr>
        <w:t xml:space="preserve"> </w:t>
      </w:r>
    </w:p>
    <w:p w:rsidR="00130ECE" w:rsidRPr="006E7705" w:rsidRDefault="00130ECE" w:rsidP="00130ECE">
      <w:pPr>
        <w:rPr>
          <w:rFonts w:ascii="Arial" w:hAnsi="Arial" w:cs="Arial"/>
          <w:b/>
          <w:bCs/>
          <w:color w:val="000000"/>
          <w:sz w:val="18"/>
          <w:u w:val="single"/>
        </w:rPr>
      </w:pPr>
      <w:r>
        <w:rPr>
          <w:noProof/>
        </w:rPr>
        <w:drawing>
          <wp:anchor distT="0" distB="0" distL="114300" distR="114300" simplePos="0" relativeHeight="251676672" behindDoc="0" locked="0" layoutInCell="1" allowOverlap="1" wp14:anchorId="743335A7" wp14:editId="08C97B94">
            <wp:simplePos x="0" y="0"/>
            <wp:positionH relativeFrom="column">
              <wp:posOffset>3796030</wp:posOffset>
            </wp:positionH>
            <wp:positionV relativeFrom="paragraph">
              <wp:posOffset>0</wp:posOffset>
            </wp:positionV>
            <wp:extent cx="3006090" cy="2465070"/>
            <wp:effectExtent l="0" t="0" r="3810" b="0"/>
            <wp:wrapSquare wrapText="bothSides"/>
            <wp:docPr id="9" name="Picture 9" descr="Proposal 3-9 Exc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sal 3-9 Excpt 2"/>
                    <pic:cNvPicPr>
                      <a:picLocks noChangeAspect="1" noChangeArrowheads="1"/>
                    </pic:cNvPicPr>
                  </pic:nvPicPr>
                  <pic:blipFill>
                    <a:blip r:embed="rId13">
                      <a:extLst>
                        <a:ext uri="{28A0092B-C50C-407E-A947-70E740481C1C}">
                          <a14:useLocalDpi xmlns:a14="http://schemas.microsoft.com/office/drawing/2010/main" val="0"/>
                        </a:ext>
                      </a:extLst>
                    </a:blip>
                    <a:srcRect b="12239"/>
                    <a:stretch>
                      <a:fillRect/>
                    </a:stretch>
                  </pic:blipFill>
                  <pic:spPr bwMode="auto">
                    <a:xfrm>
                      <a:off x="0" y="0"/>
                      <a:ext cx="3006090"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B9E2D32" wp14:editId="063AE266">
            <wp:simplePos x="0" y="0"/>
            <wp:positionH relativeFrom="column">
              <wp:posOffset>-190500</wp:posOffset>
            </wp:positionH>
            <wp:positionV relativeFrom="paragraph">
              <wp:posOffset>58420</wp:posOffset>
            </wp:positionV>
            <wp:extent cx="3818255" cy="2406650"/>
            <wp:effectExtent l="0" t="0" r="0" b="0"/>
            <wp:wrapSquare wrapText="bothSides"/>
            <wp:docPr id="8" name="Picture 8" descr="Proposal 3-9 Ex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sal 3-9 Exct 1"/>
                    <pic:cNvPicPr>
                      <a:picLocks noChangeAspect="1" noChangeArrowheads="1"/>
                    </pic:cNvPicPr>
                  </pic:nvPicPr>
                  <pic:blipFill>
                    <a:blip r:embed="rId14">
                      <a:extLst>
                        <a:ext uri="{28A0092B-C50C-407E-A947-70E740481C1C}">
                          <a14:useLocalDpi xmlns:a14="http://schemas.microsoft.com/office/drawing/2010/main" val="0"/>
                        </a:ext>
                      </a:extLst>
                    </a:blip>
                    <a:srcRect b="14099"/>
                    <a:stretch>
                      <a:fillRect/>
                    </a:stretch>
                  </pic:blipFill>
                  <pic:spPr bwMode="auto">
                    <a:xfrm>
                      <a:off x="0" y="0"/>
                      <a:ext cx="3818255"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ECE" w:rsidRDefault="00130ECE" w:rsidP="00130ECE">
      <w:pPr>
        <w:tabs>
          <w:tab w:val="left" w:pos="1800"/>
          <w:tab w:val="left" w:pos="6840"/>
        </w:tabs>
        <w:rPr>
          <w:rFonts w:ascii="Arial" w:hAnsi="Arial" w:cs="Arial"/>
          <w:b/>
          <w:bCs/>
          <w:color w:val="000000"/>
          <w:sz w:val="18"/>
        </w:rPr>
      </w:pPr>
      <w:r>
        <w:rPr>
          <w:rFonts w:ascii="Arial" w:hAnsi="Arial" w:cs="Arial"/>
          <w:b/>
          <w:bCs/>
          <w:color w:val="000000"/>
          <w:sz w:val="18"/>
        </w:rPr>
        <w:tab/>
        <w:t>Figure 308.4.1(a)</w:t>
      </w:r>
      <w:r>
        <w:rPr>
          <w:rFonts w:ascii="Arial" w:hAnsi="Arial" w:cs="Arial"/>
          <w:b/>
          <w:bCs/>
          <w:color w:val="000000"/>
          <w:sz w:val="18"/>
        </w:rPr>
        <w:tab/>
        <w:t>Figure 308.4.1(b)</w:t>
      </w:r>
    </w:p>
    <w:p w:rsidR="00130ECE" w:rsidRPr="006E7705" w:rsidRDefault="00130ECE" w:rsidP="00130ECE">
      <w:pPr>
        <w:tabs>
          <w:tab w:val="left" w:pos="1800"/>
          <w:tab w:val="left" w:pos="6840"/>
        </w:tabs>
        <w:rPr>
          <w:rFonts w:ascii="Arial" w:hAnsi="Arial" w:cs="Arial"/>
          <w:b/>
          <w:bCs/>
          <w:color w:val="000000"/>
          <w:sz w:val="18"/>
        </w:rPr>
      </w:pPr>
    </w:p>
    <w:p w:rsidR="00130ECE" w:rsidRDefault="00130ECE" w:rsidP="00130ECE">
      <w:pPr>
        <w:autoSpaceDE w:val="0"/>
        <w:autoSpaceDN w:val="0"/>
        <w:adjustRightInd w:val="0"/>
        <w:rPr>
          <w:rFonts w:ascii="Arial" w:hAnsi="Arial" w:cs="Arial"/>
          <w:b/>
          <w:bCs/>
          <w:color w:val="000000"/>
          <w:sz w:val="20"/>
          <w:szCs w:val="20"/>
        </w:rPr>
      </w:pPr>
    </w:p>
    <w:p w:rsidR="002C10EB" w:rsidRDefault="002C10EB">
      <w:pPr>
        <w:spacing w:after="200" w:line="276" w:lineRule="auto"/>
        <w:rPr>
          <w:rFonts w:ascii="Arial" w:hAnsi="Arial" w:cs="Arial"/>
          <w:b/>
          <w:bCs/>
          <w:color w:val="000000"/>
          <w:sz w:val="20"/>
          <w:szCs w:val="20"/>
        </w:rPr>
      </w:pPr>
    </w:p>
    <w:p w:rsidR="00130ECE" w:rsidRDefault="002C10EB" w:rsidP="00130ECE">
      <w:pPr>
        <w:autoSpaceDE w:val="0"/>
        <w:autoSpaceDN w:val="0"/>
        <w:adjustRightInd w:val="0"/>
        <w:rPr>
          <w:rFonts w:ascii="Arial" w:hAnsi="Arial" w:cs="Arial"/>
          <w:b/>
          <w:bCs/>
          <w:color w:val="000000"/>
          <w:sz w:val="20"/>
          <w:szCs w:val="20"/>
        </w:rPr>
      </w:pPr>
      <w:r>
        <w:rPr>
          <w:noProof/>
        </w:rPr>
        <w:drawing>
          <wp:anchor distT="0" distB="0" distL="114300" distR="114300" simplePos="0" relativeHeight="251677696" behindDoc="0" locked="0" layoutInCell="1" allowOverlap="1" wp14:anchorId="2E38B5CD" wp14:editId="2D6B312A">
            <wp:simplePos x="0" y="0"/>
            <wp:positionH relativeFrom="column">
              <wp:posOffset>293370</wp:posOffset>
            </wp:positionH>
            <wp:positionV relativeFrom="paragraph">
              <wp:posOffset>-539115</wp:posOffset>
            </wp:positionV>
            <wp:extent cx="3237865" cy="2694940"/>
            <wp:effectExtent l="0" t="0" r="635" b="0"/>
            <wp:wrapSquare wrapText="bothSides"/>
            <wp:docPr id="7" name="Picture 7" descr="Proposal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osal 3-9"/>
                    <pic:cNvPicPr>
                      <a:picLocks noChangeAspect="1" noChangeArrowheads="1"/>
                    </pic:cNvPicPr>
                  </pic:nvPicPr>
                  <pic:blipFill>
                    <a:blip r:embed="rId15">
                      <a:extLst>
                        <a:ext uri="{28A0092B-C50C-407E-A947-70E740481C1C}">
                          <a14:useLocalDpi xmlns:a14="http://schemas.microsoft.com/office/drawing/2010/main" val="0"/>
                        </a:ext>
                      </a:extLst>
                    </a:blip>
                    <a:srcRect b="13054"/>
                    <a:stretch>
                      <a:fillRect/>
                    </a:stretch>
                  </pic:blipFill>
                  <pic:spPr bwMode="auto">
                    <a:xfrm>
                      <a:off x="0" y="0"/>
                      <a:ext cx="3237865"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autoSpaceDE w:val="0"/>
        <w:autoSpaceDN w:val="0"/>
        <w:adjustRightInd w:val="0"/>
        <w:rPr>
          <w:rFonts w:ascii="Arial" w:hAnsi="Arial" w:cs="Arial"/>
          <w:b/>
          <w:bCs/>
          <w:color w:val="000000"/>
          <w:sz w:val="20"/>
          <w:szCs w:val="20"/>
        </w:rPr>
      </w:pPr>
    </w:p>
    <w:p w:rsidR="00130ECE" w:rsidRDefault="00130ECE" w:rsidP="00130ECE">
      <w:pPr>
        <w:tabs>
          <w:tab w:val="left" w:pos="1800"/>
        </w:tabs>
        <w:autoSpaceDE w:val="0"/>
        <w:autoSpaceDN w:val="0"/>
        <w:adjustRightInd w:val="0"/>
        <w:rPr>
          <w:rFonts w:ascii="Arial" w:hAnsi="Arial" w:cs="Arial"/>
          <w:b/>
          <w:bCs/>
          <w:color w:val="000000"/>
          <w:sz w:val="20"/>
          <w:szCs w:val="20"/>
        </w:rPr>
      </w:pPr>
      <w:r>
        <w:rPr>
          <w:rFonts w:ascii="Arial" w:hAnsi="Arial" w:cs="Arial"/>
          <w:b/>
          <w:bCs/>
          <w:color w:val="000000"/>
          <w:sz w:val="20"/>
          <w:szCs w:val="20"/>
        </w:rPr>
        <w:tab/>
        <w:t>Figure 308.4.1(c)</w:t>
      </w:r>
    </w:p>
    <w:p w:rsidR="00130ECE" w:rsidRDefault="00130ECE" w:rsidP="00130ECE">
      <w:pPr>
        <w:autoSpaceDE w:val="0"/>
        <w:autoSpaceDN w:val="0"/>
        <w:adjustRightInd w:val="0"/>
        <w:jc w:val="center"/>
        <w:rPr>
          <w:rFonts w:ascii="Arial" w:hAnsi="Arial" w:cs="Arial"/>
          <w:b/>
          <w:i/>
        </w:rPr>
      </w:pPr>
    </w:p>
    <w:p w:rsidR="00A65AC0" w:rsidRDefault="00A65AC0" w:rsidP="00130ECE">
      <w:pPr>
        <w:keepNext/>
        <w:pBdr>
          <w:top w:val="single" w:sz="4" w:space="1" w:color="auto"/>
        </w:pBdr>
        <w:outlineLvl w:val="0"/>
        <w:rPr>
          <w:rFonts w:ascii="Arial" w:hAnsi="Arial" w:cs="Arial"/>
          <w:b/>
          <w:sz w:val="32"/>
          <w:szCs w:val="32"/>
        </w:rPr>
      </w:pPr>
    </w:p>
    <w:p w:rsidR="00130ECE" w:rsidRPr="007F1713" w:rsidRDefault="00130ECE" w:rsidP="00130ECE">
      <w:pPr>
        <w:keepNext/>
        <w:pBdr>
          <w:top w:val="single" w:sz="4" w:space="1" w:color="auto"/>
        </w:pBdr>
        <w:outlineLvl w:val="0"/>
        <w:rPr>
          <w:rFonts w:ascii="Arial" w:hAnsi="Arial" w:cs="Arial"/>
          <w:b/>
          <w:sz w:val="32"/>
          <w:szCs w:val="32"/>
        </w:rPr>
      </w:pPr>
      <w:r w:rsidRPr="007F1713">
        <w:rPr>
          <w:rFonts w:ascii="Arial" w:hAnsi="Arial" w:cs="Arial"/>
          <w:b/>
          <w:sz w:val="32"/>
          <w:szCs w:val="32"/>
        </w:rPr>
        <w:t>3-13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bCs/>
          <w:sz w:val="20"/>
          <w:szCs w:val="20"/>
        </w:rPr>
      </w:pPr>
    </w:p>
    <w:p w:rsidR="00130ECE" w:rsidRPr="007F1713" w:rsidRDefault="00130ECE" w:rsidP="00130ECE">
      <w:pPr>
        <w:rPr>
          <w:rFonts w:ascii="Arial" w:hAnsi="Arial" w:cs="Arial"/>
          <w:sz w:val="20"/>
          <w:szCs w:val="20"/>
        </w:rPr>
      </w:pPr>
      <w:r w:rsidRPr="007F1713">
        <w:rPr>
          <w:rFonts w:ascii="Arial" w:hAnsi="Arial" w:cs="Arial"/>
          <w:b/>
          <w:bCs/>
          <w:sz w:val="20"/>
          <w:szCs w:val="20"/>
        </w:rPr>
        <w:t xml:space="preserve">305.3 Size. </w:t>
      </w:r>
      <w:r w:rsidRPr="007F1713">
        <w:rPr>
          <w:rFonts w:ascii="Arial" w:hAnsi="Arial" w:cs="Arial"/>
          <w:sz w:val="20"/>
          <w:szCs w:val="20"/>
        </w:rPr>
        <w:t xml:space="preserve">The clear floor space shall be </w:t>
      </w:r>
      <w:r w:rsidRPr="007F1713">
        <w:rPr>
          <w:rFonts w:ascii="Arial" w:hAnsi="Arial" w:cs="Arial"/>
          <w:strike/>
          <w:sz w:val="20"/>
          <w:szCs w:val="20"/>
        </w:rPr>
        <w:t>48 inches (1220 mm)</w:t>
      </w:r>
      <w:r w:rsidRPr="007F1713">
        <w:rPr>
          <w:rFonts w:ascii="Arial" w:hAnsi="Arial" w:cs="Arial"/>
          <w:sz w:val="20"/>
          <w:szCs w:val="20"/>
        </w:rPr>
        <w:t xml:space="preserve"> </w:t>
      </w:r>
      <w:r w:rsidRPr="007F1713">
        <w:rPr>
          <w:rFonts w:ascii="Arial" w:hAnsi="Arial" w:cs="Arial"/>
          <w:sz w:val="20"/>
          <w:szCs w:val="20"/>
          <w:u w:val="single"/>
        </w:rPr>
        <w:t>52 inches (1320 mm)</w:t>
      </w:r>
      <w:r w:rsidRPr="007F1713">
        <w:rPr>
          <w:rFonts w:ascii="Arial" w:hAnsi="Arial" w:cs="Arial"/>
          <w:sz w:val="20"/>
          <w:szCs w:val="20"/>
        </w:rPr>
        <w:t xml:space="preserve"> minimum in length and 30 inches (760 mm) minimum in width.</w:t>
      </w:r>
    </w:p>
    <w:p w:rsidR="00130ECE" w:rsidRPr="007F1713" w:rsidRDefault="00130ECE" w:rsidP="00130ECE">
      <w:pPr>
        <w:autoSpaceDE w:val="0"/>
        <w:autoSpaceDN w:val="0"/>
        <w:adjustRightInd w:val="0"/>
        <w:rPr>
          <w:rFonts w:ascii="Arial-Black" w:hAnsi="Arial-Black" w:cs="Arial-Black"/>
          <w:sz w:val="20"/>
          <w:szCs w:val="20"/>
        </w:rPr>
      </w:pPr>
    </w:p>
    <w:p w:rsidR="00130ECE" w:rsidRPr="007F1713" w:rsidRDefault="00130ECE" w:rsidP="00130ECE">
      <w:pPr>
        <w:autoSpaceDE w:val="0"/>
        <w:autoSpaceDN w:val="0"/>
        <w:adjustRightInd w:val="0"/>
        <w:rPr>
          <w:rFonts w:ascii="ArialUnicodeMS" w:hAnsi="ArialUnicodeMS" w:cs="ArialUnicodeMS"/>
          <w:sz w:val="20"/>
          <w:szCs w:val="20"/>
        </w:rPr>
      </w:pPr>
      <w:r w:rsidRPr="007F1713">
        <w:rPr>
          <w:rFonts w:ascii="Arial-Black" w:hAnsi="Arial-Black" w:cs="Arial-Black"/>
          <w:b/>
          <w:sz w:val="20"/>
          <w:szCs w:val="20"/>
        </w:rPr>
        <w:t>305.7.2 Forward Approach</w:t>
      </w:r>
      <w:r w:rsidRPr="007F1713">
        <w:rPr>
          <w:rFonts w:ascii="Arial-Black" w:hAnsi="Arial-Black" w:cs="Arial-Black"/>
          <w:sz w:val="20"/>
          <w:szCs w:val="20"/>
        </w:rPr>
        <w:t xml:space="preserve">. </w:t>
      </w:r>
      <w:r w:rsidRPr="007F1713">
        <w:rPr>
          <w:rFonts w:ascii="ArialUnicodeMS" w:hAnsi="ArialUnicodeMS" w:cs="ArialUnicodeMS"/>
          <w:sz w:val="20"/>
          <w:szCs w:val="20"/>
        </w:rPr>
        <w:t xml:space="preserve">Where the clear floor space is positioned for a forward approach, the alcove shall be 36 inches (915 mm) minimum in width where the depth exceeds </w:t>
      </w:r>
      <w:r w:rsidRPr="007F1713">
        <w:rPr>
          <w:rFonts w:ascii="ArialUnicodeMS" w:hAnsi="ArialUnicodeMS" w:cs="ArialUnicodeMS"/>
          <w:strike/>
          <w:sz w:val="20"/>
          <w:szCs w:val="20"/>
        </w:rPr>
        <w:t>24</w:t>
      </w:r>
      <w:r w:rsidRPr="007F1713">
        <w:rPr>
          <w:rFonts w:ascii="ArialUnicodeMS" w:hAnsi="ArialUnicodeMS" w:cs="ArialUnicodeMS"/>
          <w:sz w:val="20"/>
          <w:szCs w:val="20"/>
        </w:rPr>
        <w:t xml:space="preserve"> </w:t>
      </w:r>
      <w:r w:rsidRPr="007F1713">
        <w:rPr>
          <w:rFonts w:ascii="ArialUnicodeMS" w:hAnsi="ArialUnicodeMS" w:cs="ArialUnicodeMS"/>
          <w:sz w:val="20"/>
          <w:szCs w:val="20"/>
          <w:u w:val="single"/>
        </w:rPr>
        <w:t xml:space="preserve">20 </w:t>
      </w:r>
      <w:r w:rsidRPr="007F1713">
        <w:rPr>
          <w:rFonts w:ascii="ArialUnicodeMS" w:hAnsi="ArialUnicodeMS" w:cs="ArialUnicodeMS"/>
          <w:sz w:val="20"/>
          <w:szCs w:val="20"/>
        </w:rPr>
        <w:t>inches (</w:t>
      </w:r>
      <w:r w:rsidRPr="007F1713">
        <w:rPr>
          <w:rFonts w:ascii="ArialUnicodeMS" w:hAnsi="ArialUnicodeMS" w:cs="ArialUnicodeMS"/>
          <w:strike/>
          <w:sz w:val="20"/>
          <w:szCs w:val="20"/>
        </w:rPr>
        <w:t>610</w:t>
      </w:r>
      <w:r w:rsidRPr="007F1713">
        <w:rPr>
          <w:rFonts w:ascii="ArialUnicodeMS" w:hAnsi="ArialUnicodeMS" w:cs="ArialUnicodeMS"/>
          <w:sz w:val="20"/>
          <w:szCs w:val="20"/>
        </w:rPr>
        <w:t xml:space="preserve"> </w:t>
      </w:r>
      <w:r w:rsidRPr="007F1713">
        <w:rPr>
          <w:rFonts w:ascii="ArialUnicodeMS" w:hAnsi="ArialUnicodeMS" w:cs="ArialUnicodeMS"/>
          <w:sz w:val="20"/>
          <w:szCs w:val="20"/>
          <w:u w:val="single"/>
        </w:rPr>
        <w:t xml:space="preserve">508 </w:t>
      </w:r>
      <w:r w:rsidRPr="007F1713">
        <w:rPr>
          <w:rFonts w:ascii="ArialUnicodeMS" w:hAnsi="ArialUnicodeMS" w:cs="ArialUnicodeMS"/>
          <w:sz w:val="20"/>
          <w:szCs w:val="20"/>
        </w:rPr>
        <w:t>mm).</w:t>
      </w:r>
    </w:p>
    <w:p w:rsidR="00130ECE" w:rsidRPr="007F1713" w:rsidRDefault="00130ECE" w:rsidP="00130ECE">
      <w:pPr>
        <w:autoSpaceDE w:val="0"/>
        <w:autoSpaceDN w:val="0"/>
        <w:adjustRightInd w:val="0"/>
        <w:rPr>
          <w:rFonts w:ascii="ArialUnicodeMS" w:hAnsi="ArialUnicodeMS" w:cs="ArialUnicodeMS"/>
          <w:sz w:val="20"/>
          <w:szCs w:val="20"/>
        </w:rPr>
      </w:pPr>
    </w:p>
    <w:p w:rsidR="00A65AC0" w:rsidRDefault="00A65AC0" w:rsidP="00130ECE">
      <w:pPr>
        <w:rPr>
          <w:rFonts w:ascii="Arial" w:hAnsi="Arial" w:cs="Arial"/>
          <w:b/>
          <w:sz w:val="32"/>
          <w:szCs w:val="32"/>
        </w:rPr>
      </w:pPr>
    </w:p>
    <w:p w:rsidR="00130ECE" w:rsidRPr="007F1713" w:rsidRDefault="00130ECE" w:rsidP="00130ECE">
      <w:pPr>
        <w:rPr>
          <w:rFonts w:ascii="Arial" w:hAnsi="Arial" w:cs="Arial"/>
          <w:b/>
          <w:sz w:val="32"/>
          <w:szCs w:val="32"/>
        </w:rPr>
      </w:pPr>
      <w:r>
        <w:rPr>
          <w:rFonts w:ascii="Arial" w:hAnsi="Arial" w:cs="Arial"/>
          <w:b/>
          <w:sz w:val="32"/>
          <w:szCs w:val="32"/>
        </w:rPr>
        <w:t>3-13-12 PC2</w:t>
      </w:r>
      <w:r w:rsidRPr="007F1713">
        <w:rPr>
          <w:rFonts w:ascii="Arial" w:hAnsi="Arial" w:cs="Arial"/>
          <w:b/>
          <w:sz w:val="32"/>
          <w:szCs w:val="32"/>
        </w:rPr>
        <w:t xml:space="preserve"> </w:t>
      </w:r>
    </w:p>
    <w:p w:rsidR="00130ECE" w:rsidRPr="008536F2" w:rsidRDefault="00130ECE" w:rsidP="00130ECE">
      <w:pPr>
        <w:autoSpaceDE w:val="0"/>
        <w:autoSpaceDN w:val="0"/>
        <w:adjustRightInd w:val="0"/>
        <w:jc w:val="center"/>
        <w:rPr>
          <w:rFonts w:ascii="Arial" w:hAnsi="Arial" w:cs="Arial"/>
          <w:b/>
          <w:i/>
        </w:rPr>
      </w:pPr>
    </w:p>
    <w:p w:rsidR="00130ECE" w:rsidRPr="008536F2" w:rsidRDefault="00130ECE" w:rsidP="00130ECE">
      <w:pPr>
        <w:autoSpaceDE w:val="0"/>
        <w:autoSpaceDN w:val="0"/>
        <w:adjustRightInd w:val="0"/>
        <w:jc w:val="center"/>
        <w:rPr>
          <w:rFonts w:ascii="Arial" w:hAnsi="Arial" w:cs="Arial"/>
          <w:b/>
          <w:i/>
        </w:rPr>
      </w:pPr>
      <w:r w:rsidRPr="008536F2">
        <w:rPr>
          <w:rFonts w:ascii="Arial" w:hAnsi="Arial" w:cs="Arial"/>
          <w:b/>
          <w:i/>
        </w:rPr>
        <w:t>See committee action under 3-6-12 PC2</w:t>
      </w:r>
    </w:p>
    <w:p w:rsidR="00130ECE" w:rsidRPr="00643D14" w:rsidRDefault="00130ECE" w:rsidP="00130ECE">
      <w:pPr>
        <w:rPr>
          <w:rFonts w:ascii="Arial" w:hAnsi="Arial" w:cs="Arial"/>
          <w:b/>
        </w:rPr>
      </w:pPr>
    </w:p>
    <w:p w:rsidR="00130ECE" w:rsidRDefault="00130ECE" w:rsidP="00130ECE">
      <w:pPr>
        <w:autoSpaceDE w:val="0"/>
        <w:autoSpaceDN w:val="0"/>
        <w:adjustRightInd w:val="0"/>
        <w:rPr>
          <w:rFonts w:ascii="Arial" w:hAnsi="Arial" w:cs="Arial"/>
          <w:b/>
          <w:sz w:val="32"/>
          <w:szCs w:val="32"/>
        </w:rPr>
      </w:pPr>
      <w:r>
        <w:rPr>
          <w:rFonts w:ascii="Arial" w:hAnsi="Arial" w:cs="Arial"/>
          <w:b/>
          <w:sz w:val="32"/>
          <w:szCs w:val="32"/>
        </w:rPr>
        <w:t>3-13-12 PC4</w:t>
      </w:r>
    </w:p>
    <w:p w:rsidR="00130ECE" w:rsidRDefault="00130ECE" w:rsidP="00130ECE">
      <w:pPr>
        <w:rPr>
          <w:rFonts w:ascii="Arial" w:hAnsi="Arial" w:cs="Arial"/>
          <w:b/>
          <w:sz w:val="20"/>
          <w:szCs w:val="20"/>
        </w:rPr>
      </w:pPr>
      <w:r>
        <w:rPr>
          <w:rFonts w:ascii="Arial" w:hAnsi="Arial" w:cs="Arial"/>
          <w:b/>
          <w:sz w:val="20"/>
          <w:szCs w:val="20"/>
        </w:rPr>
        <w:t>Kimberly Paarlberg, representing ICC</w:t>
      </w:r>
    </w:p>
    <w:p w:rsidR="00130ECE" w:rsidRDefault="00130ECE" w:rsidP="00130ECE">
      <w:pPr>
        <w:rPr>
          <w:rFonts w:ascii="Arial" w:hAnsi="Arial" w:cs="Arial"/>
          <w:b/>
          <w:sz w:val="20"/>
          <w:szCs w:val="20"/>
        </w:rPr>
      </w:pPr>
    </w:p>
    <w:p w:rsidR="00130ECE" w:rsidRDefault="00130ECE" w:rsidP="00130ECE">
      <w:pPr>
        <w:rPr>
          <w:rFonts w:ascii="Arial" w:hAnsi="Arial" w:cs="Arial"/>
          <w:b/>
          <w:sz w:val="20"/>
          <w:szCs w:val="20"/>
        </w:rPr>
      </w:pPr>
      <w:r>
        <w:rPr>
          <w:rFonts w:ascii="Arial" w:hAnsi="Arial" w:cs="Arial"/>
          <w:b/>
          <w:sz w:val="20"/>
          <w:szCs w:val="20"/>
        </w:rPr>
        <w:t>Revise as follows:</w:t>
      </w:r>
    </w:p>
    <w:p w:rsidR="00130ECE" w:rsidRDefault="00130ECE" w:rsidP="00130ECE">
      <w:pPr>
        <w:rPr>
          <w:rFonts w:ascii="Arial" w:hAnsi="Arial" w:cs="Arial"/>
          <w:b/>
          <w:sz w:val="20"/>
          <w:szCs w:val="20"/>
        </w:rPr>
      </w:pPr>
    </w:p>
    <w:p w:rsidR="00130ECE" w:rsidRPr="00436101" w:rsidRDefault="00130ECE" w:rsidP="00130ECE">
      <w:pPr>
        <w:rPr>
          <w:rFonts w:ascii="Arial" w:hAnsi="Arial" w:cs="Arial"/>
          <w:sz w:val="20"/>
          <w:szCs w:val="20"/>
        </w:rPr>
      </w:pPr>
      <w:r w:rsidRPr="00436101">
        <w:rPr>
          <w:rFonts w:ascii="Arial" w:hAnsi="Arial" w:cs="Arial"/>
          <w:b/>
          <w:bCs/>
          <w:sz w:val="20"/>
          <w:szCs w:val="20"/>
        </w:rPr>
        <w:t xml:space="preserve">305.3 Size. </w:t>
      </w:r>
      <w:r w:rsidRPr="00436101">
        <w:rPr>
          <w:rFonts w:ascii="Arial" w:hAnsi="Arial" w:cs="Arial"/>
          <w:sz w:val="20"/>
          <w:szCs w:val="20"/>
        </w:rPr>
        <w:t>The clear floor space shall be 52 inches (1320 mm) minimum in length and 30 inches (760 mm) minimum in width.</w:t>
      </w:r>
    </w:p>
    <w:p w:rsidR="00130ECE" w:rsidRPr="00436101" w:rsidRDefault="00130ECE" w:rsidP="00130ECE">
      <w:pPr>
        <w:autoSpaceDE w:val="0"/>
        <w:autoSpaceDN w:val="0"/>
        <w:adjustRightInd w:val="0"/>
        <w:rPr>
          <w:rFonts w:ascii="Arial-Black" w:hAnsi="Arial-Black" w:cs="Arial-Black"/>
          <w:sz w:val="20"/>
          <w:szCs w:val="20"/>
        </w:rPr>
      </w:pPr>
    </w:p>
    <w:p w:rsidR="00130ECE" w:rsidRPr="00436101" w:rsidRDefault="00130ECE" w:rsidP="00130ECE">
      <w:pPr>
        <w:autoSpaceDE w:val="0"/>
        <w:autoSpaceDN w:val="0"/>
        <w:adjustRightInd w:val="0"/>
        <w:rPr>
          <w:rFonts w:ascii="ArialUnicodeMS" w:hAnsi="ArialUnicodeMS" w:cs="ArialUnicodeMS"/>
          <w:sz w:val="20"/>
          <w:szCs w:val="20"/>
        </w:rPr>
      </w:pPr>
      <w:r w:rsidRPr="00436101">
        <w:rPr>
          <w:rFonts w:ascii="Arial-Black" w:hAnsi="Arial-Black" w:cs="Arial-Black"/>
          <w:b/>
          <w:sz w:val="20"/>
          <w:szCs w:val="20"/>
        </w:rPr>
        <w:t>305.7.2 Forward Approach</w:t>
      </w:r>
      <w:r w:rsidRPr="00436101">
        <w:rPr>
          <w:rFonts w:ascii="Arial-Black" w:hAnsi="Arial-Black" w:cs="Arial-Black"/>
          <w:sz w:val="20"/>
          <w:szCs w:val="20"/>
        </w:rPr>
        <w:t xml:space="preserve">. </w:t>
      </w:r>
      <w:r w:rsidRPr="00436101">
        <w:rPr>
          <w:rFonts w:ascii="ArialUnicodeMS" w:hAnsi="ArialUnicodeMS" w:cs="ArialUnicodeMS"/>
          <w:sz w:val="20"/>
          <w:szCs w:val="20"/>
        </w:rPr>
        <w:t>Where the clear floor space is positioned for a forward approach, the alcove shall be 36 inches (915 mm) minimum in width where the depth exceeds 20 inches (508 mm).</w:t>
      </w:r>
    </w:p>
    <w:p w:rsidR="00130ECE" w:rsidRDefault="00130ECE" w:rsidP="00130ECE">
      <w:pPr>
        <w:rPr>
          <w:rFonts w:ascii="Arial" w:hAnsi="Arial" w:cs="Arial"/>
          <w:b/>
          <w:sz w:val="20"/>
          <w:szCs w:val="20"/>
        </w:rPr>
      </w:pPr>
    </w:p>
    <w:p w:rsidR="00130ECE" w:rsidRPr="006E7705" w:rsidRDefault="00130ECE" w:rsidP="00130ECE">
      <w:pPr>
        <w:ind w:left="720"/>
        <w:rPr>
          <w:rFonts w:ascii="Arial" w:hAnsi="Arial" w:cs="Arial"/>
          <w:color w:val="000000"/>
          <w:sz w:val="20"/>
          <w:szCs w:val="20"/>
          <w:u w:val="single"/>
        </w:rPr>
      </w:pPr>
      <w:r w:rsidRPr="006E7705">
        <w:rPr>
          <w:rFonts w:ascii="Arial" w:hAnsi="Arial" w:cs="Arial"/>
          <w:b/>
          <w:color w:val="000000"/>
          <w:sz w:val="20"/>
          <w:szCs w:val="20"/>
          <w:u w:val="single"/>
        </w:rPr>
        <w:t>Exception:</w:t>
      </w:r>
      <w:r w:rsidRPr="006E7705">
        <w:rPr>
          <w:rFonts w:ascii="Arial" w:hAnsi="Arial" w:cs="Arial"/>
          <w:color w:val="000000"/>
          <w:sz w:val="20"/>
          <w:szCs w:val="20"/>
          <w:u w:val="single"/>
        </w:rPr>
        <w:t xml:space="preserve">  Alcoves in a kitchen or bathroom, formed by cabinets or appliances and providing for access to a sink, lavatory or accessible work surface, shall be 36 inches (915 mm) minimum in width where the depth exceeds 24 inches (610 mm).</w:t>
      </w:r>
    </w:p>
    <w:p w:rsidR="00130ECE" w:rsidRDefault="00130ECE" w:rsidP="00130ECE">
      <w:pPr>
        <w:autoSpaceDE w:val="0"/>
        <w:autoSpaceDN w:val="0"/>
        <w:adjustRightInd w:val="0"/>
        <w:rPr>
          <w:rFonts w:ascii="Arial" w:hAnsi="Arial" w:cs="Arial"/>
          <w:b/>
          <w:sz w:val="16"/>
          <w:szCs w:val="16"/>
        </w:rPr>
      </w:pPr>
    </w:p>
    <w:p w:rsidR="00323A6D" w:rsidRDefault="00130ECE" w:rsidP="00323A6D">
      <w:pPr>
        <w:rPr>
          <w:rFonts w:ascii="Arial" w:hAnsi="Arial" w:cs="Arial"/>
          <w:b/>
          <w:i/>
          <w:highlight w:val="yellow"/>
        </w:rPr>
      </w:pPr>
      <w:r w:rsidRPr="00436101">
        <w:rPr>
          <w:rFonts w:ascii="Arial" w:hAnsi="Arial" w:cs="Arial"/>
          <w:b/>
          <w:sz w:val="16"/>
          <w:szCs w:val="16"/>
        </w:rPr>
        <w:t>Reason:</w:t>
      </w:r>
      <w:r w:rsidRPr="00436101">
        <w:rPr>
          <w:rFonts w:ascii="Arial" w:hAnsi="Arial" w:cs="Arial"/>
          <w:sz w:val="16"/>
          <w:szCs w:val="16"/>
        </w:rPr>
        <w:t xml:space="preserve"> </w:t>
      </w:r>
      <w:r w:rsidRPr="00436101">
        <w:rPr>
          <w:rFonts w:ascii="Arial" w:hAnsi="Arial" w:cs="Arial"/>
          <w:bCs/>
          <w:sz w:val="16"/>
          <w:szCs w:val="16"/>
        </w:rPr>
        <w:t>The change in the alcove provisions will force all openings under sinks, lavatories and work surfaces to be at least 36” wide.  There are already requirements for specific requirements for kitchens and bathrooms that should not be overridden.  In addition, this could force sinks farther from the wall than required by the International Plumbing Code, thus creating another conflict.</w:t>
      </w:r>
      <w:r w:rsidR="00323A6D" w:rsidRPr="00323A6D">
        <w:rPr>
          <w:rFonts w:ascii="Arial" w:hAnsi="Arial" w:cs="Arial"/>
          <w:b/>
          <w:i/>
          <w:highlight w:val="yellow"/>
        </w:rPr>
        <w:t xml:space="preserve"> </w:t>
      </w:r>
    </w:p>
    <w:p w:rsidR="00323A6D" w:rsidRDefault="00323A6D" w:rsidP="00323A6D">
      <w:pPr>
        <w:rPr>
          <w:rFonts w:ascii="Arial" w:hAnsi="Arial" w:cs="Arial"/>
          <w:b/>
          <w:i/>
          <w:highlight w:val="yellow"/>
        </w:rPr>
      </w:pPr>
    </w:p>
    <w:p w:rsidR="00323A6D" w:rsidRPr="0030636A" w:rsidRDefault="00323A6D" w:rsidP="00323A6D">
      <w:pPr>
        <w:pBdr>
          <w:top w:val="single" w:sz="4" w:space="1" w:color="auto"/>
          <w:left w:val="single" w:sz="4" w:space="1" w:color="auto"/>
          <w:bottom w:val="single" w:sz="4" w:space="1" w:color="auto"/>
          <w:right w:val="single" w:sz="4" w:space="1" w:color="auto"/>
        </w:pBdr>
        <w:jc w:val="center"/>
        <w:rPr>
          <w:rFonts w:ascii="Arial" w:hAnsi="Arial" w:cs="Arial"/>
          <w:b/>
          <w:i/>
        </w:rPr>
      </w:pPr>
      <w:r w:rsidRPr="0030636A">
        <w:rPr>
          <w:rFonts w:ascii="Arial" w:hAnsi="Arial" w:cs="Arial"/>
          <w:b/>
          <w:i/>
        </w:rPr>
        <w:t>Committee action on 3-13-12 PC4</w:t>
      </w:r>
    </w:p>
    <w:p w:rsidR="00323A6D" w:rsidRPr="0030636A" w:rsidRDefault="00323A6D" w:rsidP="00323A6D">
      <w:pPr>
        <w:pBdr>
          <w:top w:val="single" w:sz="4" w:space="1" w:color="auto"/>
          <w:left w:val="single" w:sz="4" w:space="1" w:color="auto"/>
          <w:bottom w:val="single" w:sz="4" w:space="1" w:color="auto"/>
          <w:right w:val="single" w:sz="4" w:space="1" w:color="auto"/>
        </w:pBdr>
        <w:rPr>
          <w:rFonts w:ascii="Arial" w:hAnsi="Arial" w:cs="Arial"/>
          <w:b/>
          <w:i/>
        </w:rPr>
      </w:pPr>
    </w:p>
    <w:p w:rsidR="00323A6D" w:rsidRPr="0030636A" w:rsidRDefault="00323A6D" w:rsidP="00323A6D">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30636A">
        <w:rPr>
          <w:rFonts w:ascii="Arial" w:hAnsi="Arial" w:cs="Arial"/>
          <w:b/>
          <w:sz w:val="20"/>
          <w:szCs w:val="20"/>
        </w:rPr>
        <w:t>Approve Public Comment 3-13-12 PC4.</w:t>
      </w:r>
    </w:p>
    <w:p w:rsidR="00323A6D" w:rsidRPr="0030636A" w:rsidRDefault="00323A6D" w:rsidP="00323A6D">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323A6D" w:rsidRDefault="00323A6D" w:rsidP="00323A6D">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16"/>
          <w:szCs w:val="16"/>
        </w:rPr>
      </w:pPr>
      <w:r w:rsidRPr="0030636A">
        <w:rPr>
          <w:rFonts w:ascii="Arial" w:hAnsi="Arial" w:cs="Arial"/>
          <w:b/>
          <w:sz w:val="20"/>
          <w:szCs w:val="20"/>
        </w:rPr>
        <w:t xml:space="preserve">Reason:  </w:t>
      </w:r>
      <w:r w:rsidRPr="0030636A">
        <w:rPr>
          <w:rFonts w:ascii="Arial" w:hAnsi="Arial" w:cs="Arial"/>
          <w:sz w:val="20"/>
          <w:szCs w:val="20"/>
        </w:rPr>
        <w:t>The public comment provides a necessary coordination of the Wheeled Mobility Study dimensional changes and kitchen requirements.</w:t>
      </w:r>
    </w:p>
    <w:p w:rsidR="00323A6D" w:rsidRPr="006D42EC" w:rsidRDefault="00323A6D" w:rsidP="00323A6D">
      <w:pPr>
        <w:rPr>
          <w:rFonts w:ascii="Arial" w:hAnsi="Arial" w:cs="Arial"/>
          <w:b/>
        </w:rPr>
      </w:pPr>
    </w:p>
    <w:p w:rsidR="00130ECE" w:rsidRDefault="00130ECE" w:rsidP="00130ECE">
      <w:pPr>
        <w:autoSpaceDE w:val="0"/>
        <w:autoSpaceDN w:val="0"/>
        <w:adjustRightInd w:val="0"/>
        <w:rPr>
          <w:rFonts w:ascii="Arial" w:hAnsi="Arial" w:cs="Arial"/>
          <w:bCs/>
          <w:sz w:val="16"/>
          <w:szCs w:val="16"/>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130ECE" w:rsidRPr="00AD216A" w:rsidRDefault="00130ECE" w:rsidP="00130ECE">
      <w:pPr>
        <w:rPr>
          <w:rFonts w:ascii="Arial" w:hAnsi="Arial" w:cs="Arial"/>
          <w:b/>
          <w:sz w:val="32"/>
          <w:szCs w:val="32"/>
        </w:rPr>
      </w:pPr>
      <w:r>
        <w:rPr>
          <w:rFonts w:ascii="Arial" w:hAnsi="Arial" w:cs="Arial"/>
          <w:b/>
          <w:sz w:val="32"/>
          <w:szCs w:val="32"/>
        </w:rPr>
        <w:lastRenderedPageBreak/>
        <w:t>3-13-12 PC5</w:t>
      </w:r>
      <w:r w:rsidRPr="00AD216A">
        <w:rPr>
          <w:rFonts w:ascii="Arial" w:hAnsi="Arial" w:cs="Arial"/>
          <w:b/>
          <w:sz w:val="32"/>
          <w:szCs w:val="32"/>
        </w:rPr>
        <w:t xml:space="preserve"> </w:t>
      </w:r>
    </w:p>
    <w:p w:rsidR="00130ECE" w:rsidRPr="00AD216A" w:rsidRDefault="00130ECE" w:rsidP="00130ECE">
      <w:pPr>
        <w:rPr>
          <w:rFonts w:ascii="Arial" w:hAnsi="Arial" w:cs="Arial"/>
          <w:b/>
          <w:sz w:val="20"/>
          <w:szCs w:val="20"/>
        </w:rPr>
      </w:pPr>
      <w:r>
        <w:rPr>
          <w:rFonts w:ascii="Arial" w:hAnsi="Arial" w:cs="Arial"/>
          <w:b/>
          <w:sz w:val="20"/>
          <w:szCs w:val="20"/>
        </w:rPr>
        <w:t>Kim Paarlberg, representing ICC</w:t>
      </w:r>
    </w:p>
    <w:p w:rsidR="00130ECE" w:rsidRPr="00AD216A" w:rsidRDefault="00130ECE" w:rsidP="00130ECE">
      <w:pPr>
        <w:ind w:left="288"/>
        <w:rPr>
          <w:rFonts w:ascii="Arial" w:hAnsi="Arial" w:cs="Arial"/>
          <w:b/>
          <w:sz w:val="20"/>
          <w:szCs w:val="20"/>
        </w:rPr>
      </w:pPr>
    </w:p>
    <w:p w:rsidR="00130ECE" w:rsidRDefault="00130ECE" w:rsidP="00130ECE">
      <w:pPr>
        <w:widowControl w:val="0"/>
        <w:tabs>
          <w:tab w:val="num" w:pos="720"/>
        </w:tabs>
        <w:kinsoku w:val="0"/>
        <w:jc w:val="both"/>
        <w:rPr>
          <w:rFonts w:ascii="Arial" w:hAnsi="Arial" w:cs="Arial"/>
          <w:b/>
          <w:sz w:val="20"/>
          <w:szCs w:val="20"/>
        </w:rPr>
      </w:pPr>
      <w:r>
        <w:rPr>
          <w:rFonts w:ascii="Arial" w:hAnsi="Arial" w:cs="Arial"/>
          <w:b/>
          <w:sz w:val="20"/>
          <w:szCs w:val="20"/>
        </w:rPr>
        <w:t>Further r</w:t>
      </w:r>
      <w:r w:rsidRPr="00AD216A">
        <w:rPr>
          <w:rFonts w:ascii="Arial" w:hAnsi="Arial" w:cs="Arial"/>
          <w:b/>
          <w:sz w:val="20"/>
          <w:szCs w:val="20"/>
        </w:rPr>
        <w:t>evise as follows:</w:t>
      </w:r>
    </w:p>
    <w:p w:rsidR="00130ECE" w:rsidRDefault="00130ECE" w:rsidP="00130ECE">
      <w:pPr>
        <w:widowControl w:val="0"/>
        <w:tabs>
          <w:tab w:val="num" w:pos="720"/>
        </w:tabs>
        <w:kinsoku w:val="0"/>
        <w:jc w:val="both"/>
        <w:rPr>
          <w:rFonts w:ascii="Arial" w:hAnsi="Arial" w:cs="Arial"/>
          <w:b/>
          <w:sz w:val="20"/>
          <w:szCs w:val="20"/>
        </w:rPr>
      </w:pPr>
    </w:p>
    <w:p w:rsidR="00130ECE" w:rsidRPr="009B3BFD" w:rsidRDefault="00130ECE" w:rsidP="00130ECE">
      <w:pPr>
        <w:rPr>
          <w:rFonts w:ascii="Arial" w:hAnsi="Arial" w:cs="Arial"/>
          <w:sz w:val="20"/>
          <w:szCs w:val="20"/>
        </w:rPr>
      </w:pPr>
      <w:r w:rsidRPr="009B3BFD">
        <w:rPr>
          <w:rFonts w:ascii="Arial" w:hAnsi="Arial" w:cs="Arial"/>
          <w:b/>
          <w:bCs/>
          <w:spacing w:val="-1"/>
          <w:w w:val="105"/>
          <w:sz w:val="20"/>
          <w:szCs w:val="20"/>
        </w:rPr>
        <w:t>606.2 Clear Floor Space.</w:t>
      </w:r>
      <w:r w:rsidRPr="009B3BFD">
        <w:rPr>
          <w:rFonts w:ascii="Arial" w:hAnsi="Arial" w:cs="Arial"/>
          <w:spacing w:val="-1"/>
          <w:sz w:val="20"/>
          <w:szCs w:val="20"/>
        </w:rPr>
        <w:t xml:space="preserve"> A</w:t>
      </w:r>
      <w:r>
        <w:rPr>
          <w:rFonts w:ascii="Arial" w:hAnsi="Arial" w:cs="Arial"/>
          <w:spacing w:val="-1"/>
          <w:sz w:val="20"/>
          <w:szCs w:val="20"/>
        </w:rPr>
        <w:t xml:space="preserve"> clear floor space comply</w:t>
      </w:r>
      <w:r w:rsidRPr="009B3BFD">
        <w:rPr>
          <w:rFonts w:ascii="Arial" w:hAnsi="Arial" w:cs="Arial"/>
          <w:spacing w:val="-3"/>
          <w:sz w:val="20"/>
          <w:szCs w:val="20"/>
        </w:rPr>
        <w:t xml:space="preserve">ing with Section 305.3, positioned for forward approach, </w:t>
      </w:r>
      <w:r w:rsidRPr="009B3BFD">
        <w:rPr>
          <w:rFonts w:ascii="Arial" w:hAnsi="Arial" w:cs="Arial"/>
          <w:spacing w:val="2"/>
          <w:sz w:val="20"/>
          <w:szCs w:val="20"/>
        </w:rPr>
        <w:t xml:space="preserve">shall be provided. Knee and toe clearance complying </w:t>
      </w:r>
      <w:r w:rsidRPr="009B3BFD">
        <w:rPr>
          <w:rFonts w:ascii="Arial" w:hAnsi="Arial" w:cs="Arial"/>
          <w:spacing w:val="-1"/>
          <w:sz w:val="20"/>
          <w:szCs w:val="20"/>
        </w:rPr>
        <w:t>with Section 306 shall be provided. The dip of the over</w:t>
      </w:r>
      <w:r w:rsidRPr="009B3BFD">
        <w:rPr>
          <w:rFonts w:ascii="Arial" w:hAnsi="Arial" w:cs="Arial"/>
          <w:spacing w:val="2"/>
          <w:sz w:val="20"/>
          <w:szCs w:val="20"/>
        </w:rPr>
        <w:t xml:space="preserve">flow shall not be considered in determining knee and </w:t>
      </w:r>
      <w:r w:rsidRPr="009B3BFD">
        <w:rPr>
          <w:rFonts w:ascii="Arial" w:hAnsi="Arial" w:cs="Arial"/>
          <w:sz w:val="20"/>
          <w:szCs w:val="20"/>
        </w:rPr>
        <w:t>toe clearances.</w:t>
      </w:r>
    </w:p>
    <w:p w:rsidR="00130ECE" w:rsidRPr="009B3BFD" w:rsidRDefault="00130ECE" w:rsidP="00130ECE">
      <w:pPr>
        <w:rPr>
          <w:rFonts w:ascii="Arial" w:hAnsi="Arial" w:cs="Arial"/>
          <w:sz w:val="20"/>
          <w:szCs w:val="20"/>
        </w:rPr>
      </w:pPr>
    </w:p>
    <w:p w:rsidR="00130ECE" w:rsidRPr="009B3BFD" w:rsidRDefault="00130ECE" w:rsidP="00130ECE">
      <w:pPr>
        <w:ind w:left="216"/>
        <w:rPr>
          <w:rFonts w:ascii="Arial" w:hAnsi="Arial" w:cs="Arial"/>
          <w:b/>
          <w:bCs/>
          <w:w w:val="105"/>
          <w:sz w:val="20"/>
          <w:szCs w:val="20"/>
        </w:rPr>
      </w:pPr>
      <w:r w:rsidRPr="009B3BFD">
        <w:rPr>
          <w:rFonts w:ascii="Arial" w:hAnsi="Arial" w:cs="Arial"/>
          <w:b/>
          <w:bCs/>
          <w:w w:val="105"/>
          <w:sz w:val="20"/>
          <w:szCs w:val="20"/>
        </w:rPr>
        <w:t>EXCEPTIONS:</w:t>
      </w:r>
    </w:p>
    <w:p w:rsidR="00130ECE" w:rsidRPr="009B3BFD" w:rsidRDefault="00130ECE" w:rsidP="00130ECE">
      <w:pPr>
        <w:ind w:left="216"/>
        <w:rPr>
          <w:rFonts w:ascii="Arial" w:hAnsi="Arial" w:cs="Arial"/>
          <w:b/>
          <w:bCs/>
          <w:w w:val="105"/>
          <w:sz w:val="20"/>
          <w:szCs w:val="20"/>
        </w:rPr>
      </w:pPr>
    </w:p>
    <w:p w:rsidR="00130ECE" w:rsidRPr="009B3BFD" w:rsidRDefault="00130ECE" w:rsidP="00D3353F">
      <w:pPr>
        <w:widowControl w:val="0"/>
        <w:tabs>
          <w:tab w:val="left" w:pos="990"/>
          <w:tab w:val="left" w:pos="4500"/>
        </w:tabs>
        <w:kinsoku w:val="0"/>
        <w:ind w:left="984" w:hanging="534"/>
        <w:rPr>
          <w:rFonts w:ascii="Arial" w:hAnsi="Arial" w:cs="Arial"/>
          <w:sz w:val="20"/>
          <w:szCs w:val="20"/>
        </w:rPr>
      </w:pPr>
      <w:r>
        <w:rPr>
          <w:rFonts w:ascii="Arial" w:hAnsi="Arial" w:cs="Arial"/>
          <w:spacing w:val="-3"/>
          <w:sz w:val="20"/>
          <w:szCs w:val="20"/>
        </w:rPr>
        <w:t>1.</w:t>
      </w:r>
      <w:r w:rsidR="00D3353F">
        <w:rPr>
          <w:rFonts w:ascii="Arial" w:hAnsi="Arial" w:cs="Arial"/>
          <w:spacing w:val="-3"/>
          <w:sz w:val="20"/>
          <w:szCs w:val="20"/>
        </w:rPr>
        <w:tab/>
      </w:r>
      <w:r w:rsidR="00D3353F">
        <w:rPr>
          <w:rFonts w:ascii="Arial" w:hAnsi="Arial" w:cs="Arial"/>
          <w:spacing w:val="-3"/>
          <w:sz w:val="20"/>
          <w:szCs w:val="20"/>
        </w:rPr>
        <w:tab/>
      </w:r>
      <w:r>
        <w:rPr>
          <w:rFonts w:ascii="Arial" w:hAnsi="Arial" w:cs="Arial"/>
          <w:spacing w:val="-3"/>
          <w:sz w:val="20"/>
          <w:szCs w:val="20"/>
        </w:rPr>
        <w:t xml:space="preserve">A parallel approach complying with Section 305 </w:t>
      </w:r>
      <w:r w:rsidRPr="009B3BFD">
        <w:rPr>
          <w:rFonts w:ascii="Arial" w:hAnsi="Arial" w:cs="Arial"/>
          <w:strike/>
          <w:spacing w:val="-3"/>
          <w:sz w:val="20"/>
          <w:szCs w:val="20"/>
        </w:rPr>
        <w:t>and centered on the sink,</w:t>
      </w:r>
      <w:r>
        <w:rPr>
          <w:rFonts w:ascii="Arial" w:hAnsi="Arial" w:cs="Arial"/>
          <w:spacing w:val="-3"/>
          <w:sz w:val="20"/>
          <w:szCs w:val="20"/>
        </w:rPr>
        <w:t xml:space="preserve"> shall be permitted to a kitchen sink in space where a cook top or conventional range is not provided.</w:t>
      </w:r>
    </w:p>
    <w:p w:rsidR="00130ECE" w:rsidRDefault="00130ECE" w:rsidP="00D3353F">
      <w:pPr>
        <w:widowControl w:val="0"/>
        <w:tabs>
          <w:tab w:val="left" w:pos="990"/>
          <w:tab w:val="left" w:pos="4500"/>
        </w:tabs>
        <w:kinsoku w:val="0"/>
        <w:ind w:left="504" w:hanging="54"/>
        <w:rPr>
          <w:rFonts w:ascii="Arial" w:hAnsi="Arial" w:cs="Arial"/>
          <w:spacing w:val="-3"/>
          <w:sz w:val="20"/>
          <w:szCs w:val="20"/>
        </w:rPr>
      </w:pPr>
      <w:r>
        <w:rPr>
          <w:rFonts w:ascii="Arial" w:hAnsi="Arial" w:cs="Arial"/>
          <w:spacing w:val="-3"/>
          <w:sz w:val="20"/>
          <w:szCs w:val="20"/>
        </w:rPr>
        <w:t>2.</w:t>
      </w:r>
      <w:r w:rsidR="00D3353F">
        <w:rPr>
          <w:rFonts w:ascii="Arial" w:hAnsi="Arial" w:cs="Arial"/>
          <w:spacing w:val="-3"/>
          <w:sz w:val="20"/>
          <w:szCs w:val="20"/>
        </w:rPr>
        <w:tab/>
      </w:r>
      <w:r w:rsidRPr="009B3BFD">
        <w:rPr>
          <w:rFonts w:ascii="Arial" w:hAnsi="Arial" w:cs="Arial"/>
          <w:spacing w:val="-3"/>
          <w:sz w:val="20"/>
          <w:szCs w:val="20"/>
        </w:rPr>
        <w:t>(unchanged)</w:t>
      </w:r>
    </w:p>
    <w:p w:rsidR="00130ECE" w:rsidRPr="009B3BFD" w:rsidRDefault="00D3353F" w:rsidP="00D3353F">
      <w:pPr>
        <w:widowControl w:val="0"/>
        <w:tabs>
          <w:tab w:val="left" w:pos="990"/>
          <w:tab w:val="left" w:pos="4500"/>
        </w:tabs>
        <w:kinsoku w:val="0"/>
        <w:ind w:left="990" w:hanging="540"/>
        <w:rPr>
          <w:rFonts w:ascii="Arial" w:hAnsi="Arial" w:cs="Arial"/>
          <w:sz w:val="20"/>
          <w:szCs w:val="20"/>
        </w:rPr>
      </w:pPr>
      <w:r>
        <w:rPr>
          <w:rFonts w:ascii="Arial" w:hAnsi="Arial" w:cs="Arial"/>
          <w:spacing w:val="-3"/>
          <w:sz w:val="20"/>
          <w:szCs w:val="20"/>
        </w:rPr>
        <w:t>3.</w:t>
      </w:r>
      <w:r>
        <w:rPr>
          <w:rFonts w:ascii="Arial" w:hAnsi="Arial" w:cs="Arial"/>
          <w:spacing w:val="-3"/>
          <w:sz w:val="20"/>
          <w:szCs w:val="20"/>
        </w:rPr>
        <w:tab/>
      </w:r>
      <w:r w:rsidR="00130ECE" w:rsidRPr="009B3BFD">
        <w:rPr>
          <w:rFonts w:ascii="Arial" w:hAnsi="Arial" w:cs="Arial"/>
          <w:spacing w:val="-4"/>
          <w:sz w:val="20"/>
          <w:szCs w:val="20"/>
        </w:rPr>
        <w:t>A knee clearance of 24 inches (610 mm) mini</w:t>
      </w:r>
      <w:r w:rsidR="00130ECE" w:rsidRPr="009B3BFD">
        <w:rPr>
          <w:rFonts w:ascii="Arial" w:hAnsi="Arial" w:cs="Arial"/>
          <w:spacing w:val="-4"/>
          <w:sz w:val="20"/>
          <w:szCs w:val="20"/>
        </w:rPr>
        <w:softHyphen/>
      </w:r>
      <w:r w:rsidR="00130ECE" w:rsidRPr="009B3BFD">
        <w:rPr>
          <w:rFonts w:ascii="Arial" w:hAnsi="Arial" w:cs="Arial"/>
          <w:spacing w:val="-6"/>
          <w:sz w:val="20"/>
          <w:szCs w:val="20"/>
        </w:rPr>
        <w:t>mum above the floor shall be permitted at lava</w:t>
      </w:r>
      <w:r w:rsidR="00130ECE" w:rsidRPr="009B3BFD">
        <w:rPr>
          <w:rFonts w:ascii="Arial" w:hAnsi="Arial" w:cs="Arial"/>
          <w:spacing w:val="3"/>
          <w:sz w:val="20"/>
          <w:szCs w:val="20"/>
        </w:rPr>
        <w:t xml:space="preserve">tories and sinks used primarily by children </w:t>
      </w:r>
      <w:r w:rsidR="00130ECE" w:rsidRPr="009B3BFD">
        <w:rPr>
          <w:rFonts w:ascii="Arial" w:hAnsi="Arial" w:cs="Arial"/>
          <w:spacing w:val="1"/>
          <w:sz w:val="20"/>
          <w:szCs w:val="20"/>
        </w:rPr>
        <w:t xml:space="preserve">ages 6 through 12 where the higher of the rim or counter </w:t>
      </w:r>
      <w:r w:rsidR="00130ECE" w:rsidRPr="009B3BFD">
        <w:rPr>
          <w:rFonts w:ascii="Arial" w:hAnsi="Arial" w:cs="Arial"/>
          <w:spacing w:val="8"/>
          <w:sz w:val="20"/>
          <w:szCs w:val="20"/>
        </w:rPr>
        <w:t xml:space="preserve">surface is 31 inches (785 mm) maximum </w:t>
      </w:r>
      <w:r w:rsidR="00130ECE" w:rsidRPr="009B3BFD">
        <w:rPr>
          <w:rFonts w:ascii="Arial" w:hAnsi="Arial" w:cs="Arial"/>
          <w:sz w:val="20"/>
          <w:szCs w:val="20"/>
        </w:rPr>
        <w:t>above the floor.</w:t>
      </w:r>
    </w:p>
    <w:p w:rsidR="00130ECE" w:rsidRPr="009B3BFD" w:rsidRDefault="00130ECE" w:rsidP="00D3353F">
      <w:pPr>
        <w:widowControl w:val="0"/>
        <w:tabs>
          <w:tab w:val="left" w:pos="990"/>
          <w:tab w:val="left" w:pos="4500"/>
        </w:tabs>
        <w:kinsoku w:val="0"/>
        <w:ind w:left="990" w:hanging="540"/>
        <w:rPr>
          <w:rFonts w:ascii="Arial" w:hAnsi="Arial" w:cs="Arial"/>
          <w:sz w:val="20"/>
          <w:szCs w:val="20"/>
        </w:rPr>
      </w:pPr>
      <w:r>
        <w:rPr>
          <w:rFonts w:ascii="Arial" w:hAnsi="Arial" w:cs="Arial"/>
          <w:spacing w:val="-3"/>
          <w:sz w:val="20"/>
          <w:szCs w:val="20"/>
        </w:rPr>
        <w:t>4</w:t>
      </w:r>
      <w:r w:rsidR="00D3353F">
        <w:rPr>
          <w:rFonts w:ascii="Arial" w:hAnsi="Arial" w:cs="Arial"/>
          <w:spacing w:val="-3"/>
          <w:sz w:val="20"/>
          <w:szCs w:val="20"/>
        </w:rPr>
        <w:t>.</w:t>
      </w:r>
      <w:r>
        <w:rPr>
          <w:rFonts w:ascii="Arial" w:hAnsi="Arial" w:cs="Arial"/>
          <w:spacing w:val="-3"/>
          <w:sz w:val="20"/>
          <w:szCs w:val="20"/>
        </w:rPr>
        <w:tab/>
        <w:t xml:space="preserve">A parallel approach complying with Section 305 </w:t>
      </w:r>
      <w:r w:rsidRPr="009B3BFD">
        <w:rPr>
          <w:rFonts w:ascii="Arial" w:hAnsi="Arial" w:cs="Arial"/>
          <w:strike/>
          <w:spacing w:val="-3"/>
          <w:sz w:val="20"/>
          <w:szCs w:val="20"/>
        </w:rPr>
        <w:t>and centered on the sink,</w:t>
      </w:r>
      <w:r>
        <w:rPr>
          <w:rFonts w:ascii="Arial" w:hAnsi="Arial" w:cs="Arial"/>
          <w:spacing w:val="-3"/>
          <w:sz w:val="20"/>
          <w:szCs w:val="20"/>
        </w:rPr>
        <w:t xml:space="preserve"> shall be permitted at lavatories an sinks used primarily by children ages 5 and younger.</w:t>
      </w:r>
    </w:p>
    <w:p w:rsidR="00130ECE" w:rsidRPr="009B3BFD" w:rsidRDefault="00130ECE" w:rsidP="00D3353F">
      <w:pPr>
        <w:widowControl w:val="0"/>
        <w:tabs>
          <w:tab w:val="left" w:pos="990"/>
          <w:tab w:val="left" w:pos="4500"/>
        </w:tabs>
        <w:kinsoku w:val="0"/>
        <w:ind w:left="504" w:hanging="54"/>
        <w:rPr>
          <w:rFonts w:ascii="Arial" w:hAnsi="Arial" w:cs="Arial"/>
          <w:sz w:val="20"/>
          <w:szCs w:val="20"/>
        </w:rPr>
      </w:pPr>
      <w:r>
        <w:rPr>
          <w:rFonts w:ascii="Arial" w:hAnsi="Arial" w:cs="Arial"/>
          <w:spacing w:val="-3"/>
          <w:sz w:val="20"/>
          <w:szCs w:val="20"/>
        </w:rPr>
        <w:t>5</w:t>
      </w:r>
      <w:r w:rsidR="00D3353F">
        <w:rPr>
          <w:rFonts w:ascii="Arial" w:hAnsi="Arial" w:cs="Arial"/>
          <w:spacing w:val="-3"/>
          <w:sz w:val="20"/>
          <w:szCs w:val="20"/>
        </w:rPr>
        <w:t>.</w:t>
      </w:r>
      <w:r w:rsidR="00D3353F">
        <w:rPr>
          <w:rFonts w:ascii="Arial" w:hAnsi="Arial" w:cs="Arial"/>
          <w:spacing w:val="-3"/>
          <w:sz w:val="20"/>
          <w:szCs w:val="20"/>
        </w:rPr>
        <w:tab/>
      </w:r>
      <w:r w:rsidRPr="009B3BFD">
        <w:rPr>
          <w:rFonts w:ascii="Arial" w:hAnsi="Arial" w:cs="Arial"/>
          <w:spacing w:val="-3"/>
          <w:sz w:val="20"/>
          <w:szCs w:val="20"/>
        </w:rPr>
        <w:t>(unchanged)</w:t>
      </w:r>
    </w:p>
    <w:p w:rsidR="00130ECE" w:rsidRDefault="00130ECE" w:rsidP="00D3353F">
      <w:pPr>
        <w:widowControl w:val="0"/>
        <w:tabs>
          <w:tab w:val="left" w:pos="720"/>
          <w:tab w:val="left" w:pos="4500"/>
        </w:tabs>
        <w:kinsoku w:val="0"/>
        <w:ind w:left="984" w:hanging="534"/>
        <w:rPr>
          <w:rFonts w:ascii="Arial" w:hAnsi="Arial" w:cs="Arial"/>
          <w:spacing w:val="-3"/>
          <w:sz w:val="20"/>
          <w:szCs w:val="20"/>
        </w:rPr>
      </w:pPr>
      <w:r>
        <w:rPr>
          <w:rFonts w:ascii="Arial" w:hAnsi="Arial" w:cs="Arial"/>
          <w:spacing w:val="-3"/>
          <w:sz w:val="20"/>
          <w:szCs w:val="20"/>
        </w:rPr>
        <w:t>6</w:t>
      </w:r>
      <w:r w:rsidR="00D3353F">
        <w:rPr>
          <w:rFonts w:ascii="Arial" w:hAnsi="Arial" w:cs="Arial"/>
          <w:spacing w:val="-3"/>
          <w:sz w:val="20"/>
          <w:szCs w:val="20"/>
        </w:rPr>
        <w:t>.</w:t>
      </w:r>
      <w:r w:rsidR="00D3353F">
        <w:rPr>
          <w:rFonts w:ascii="Arial" w:hAnsi="Arial" w:cs="Arial"/>
          <w:spacing w:val="-3"/>
          <w:sz w:val="20"/>
          <w:szCs w:val="20"/>
        </w:rPr>
        <w:tab/>
      </w:r>
      <w:r w:rsidR="00D3353F">
        <w:rPr>
          <w:rFonts w:ascii="Arial" w:hAnsi="Arial" w:cs="Arial"/>
          <w:spacing w:val="-3"/>
          <w:sz w:val="20"/>
          <w:szCs w:val="20"/>
        </w:rPr>
        <w:tab/>
      </w:r>
      <w:r>
        <w:rPr>
          <w:rFonts w:ascii="Arial" w:hAnsi="Arial" w:cs="Arial"/>
          <w:spacing w:val="-3"/>
          <w:sz w:val="20"/>
          <w:szCs w:val="20"/>
        </w:rPr>
        <w:t xml:space="preserve">A parallel approach complying with Section 305 </w:t>
      </w:r>
      <w:r w:rsidRPr="00BA2F43">
        <w:rPr>
          <w:rFonts w:ascii="Arial" w:hAnsi="Arial" w:cs="Arial"/>
          <w:strike/>
          <w:spacing w:val="-3"/>
          <w:sz w:val="20"/>
          <w:szCs w:val="20"/>
        </w:rPr>
        <w:t>and centered on the sink,</w:t>
      </w:r>
      <w:r>
        <w:rPr>
          <w:rFonts w:ascii="Arial" w:hAnsi="Arial" w:cs="Arial"/>
          <w:spacing w:val="-3"/>
          <w:sz w:val="20"/>
          <w:szCs w:val="20"/>
        </w:rPr>
        <w:t xml:space="preserve"> shall be permitted at wet bars.</w:t>
      </w:r>
    </w:p>
    <w:p w:rsidR="00130ECE" w:rsidRPr="00BA2F43" w:rsidRDefault="00130ECE" w:rsidP="00130ECE">
      <w:pPr>
        <w:widowControl w:val="0"/>
        <w:tabs>
          <w:tab w:val="num" w:pos="720"/>
          <w:tab w:val="left" w:pos="990"/>
        </w:tabs>
        <w:kinsoku w:val="0"/>
        <w:ind w:left="984" w:hanging="480"/>
        <w:rPr>
          <w:rFonts w:ascii="Arial" w:hAnsi="Arial" w:cs="Arial"/>
          <w:sz w:val="16"/>
          <w:szCs w:val="16"/>
        </w:rPr>
      </w:pPr>
    </w:p>
    <w:p w:rsidR="00130ECE" w:rsidRDefault="00130ECE" w:rsidP="00130ECE">
      <w:pPr>
        <w:rPr>
          <w:rFonts w:ascii="Arial" w:hAnsi="Arial" w:cs="Arial"/>
          <w:b/>
          <w:bCs/>
          <w:sz w:val="16"/>
          <w:szCs w:val="16"/>
        </w:rPr>
      </w:pPr>
      <w:r w:rsidRPr="00BA2F43">
        <w:rPr>
          <w:rFonts w:ascii="Arial" w:hAnsi="Arial" w:cs="Arial"/>
          <w:b/>
          <w:sz w:val="16"/>
          <w:szCs w:val="16"/>
        </w:rPr>
        <w:t xml:space="preserve">Reason: </w:t>
      </w:r>
      <w:r w:rsidRPr="00BA2F43">
        <w:rPr>
          <w:rFonts w:ascii="Arial" w:hAnsi="Arial" w:cs="Arial"/>
          <w:bCs/>
          <w:sz w:val="16"/>
          <w:szCs w:val="16"/>
        </w:rPr>
        <w:t>Side reach allows for reach at the shoulder and forward.  If the side approach is permitted, the sink should be at least 12” from the wall for optimum reach, not centered on the space.  The International Plumbing Code required sinks to have a minimum center line 15” from the wall.  The current requirement for centering, along with the new clear floor space approved in 3-13 forces the center line of the sink to be 27 inches from the wall.  This does not improve access.  Side approach is permitted in sinks in kitchenettes, wet bars and sinks for children under the age of 5</w:t>
      </w:r>
      <w:r w:rsidRPr="00BA2F43">
        <w:rPr>
          <w:rFonts w:ascii="Arial" w:hAnsi="Arial" w:cs="Arial"/>
          <w:b/>
          <w:bCs/>
          <w:sz w:val="16"/>
          <w:szCs w:val="16"/>
        </w:rPr>
        <w:t>.</w:t>
      </w:r>
    </w:p>
    <w:p w:rsidR="00130ECE" w:rsidRDefault="00130ECE" w:rsidP="00130ECE">
      <w:pPr>
        <w:rPr>
          <w:rFonts w:ascii="Arial" w:hAnsi="Arial" w:cs="Arial"/>
          <w:b/>
          <w:bCs/>
          <w:sz w:val="16"/>
          <w:szCs w:val="16"/>
        </w:rPr>
      </w:pPr>
    </w:p>
    <w:p w:rsidR="00130ECE" w:rsidRPr="0030636A" w:rsidRDefault="00130ECE" w:rsidP="00130ECE">
      <w:pPr>
        <w:pBdr>
          <w:top w:val="single" w:sz="4" w:space="1" w:color="auto"/>
          <w:left w:val="single" w:sz="4" w:space="1" w:color="auto"/>
          <w:bottom w:val="single" w:sz="4" w:space="1" w:color="auto"/>
          <w:right w:val="single" w:sz="4" w:space="1" w:color="auto"/>
        </w:pBdr>
        <w:jc w:val="center"/>
        <w:rPr>
          <w:rFonts w:ascii="Arial" w:hAnsi="Arial" w:cs="Arial"/>
          <w:b/>
          <w:i/>
        </w:rPr>
      </w:pPr>
      <w:r w:rsidRPr="0030636A">
        <w:rPr>
          <w:rFonts w:ascii="Arial" w:hAnsi="Arial" w:cs="Arial"/>
          <w:b/>
          <w:i/>
        </w:rPr>
        <w:t xml:space="preserve">Committee action on 3-13-12 PC5 </w:t>
      </w:r>
    </w:p>
    <w:p w:rsidR="00130ECE" w:rsidRPr="0030636A" w:rsidRDefault="00130ECE" w:rsidP="00130ECE">
      <w:pPr>
        <w:pBdr>
          <w:top w:val="single" w:sz="4" w:space="1" w:color="auto"/>
          <w:left w:val="single" w:sz="4" w:space="1" w:color="auto"/>
          <w:bottom w:val="single" w:sz="4" w:space="1" w:color="auto"/>
          <w:right w:val="single" w:sz="4" w:space="1" w:color="auto"/>
        </w:pBdr>
        <w:rPr>
          <w:rFonts w:ascii="Arial" w:hAnsi="Arial" w:cs="Arial"/>
          <w:b/>
          <w:i/>
        </w:rPr>
      </w:pPr>
    </w:p>
    <w:p w:rsidR="00130ECE" w:rsidRPr="0030636A"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30636A">
        <w:rPr>
          <w:rFonts w:ascii="Arial" w:hAnsi="Arial" w:cs="Arial"/>
          <w:b/>
          <w:sz w:val="20"/>
          <w:szCs w:val="20"/>
        </w:rPr>
        <w:t>Approve Public Comment 3-13-12 PC</w:t>
      </w:r>
      <w:r>
        <w:rPr>
          <w:rFonts w:ascii="Arial" w:hAnsi="Arial" w:cs="Arial"/>
          <w:b/>
          <w:sz w:val="20"/>
          <w:szCs w:val="20"/>
        </w:rPr>
        <w:t>5</w:t>
      </w:r>
      <w:r w:rsidRPr="0030636A">
        <w:rPr>
          <w:rFonts w:ascii="Arial" w:hAnsi="Arial" w:cs="Arial"/>
          <w:b/>
          <w:sz w:val="20"/>
          <w:szCs w:val="20"/>
        </w:rPr>
        <w:t>.</w:t>
      </w:r>
    </w:p>
    <w:p w:rsidR="00130ECE" w:rsidRPr="0030636A"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16"/>
          <w:szCs w:val="16"/>
        </w:rPr>
      </w:pPr>
      <w:r w:rsidRPr="0030636A">
        <w:rPr>
          <w:rFonts w:ascii="Arial" w:hAnsi="Arial" w:cs="Arial"/>
          <w:b/>
          <w:sz w:val="20"/>
          <w:szCs w:val="20"/>
        </w:rPr>
        <w:t xml:space="preserve">Reason:  </w:t>
      </w:r>
      <w:r w:rsidRPr="0030636A">
        <w:rPr>
          <w:rFonts w:ascii="Arial" w:hAnsi="Arial" w:cs="Arial"/>
          <w:sz w:val="20"/>
          <w:szCs w:val="20"/>
        </w:rPr>
        <w:t>The public comment provides a necessary coordination of the Wheeled Mobility Study dimensional changes and kitchen requirements</w:t>
      </w:r>
      <w:r>
        <w:rPr>
          <w:rFonts w:ascii="Arial" w:hAnsi="Arial" w:cs="Arial"/>
          <w:sz w:val="20"/>
          <w:szCs w:val="20"/>
        </w:rPr>
        <w:t xml:space="preserve"> and related plumbing code standards.</w:t>
      </w:r>
      <w:r w:rsidRPr="0030636A">
        <w:rPr>
          <w:rFonts w:ascii="Arial" w:hAnsi="Arial" w:cs="Arial"/>
          <w:sz w:val="20"/>
          <w:szCs w:val="20"/>
        </w:rPr>
        <w:t>.</w:t>
      </w:r>
    </w:p>
    <w:p w:rsidR="00130ECE" w:rsidRPr="008536F2" w:rsidRDefault="00130ECE" w:rsidP="00130ECE">
      <w:pPr>
        <w:pBdr>
          <w:bottom w:val="single" w:sz="4" w:space="1" w:color="auto"/>
        </w:pBdr>
        <w:autoSpaceDE w:val="0"/>
        <w:autoSpaceDN w:val="0"/>
        <w:adjustRightInd w:val="0"/>
        <w:jc w:val="center"/>
        <w:rPr>
          <w:rFonts w:ascii="Arial" w:hAnsi="Arial" w:cs="Arial"/>
        </w:rPr>
      </w:pPr>
    </w:p>
    <w:p w:rsidR="00130ECE" w:rsidRDefault="00130ECE" w:rsidP="00130ECE">
      <w:pPr>
        <w:keepNext/>
        <w:pBdr>
          <w:top w:val="single" w:sz="4" w:space="1" w:color="auto"/>
        </w:pBdr>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3-13B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sz w:val="20"/>
        </w:rPr>
      </w:pPr>
    </w:p>
    <w:p w:rsidR="00130ECE" w:rsidRPr="007F1713" w:rsidRDefault="00130ECE" w:rsidP="00130ECE">
      <w:pPr>
        <w:autoSpaceDE w:val="0"/>
        <w:autoSpaceDN w:val="0"/>
        <w:adjustRightInd w:val="0"/>
        <w:rPr>
          <w:rFonts w:ascii="Arial" w:hAnsi="Arial" w:cs="Arial"/>
          <w:sz w:val="20"/>
          <w:szCs w:val="20"/>
        </w:rPr>
      </w:pPr>
      <w:r w:rsidRPr="007F1713">
        <w:rPr>
          <w:rFonts w:ascii="Arial" w:hAnsi="Arial" w:cs="Arial"/>
          <w:b/>
          <w:bCs/>
          <w:sz w:val="20"/>
          <w:szCs w:val="20"/>
        </w:rPr>
        <w:t xml:space="preserve">409.4.1 Inside Dimensions. </w:t>
      </w:r>
      <w:r w:rsidRPr="007F1713">
        <w:rPr>
          <w:rFonts w:ascii="Arial" w:hAnsi="Arial" w:cs="Arial"/>
          <w:sz w:val="20"/>
          <w:szCs w:val="20"/>
        </w:rPr>
        <w:t xml:space="preserve">Elevator cars shall provide a clear floor area 36 inches (915 mm) minimum in width and </w:t>
      </w:r>
      <w:r w:rsidRPr="007F1713">
        <w:rPr>
          <w:rFonts w:ascii="Arial" w:hAnsi="Arial" w:cs="Arial"/>
          <w:strike/>
          <w:sz w:val="20"/>
          <w:szCs w:val="20"/>
        </w:rPr>
        <w:t>48</w:t>
      </w:r>
      <w:r w:rsidRPr="007F1713">
        <w:rPr>
          <w:rFonts w:ascii="Arial" w:hAnsi="Arial" w:cs="Arial"/>
          <w:sz w:val="20"/>
          <w:szCs w:val="20"/>
        </w:rPr>
        <w:t xml:space="preserve"> </w:t>
      </w:r>
      <w:r w:rsidRPr="007F1713">
        <w:rPr>
          <w:rFonts w:ascii="Arial" w:hAnsi="Arial" w:cs="Arial"/>
          <w:sz w:val="20"/>
          <w:szCs w:val="20"/>
          <w:u w:val="single"/>
        </w:rPr>
        <w:t>52</w:t>
      </w:r>
      <w:r w:rsidRPr="007F1713">
        <w:rPr>
          <w:rFonts w:ascii="Arial" w:hAnsi="Arial" w:cs="Arial"/>
          <w:sz w:val="20"/>
          <w:szCs w:val="20"/>
        </w:rPr>
        <w:t xml:space="preserve"> inches (</w:t>
      </w:r>
      <w:r w:rsidRPr="007F1713">
        <w:rPr>
          <w:rFonts w:ascii="Arial" w:hAnsi="Arial" w:cs="Arial"/>
          <w:strike/>
          <w:sz w:val="20"/>
          <w:szCs w:val="20"/>
        </w:rPr>
        <w:t>1220</w:t>
      </w:r>
      <w:r w:rsidRPr="007F1713">
        <w:rPr>
          <w:rFonts w:ascii="Arial" w:hAnsi="Arial" w:cs="Arial"/>
          <w:sz w:val="20"/>
          <w:szCs w:val="20"/>
        </w:rPr>
        <w:t xml:space="preserve"> </w:t>
      </w:r>
      <w:r w:rsidRPr="007F1713">
        <w:rPr>
          <w:rFonts w:ascii="Arial" w:hAnsi="Arial" w:cs="Arial"/>
          <w:sz w:val="20"/>
          <w:szCs w:val="20"/>
          <w:u w:val="single"/>
        </w:rPr>
        <w:t>1322</w:t>
      </w:r>
      <w:r w:rsidRPr="007F1713">
        <w:rPr>
          <w:rFonts w:ascii="Arial" w:hAnsi="Arial" w:cs="Arial"/>
          <w:sz w:val="20"/>
          <w:szCs w:val="20"/>
        </w:rPr>
        <w:t xml:space="preserve"> mm) minimum in depth. </w:t>
      </w:r>
    </w:p>
    <w:p w:rsidR="00130ECE" w:rsidRDefault="00130ECE" w:rsidP="00130ECE">
      <w:pPr>
        <w:autoSpaceDE w:val="0"/>
        <w:autoSpaceDN w:val="0"/>
        <w:adjustRightInd w:val="0"/>
        <w:rPr>
          <w:rFonts w:ascii="Arial" w:hAnsi="Arial" w:cs="Arial"/>
          <w:sz w:val="20"/>
          <w:szCs w:val="20"/>
        </w:rPr>
      </w:pPr>
    </w:p>
    <w:p w:rsidR="00130ECE" w:rsidRPr="007F1713" w:rsidRDefault="00130ECE" w:rsidP="00130ECE">
      <w:pPr>
        <w:rPr>
          <w:rFonts w:ascii="Arial" w:hAnsi="Arial" w:cs="Arial"/>
          <w:b/>
          <w:sz w:val="32"/>
          <w:szCs w:val="32"/>
        </w:rPr>
      </w:pPr>
      <w:r>
        <w:rPr>
          <w:rFonts w:ascii="Arial" w:hAnsi="Arial" w:cs="Arial"/>
          <w:b/>
          <w:sz w:val="32"/>
          <w:szCs w:val="32"/>
        </w:rPr>
        <w:t>3-13B</w:t>
      </w:r>
      <w:r w:rsidRPr="007F1713">
        <w:rPr>
          <w:rFonts w:ascii="Arial" w:hAnsi="Arial" w:cs="Arial"/>
          <w:b/>
          <w:sz w:val="32"/>
          <w:szCs w:val="32"/>
        </w:rPr>
        <w:t xml:space="preserve">-12 PC1 </w:t>
      </w:r>
    </w:p>
    <w:p w:rsidR="00130ECE" w:rsidRDefault="00130ECE" w:rsidP="00130ECE">
      <w:pPr>
        <w:autoSpaceDE w:val="0"/>
        <w:autoSpaceDN w:val="0"/>
        <w:adjustRightInd w:val="0"/>
        <w:jc w:val="center"/>
        <w:rPr>
          <w:rFonts w:ascii="Arial" w:hAnsi="Arial" w:cs="Arial"/>
          <w:b/>
          <w:i/>
          <w:sz w:val="20"/>
          <w:szCs w:val="20"/>
        </w:rPr>
      </w:pPr>
    </w:p>
    <w:p w:rsidR="00130ECE" w:rsidRPr="008536F2" w:rsidRDefault="00130ECE" w:rsidP="00130ECE">
      <w:pPr>
        <w:autoSpaceDE w:val="0"/>
        <w:autoSpaceDN w:val="0"/>
        <w:adjustRightInd w:val="0"/>
        <w:jc w:val="center"/>
        <w:rPr>
          <w:rFonts w:ascii="Arial" w:hAnsi="Arial" w:cs="Arial"/>
          <w:b/>
          <w:i/>
        </w:rPr>
      </w:pPr>
      <w:r w:rsidRPr="008536F2">
        <w:rPr>
          <w:rFonts w:ascii="Arial" w:hAnsi="Arial" w:cs="Arial"/>
          <w:b/>
          <w:i/>
        </w:rPr>
        <w:t>See committee action under 3-6-12 PC2</w:t>
      </w:r>
    </w:p>
    <w:p w:rsidR="00130ECE" w:rsidRPr="00BF578E" w:rsidRDefault="00130ECE" w:rsidP="00130ECE">
      <w:pPr>
        <w:rPr>
          <w:rFonts w:ascii="Arial" w:hAnsi="Arial" w:cs="Arial"/>
          <w:b/>
        </w:rPr>
      </w:pPr>
    </w:p>
    <w:p w:rsidR="00130ECE" w:rsidRPr="00BF578E" w:rsidRDefault="00130ECE" w:rsidP="00130ECE">
      <w:pPr>
        <w:keepNext/>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3-13C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sz w:val="20"/>
        </w:rPr>
      </w:pPr>
    </w:p>
    <w:p w:rsidR="00130ECE" w:rsidRPr="007F1713" w:rsidRDefault="00130ECE" w:rsidP="00130ECE">
      <w:pPr>
        <w:autoSpaceDE w:val="0"/>
        <w:autoSpaceDN w:val="0"/>
        <w:adjustRightInd w:val="0"/>
        <w:rPr>
          <w:rFonts w:ascii="Arial" w:hAnsi="Arial" w:cs="Arial"/>
          <w:sz w:val="20"/>
          <w:szCs w:val="20"/>
        </w:rPr>
      </w:pPr>
      <w:r w:rsidRPr="007F1713">
        <w:rPr>
          <w:rFonts w:ascii="Arial" w:hAnsi="Arial" w:cs="Arial"/>
          <w:b/>
          <w:bCs/>
          <w:sz w:val="20"/>
          <w:szCs w:val="20"/>
        </w:rPr>
        <w:t>410.5.1 Lifts with Single Doors or Doors on Opposite Ends.</w:t>
      </w:r>
      <w:r w:rsidRPr="007F1713">
        <w:rPr>
          <w:rFonts w:ascii="Arial" w:hAnsi="Arial" w:cs="Arial"/>
          <w:sz w:val="20"/>
          <w:szCs w:val="20"/>
        </w:rPr>
        <w:t xml:space="preserve">  Platform lifts with a single door or doors on opposite ends shall provide a clear floor width of 36 inches (915 mm) minimum and a clear floor depth of </w:t>
      </w:r>
      <w:r w:rsidRPr="007F1713">
        <w:rPr>
          <w:rFonts w:ascii="Arial" w:hAnsi="Arial" w:cs="Arial"/>
          <w:strike/>
          <w:sz w:val="20"/>
          <w:szCs w:val="20"/>
        </w:rPr>
        <w:t>48</w:t>
      </w:r>
      <w:r w:rsidRPr="007F1713">
        <w:rPr>
          <w:rFonts w:ascii="Arial" w:hAnsi="Arial" w:cs="Arial"/>
          <w:sz w:val="20"/>
          <w:szCs w:val="20"/>
        </w:rPr>
        <w:t xml:space="preserve"> </w:t>
      </w:r>
      <w:r w:rsidRPr="007F1713">
        <w:rPr>
          <w:rFonts w:ascii="Arial" w:hAnsi="Arial" w:cs="Arial"/>
          <w:sz w:val="20"/>
          <w:szCs w:val="20"/>
          <w:u w:val="single"/>
        </w:rPr>
        <w:t>52</w:t>
      </w:r>
      <w:r w:rsidRPr="007F1713">
        <w:rPr>
          <w:rFonts w:ascii="Arial" w:hAnsi="Arial" w:cs="Arial"/>
          <w:sz w:val="20"/>
          <w:szCs w:val="20"/>
        </w:rPr>
        <w:t xml:space="preserve"> inches (</w:t>
      </w:r>
      <w:r w:rsidRPr="007F1713">
        <w:rPr>
          <w:rFonts w:ascii="Arial" w:hAnsi="Arial" w:cs="Arial"/>
          <w:strike/>
          <w:sz w:val="20"/>
          <w:szCs w:val="20"/>
        </w:rPr>
        <w:t>1220</w:t>
      </w:r>
      <w:r w:rsidRPr="007F1713">
        <w:rPr>
          <w:rFonts w:ascii="Arial" w:hAnsi="Arial" w:cs="Arial"/>
          <w:sz w:val="20"/>
          <w:szCs w:val="20"/>
        </w:rPr>
        <w:t xml:space="preserve"> </w:t>
      </w:r>
      <w:r w:rsidRPr="007F1713">
        <w:rPr>
          <w:rFonts w:ascii="Arial" w:hAnsi="Arial" w:cs="Arial"/>
          <w:sz w:val="20"/>
          <w:szCs w:val="20"/>
          <w:u w:val="single"/>
        </w:rPr>
        <w:t>1322</w:t>
      </w:r>
      <w:r w:rsidRPr="007F1713">
        <w:rPr>
          <w:rFonts w:ascii="Arial" w:hAnsi="Arial" w:cs="Arial"/>
          <w:sz w:val="20"/>
          <w:szCs w:val="20"/>
        </w:rPr>
        <w:t xml:space="preserve"> minimum).</w:t>
      </w:r>
    </w:p>
    <w:p w:rsidR="00130ECE" w:rsidRPr="007F1713" w:rsidRDefault="00130ECE" w:rsidP="00130E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bCs/>
          <w:sz w:val="20"/>
          <w:szCs w:val="20"/>
          <w:u w:val="single"/>
        </w:rPr>
      </w:pPr>
    </w:p>
    <w:p w:rsidR="00130ECE" w:rsidRPr="007F1713" w:rsidRDefault="00130ECE" w:rsidP="00130E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Arial" w:hAnsi="Arial" w:cs="Arial"/>
          <w:sz w:val="20"/>
          <w:szCs w:val="20"/>
          <w:u w:val="single"/>
        </w:rPr>
      </w:pPr>
      <w:r w:rsidRPr="007F1713">
        <w:rPr>
          <w:rFonts w:ascii="Arial" w:hAnsi="Arial" w:cs="Arial"/>
          <w:b/>
          <w:bCs/>
          <w:sz w:val="20"/>
          <w:szCs w:val="20"/>
          <w:u w:val="single"/>
        </w:rPr>
        <w:t>Exception</w:t>
      </w:r>
      <w:r w:rsidRPr="007F1713">
        <w:rPr>
          <w:rFonts w:ascii="Arial" w:hAnsi="Arial" w:cs="Arial"/>
          <w:sz w:val="20"/>
          <w:szCs w:val="20"/>
          <w:u w:val="single"/>
        </w:rPr>
        <w:t>:  Incline platform lifts with passenger restraining arms, shall be permitted to provide a clear floor width of 36 inches (915 mm) minimum and a clear floor depth of 48 inches (1220) mm.</w:t>
      </w:r>
    </w:p>
    <w:p w:rsidR="00130ECE" w:rsidRPr="007F1713" w:rsidRDefault="00130ECE" w:rsidP="00130E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u w:val="single"/>
        </w:rPr>
      </w:pPr>
    </w:p>
    <w:p w:rsidR="00130ECE" w:rsidRPr="007F1713" w:rsidRDefault="00130ECE" w:rsidP="00130ECE">
      <w:pPr>
        <w:rPr>
          <w:rFonts w:ascii="Arial" w:hAnsi="Arial" w:cs="Arial"/>
          <w:b/>
          <w:sz w:val="32"/>
          <w:szCs w:val="32"/>
        </w:rPr>
      </w:pPr>
      <w:r w:rsidRPr="007F1713">
        <w:rPr>
          <w:rFonts w:ascii="Arial" w:hAnsi="Arial" w:cs="Arial"/>
          <w:b/>
          <w:sz w:val="32"/>
          <w:szCs w:val="32"/>
        </w:rPr>
        <w:t xml:space="preserve">3-13C-12 PC1 </w:t>
      </w:r>
    </w:p>
    <w:p w:rsidR="00130ECE" w:rsidRDefault="00130ECE" w:rsidP="00130ECE">
      <w:pPr>
        <w:autoSpaceDE w:val="0"/>
        <w:autoSpaceDN w:val="0"/>
        <w:adjustRightInd w:val="0"/>
        <w:jc w:val="center"/>
        <w:rPr>
          <w:rFonts w:ascii="Arial" w:hAnsi="Arial" w:cs="Arial"/>
          <w:b/>
          <w:i/>
          <w:sz w:val="20"/>
          <w:szCs w:val="20"/>
        </w:rPr>
      </w:pPr>
    </w:p>
    <w:p w:rsidR="00130ECE" w:rsidRPr="008536F2" w:rsidRDefault="00130ECE" w:rsidP="00130ECE">
      <w:pPr>
        <w:autoSpaceDE w:val="0"/>
        <w:autoSpaceDN w:val="0"/>
        <w:adjustRightInd w:val="0"/>
        <w:jc w:val="center"/>
        <w:rPr>
          <w:rFonts w:ascii="Arial" w:hAnsi="Arial" w:cs="Arial"/>
          <w:b/>
          <w:i/>
        </w:rPr>
      </w:pPr>
      <w:r w:rsidRPr="008536F2">
        <w:rPr>
          <w:rFonts w:ascii="Arial" w:hAnsi="Arial" w:cs="Arial"/>
          <w:b/>
          <w:i/>
        </w:rPr>
        <w:t>See committee action under 3-6-12 PC2</w:t>
      </w:r>
    </w:p>
    <w:p w:rsidR="00130ECE" w:rsidRPr="008536F2" w:rsidRDefault="00130ECE" w:rsidP="00130ECE">
      <w:pPr>
        <w:rPr>
          <w:rFonts w:ascii="Arial" w:hAnsi="Arial" w:cs="Arial"/>
          <w:b/>
        </w:rPr>
      </w:pPr>
    </w:p>
    <w:p w:rsidR="00130ECE" w:rsidRPr="008536F2" w:rsidRDefault="00130ECE" w:rsidP="00130ECE">
      <w:pPr>
        <w:pBdr>
          <w:top w:val="single" w:sz="4" w:space="1" w:color="auto"/>
        </w:pBdr>
        <w:autoSpaceDE w:val="0"/>
        <w:autoSpaceDN w:val="0"/>
        <w:adjustRightInd w:val="0"/>
        <w:rPr>
          <w:rFonts w:ascii="Arial" w:hAnsi="Arial" w:cs="Arial"/>
        </w:rPr>
      </w:pPr>
    </w:p>
    <w:p w:rsidR="00130ECE" w:rsidRPr="007F1713" w:rsidRDefault="00130ECE" w:rsidP="00130ECE">
      <w:pPr>
        <w:autoSpaceDE w:val="0"/>
        <w:autoSpaceDN w:val="0"/>
        <w:adjustRightInd w:val="0"/>
        <w:rPr>
          <w:rFonts w:ascii="Arial" w:hAnsi="Arial" w:cs="Arial"/>
          <w:b/>
          <w:sz w:val="32"/>
          <w:szCs w:val="32"/>
        </w:rPr>
      </w:pPr>
      <w:r w:rsidRPr="007F1713">
        <w:rPr>
          <w:rFonts w:ascii="Arial" w:hAnsi="Arial" w:cs="Arial"/>
          <w:b/>
          <w:sz w:val="32"/>
          <w:szCs w:val="32"/>
        </w:rPr>
        <w:t>3-13D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sz w:val="20"/>
        </w:rPr>
      </w:pPr>
    </w:p>
    <w:p w:rsidR="00130ECE" w:rsidRPr="007F1713" w:rsidRDefault="00130ECE" w:rsidP="00130ECE">
      <w:pPr>
        <w:autoSpaceDE w:val="0"/>
        <w:autoSpaceDN w:val="0"/>
        <w:rPr>
          <w:rFonts w:ascii="Arial" w:hAnsi="Arial" w:cs="Arial"/>
          <w:sz w:val="20"/>
          <w:szCs w:val="20"/>
        </w:rPr>
      </w:pPr>
      <w:r w:rsidRPr="007F1713">
        <w:rPr>
          <w:rFonts w:ascii="Arial" w:hAnsi="Arial" w:cs="Arial"/>
          <w:b/>
          <w:sz w:val="20"/>
          <w:szCs w:val="20"/>
        </w:rPr>
        <w:t>802.5.1 Overlap</w:t>
      </w:r>
      <w:r w:rsidRPr="007F1713">
        <w:rPr>
          <w:rFonts w:ascii="Arial" w:hAnsi="Arial" w:cs="Arial"/>
          <w:b/>
          <w:bCs/>
          <w:sz w:val="20"/>
          <w:szCs w:val="20"/>
        </w:rPr>
        <w:t xml:space="preserve">. </w:t>
      </w:r>
      <w:r w:rsidRPr="007F1713">
        <w:rPr>
          <w:rFonts w:ascii="Arial" w:hAnsi="Arial" w:cs="Arial"/>
          <w:sz w:val="20"/>
          <w:szCs w:val="20"/>
        </w:rPr>
        <w:t>A wheelchair space location shall not overlap the required width of an aisle.</w:t>
      </w:r>
    </w:p>
    <w:p w:rsidR="00130ECE" w:rsidRPr="007F1713" w:rsidRDefault="00130ECE" w:rsidP="00130ECE">
      <w:pPr>
        <w:autoSpaceDE w:val="0"/>
        <w:autoSpaceDN w:val="0"/>
        <w:rPr>
          <w:rFonts w:ascii="Arial" w:hAnsi="Arial" w:cs="Arial"/>
          <w:b/>
          <w:sz w:val="20"/>
          <w:szCs w:val="20"/>
          <w:u w:val="single"/>
        </w:rPr>
      </w:pPr>
    </w:p>
    <w:p w:rsidR="00130ECE" w:rsidRPr="007F1713" w:rsidRDefault="00130ECE" w:rsidP="00130ECE">
      <w:pPr>
        <w:autoSpaceDE w:val="0"/>
        <w:autoSpaceDN w:val="0"/>
        <w:ind w:left="360"/>
        <w:rPr>
          <w:rFonts w:ascii="Arial" w:hAnsi="Arial" w:cs="Arial"/>
          <w:sz w:val="20"/>
          <w:szCs w:val="20"/>
          <w:u w:val="single"/>
        </w:rPr>
      </w:pPr>
      <w:r w:rsidRPr="007F1713">
        <w:rPr>
          <w:rFonts w:ascii="Arial" w:hAnsi="Arial" w:cs="Arial"/>
          <w:b/>
          <w:sz w:val="20"/>
          <w:szCs w:val="20"/>
          <w:u w:val="single"/>
        </w:rPr>
        <w:t>Exception:</w:t>
      </w:r>
      <w:r w:rsidRPr="007F1713">
        <w:rPr>
          <w:rFonts w:ascii="Arial" w:hAnsi="Arial" w:cs="Arial"/>
          <w:sz w:val="20"/>
          <w:szCs w:val="20"/>
          <w:u w:val="single"/>
        </w:rPr>
        <w:t xml:space="preserve"> The depth of the wheelchair space shall be permitted to overlap the required aisle width a maximum of 4 inches (100 mm).</w:t>
      </w:r>
    </w:p>
    <w:p w:rsidR="00130ECE" w:rsidRPr="008536F2" w:rsidRDefault="00130ECE" w:rsidP="00130ECE">
      <w:pPr>
        <w:autoSpaceDE w:val="0"/>
        <w:autoSpaceDN w:val="0"/>
        <w:rPr>
          <w:rFonts w:ascii="Arial" w:hAnsi="Arial" w:cs="Arial"/>
          <w:u w:val="single"/>
        </w:rPr>
      </w:pPr>
    </w:p>
    <w:p w:rsidR="00130ECE" w:rsidRPr="007F1713" w:rsidRDefault="00130ECE" w:rsidP="00130ECE">
      <w:pPr>
        <w:rPr>
          <w:rFonts w:ascii="Arial" w:hAnsi="Arial" w:cs="Arial"/>
          <w:b/>
          <w:sz w:val="32"/>
          <w:szCs w:val="32"/>
        </w:rPr>
      </w:pPr>
      <w:r w:rsidRPr="007F1713">
        <w:rPr>
          <w:rFonts w:ascii="Arial" w:hAnsi="Arial" w:cs="Arial"/>
          <w:b/>
          <w:sz w:val="32"/>
          <w:szCs w:val="32"/>
        </w:rPr>
        <w:t xml:space="preserve">3-13D-12 PC1 </w:t>
      </w:r>
    </w:p>
    <w:p w:rsidR="00130ECE" w:rsidRDefault="00130ECE" w:rsidP="00130ECE">
      <w:pPr>
        <w:autoSpaceDE w:val="0"/>
        <w:autoSpaceDN w:val="0"/>
        <w:adjustRightInd w:val="0"/>
        <w:jc w:val="center"/>
        <w:rPr>
          <w:rFonts w:ascii="Arial" w:hAnsi="Arial" w:cs="Arial"/>
          <w:b/>
          <w:i/>
          <w:sz w:val="20"/>
          <w:szCs w:val="20"/>
        </w:rPr>
      </w:pPr>
    </w:p>
    <w:p w:rsidR="00130ECE" w:rsidRPr="008536F2" w:rsidRDefault="00130ECE" w:rsidP="00130ECE">
      <w:pPr>
        <w:autoSpaceDE w:val="0"/>
        <w:autoSpaceDN w:val="0"/>
        <w:adjustRightInd w:val="0"/>
        <w:jc w:val="center"/>
        <w:rPr>
          <w:rFonts w:ascii="Arial" w:hAnsi="Arial" w:cs="Arial"/>
          <w:b/>
          <w:i/>
        </w:rPr>
      </w:pPr>
      <w:r w:rsidRPr="008536F2">
        <w:rPr>
          <w:rFonts w:ascii="Arial" w:hAnsi="Arial" w:cs="Arial"/>
          <w:b/>
          <w:i/>
        </w:rPr>
        <w:t>See committee action under 3-6-12 PC2</w:t>
      </w:r>
    </w:p>
    <w:p w:rsidR="00130ECE" w:rsidRDefault="00130ECE" w:rsidP="00130ECE">
      <w:pPr>
        <w:rPr>
          <w:rFonts w:ascii="Arial" w:hAnsi="Arial" w:cs="Arial"/>
          <w:b/>
          <w:sz w:val="22"/>
          <w:szCs w:val="22"/>
        </w:rPr>
      </w:pPr>
    </w:p>
    <w:p w:rsidR="00323A6D" w:rsidRPr="00323A6D" w:rsidRDefault="00323A6D" w:rsidP="00323A6D">
      <w:pPr>
        <w:pBdr>
          <w:top w:val="single" w:sz="4" w:space="1" w:color="auto"/>
        </w:pBdr>
        <w:rPr>
          <w:rFonts w:ascii="Arial" w:hAnsi="Arial" w:cs="Arial"/>
          <w:b/>
          <w:sz w:val="22"/>
          <w:szCs w:val="22"/>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3-13E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autoSpaceDE w:val="0"/>
        <w:autoSpaceDN w:val="0"/>
        <w:rPr>
          <w:b/>
          <w:u w:val="single"/>
        </w:rPr>
      </w:pPr>
    </w:p>
    <w:p w:rsidR="00130ECE" w:rsidRPr="007F1713" w:rsidRDefault="00130ECE" w:rsidP="00130ECE">
      <w:pPr>
        <w:autoSpaceDE w:val="0"/>
        <w:autoSpaceDN w:val="0"/>
        <w:rPr>
          <w:rFonts w:ascii="Arial" w:hAnsi="Arial" w:cs="Arial"/>
          <w:sz w:val="20"/>
          <w:szCs w:val="20"/>
        </w:rPr>
      </w:pPr>
      <w:r w:rsidRPr="007F1713">
        <w:rPr>
          <w:rFonts w:ascii="Arial" w:hAnsi="Arial" w:cs="Arial"/>
          <w:b/>
          <w:sz w:val="20"/>
          <w:szCs w:val="20"/>
        </w:rPr>
        <w:t>802.7.2 Companion Seat Alignment</w:t>
      </w:r>
      <w:r w:rsidRPr="007F1713">
        <w:rPr>
          <w:rFonts w:ascii="Arial" w:hAnsi="Arial" w:cs="Arial"/>
          <w:sz w:val="20"/>
          <w:szCs w:val="20"/>
        </w:rPr>
        <w:t xml:space="preserve">. In row seating, the companion seat shall be located to provide shoulder alignment with the wheelchair space occupant. The shoulder of the wheelchair space occupant is considered to be 36 inches (915 mm) from the front or </w:t>
      </w:r>
      <w:r w:rsidRPr="007F1713">
        <w:rPr>
          <w:rFonts w:ascii="Arial" w:hAnsi="Arial" w:cs="Arial"/>
          <w:strike/>
          <w:sz w:val="20"/>
          <w:szCs w:val="20"/>
        </w:rPr>
        <w:t>12</w:t>
      </w:r>
      <w:r w:rsidRPr="007F1713">
        <w:rPr>
          <w:rFonts w:ascii="Arial" w:hAnsi="Arial" w:cs="Arial"/>
          <w:sz w:val="20"/>
          <w:szCs w:val="20"/>
        </w:rPr>
        <w:t xml:space="preserve"> </w:t>
      </w:r>
      <w:r w:rsidRPr="007F1713">
        <w:rPr>
          <w:rFonts w:ascii="Arial" w:hAnsi="Arial" w:cs="Arial"/>
          <w:sz w:val="20"/>
          <w:szCs w:val="20"/>
          <w:u w:val="single"/>
        </w:rPr>
        <w:t>16</w:t>
      </w:r>
      <w:r w:rsidRPr="007F1713">
        <w:rPr>
          <w:rFonts w:ascii="Arial" w:hAnsi="Arial" w:cs="Arial"/>
          <w:sz w:val="20"/>
          <w:szCs w:val="20"/>
        </w:rPr>
        <w:t xml:space="preserve"> inches </w:t>
      </w:r>
      <w:r w:rsidRPr="007F1713">
        <w:rPr>
          <w:rFonts w:ascii="Arial" w:hAnsi="Arial" w:cs="Arial"/>
          <w:strike/>
          <w:sz w:val="20"/>
          <w:szCs w:val="20"/>
        </w:rPr>
        <w:t>(305</w:t>
      </w:r>
      <w:r w:rsidRPr="007F1713">
        <w:rPr>
          <w:rFonts w:ascii="Arial" w:hAnsi="Arial" w:cs="Arial"/>
          <w:sz w:val="20"/>
          <w:szCs w:val="20"/>
        </w:rPr>
        <w:t xml:space="preserve"> </w:t>
      </w:r>
      <w:r w:rsidRPr="007F1713">
        <w:rPr>
          <w:rFonts w:ascii="Arial" w:hAnsi="Arial" w:cs="Arial"/>
          <w:sz w:val="20"/>
          <w:szCs w:val="20"/>
          <w:u w:val="single"/>
        </w:rPr>
        <w:t>405</w:t>
      </w:r>
      <w:r w:rsidRPr="007F1713">
        <w:rPr>
          <w:rFonts w:ascii="Arial" w:hAnsi="Arial" w:cs="Arial"/>
          <w:sz w:val="20"/>
          <w:szCs w:val="20"/>
        </w:rPr>
        <w:t xml:space="preserve"> mm) from the rear of the wheelchair space. The floor surface for the companion seat shall be at the same elevation as the wheelchair space floor surface.</w:t>
      </w:r>
    </w:p>
    <w:p w:rsidR="00130ECE" w:rsidRDefault="00130ECE" w:rsidP="00130ECE">
      <w:pPr>
        <w:autoSpaceDE w:val="0"/>
        <w:autoSpaceDN w:val="0"/>
        <w:rPr>
          <w:rFonts w:ascii="Arial" w:hAnsi="Arial" w:cs="Arial"/>
          <w:sz w:val="20"/>
          <w:szCs w:val="20"/>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130ECE" w:rsidRPr="007F1713" w:rsidRDefault="00130ECE" w:rsidP="00130ECE">
      <w:pPr>
        <w:rPr>
          <w:rFonts w:ascii="Arial" w:hAnsi="Arial" w:cs="Arial"/>
          <w:b/>
          <w:sz w:val="32"/>
          <w:szCs w:val="32"/>
        </w:rPr>
      </w:pPr>
      <w:r w:rsidRPr="007F1713">
        <w:rPr>
          <w:rFonts w:ascii="Arial" w:hAnsi="Arial" w:cs="Arial"/>
          <w:b/>
          <w:sz w:val="32"/>
          <w:szCs w:val="32"/>
        </w:rPr>
        <w:lastRenderedPageBreak/>
        <w:t>3-</w:t>
      </w:r>
      <w:r>
        <w:rPr>
          <w:rFonts w:ascii="Arial" w:hAnsi="Arial" w:cs="Arial"/>
          <w:b/>
          <w:sz w:val="32"/>
          <w:szCs w:val="32"/>
        </w:rPr>
        <w:t>13E-12 PC1</w:t>
      </w:r>
      <w:r w:rsidRPr="007F1713">
        <w:rPr>
          <w:rFonts w:ascii="Arial" w:hAnsi="Arial" w:cs="Arial"/>
          <w:b/>
          <w:sz w:val="32"/>
          <w:szCs w:val="32"/>
        </w:rPr>
        <w:t xml:space="preserve"> </w:t>
      </w:r>
    </w:p>
    <w:p w:rsidR="00130ECE" w:rsidRPr="007F1713" w:rsidRDefault="00130ECE" w:rsidP="00130ECE">
      <w:pPr>
        <w:rPr>
          <w:rFonts w:ascii="Arial" w:hAnsi="Arial" w:cs="Arial"/>
          <w:b/>
          <w:sz w:val="20"/>
          <w:szCs w:val="20"/>
        </w:rPr>
      </w:pPr>
      <w:r w:rsidRPr="007F1713">
        <w:rPr>
          <w:rFonts w:ascii="Arial" w:hAnsi="Arial" w:cs="Arial"/>
          <w:b/>
          <w:sz w:val="20"/>
          <w:szCs w:val="20"/>
        </w:rPr>
        <w:t xml:space="preserve">Gene </w:t>
      </w:r>
      <w:proofErr w:type="spellStart"/>
      <w:r w:rsidRPr="007F1713">
        <w:rPr>
          <w:rFonts w:ascii="Arial" w:hAnsi="Arial" w:cs="Arial"/>
          <w:b/>
          <w:sz w:val="20"/>
          <w:szCs w:val="20"/>
        </w:rPr>
        <w:t>Boecker</w:t>
      </w:r>
      <w:proofErr w:type="spellEnd"/>
      <w:r>
        <w:rPr>
          <w:rFonts w:ascii="Arial" w:hAnsi="Arial" w:cs="Arial"/>
          <w:b/>
          <w:sz w:val="20"/>
          <w:szCs w:val="20"/>
        </w:rPr>
        <w:t xml:space="preserve">, Code Consultants, </w:t>
      </w:r>
      <w:proofErr w:type="spellStart"/>
      <w:r>
        <w:rPr>
          <w:rFonts w:ascii="Arial" w:hAnsi="Arial" w:cs="Arial"/>
          <w:b/>
          <w:sz w:val="20"/>
          <w:szCs w:val="20"/>
        </w:rPr>
        <w:t>Inc</w:t>
      </w:r>
      <w:proofErr w:type="spellEnd"/>
      <w:r>
        <w:rPr>
          <w:rFonts w:ascii="Arial" w:hAnsi="Arial" w:cs="Arial"/>
          <w:b/>
          <w:sz w:val="20"/>
          <w:szCs w:val="20"/>
        </w:rPr>
        <w:t xml:space="preserve">, </w:t>
      </w:r>
      <w:r w:rsidRPr="007F1713">
        <w:rPr>
          <w:rFonts w:ascii="Arial" w:hAnsi="Arial" w:cs="Arial"/>
          <w:b/>
          <w:sz w:val="20"/>
          <w:szCs w:val="20"/>
        </w:rPr>
        <w:t>representing N</w:t>
      </w:r>
      <w:r>
        <w:rPr>
          <w:rFonts w:ascii="Arial" w:hAnsi="Arial" w:cs="Arial"/>
          <w:b/>
          <w:sz w:val="20"/>
          <w:szCs w:val="20"/>
        </w:rPr>
        <w:t>ational Association of Theatre Owners</w:t>
      </w:r>
    </w:p>
    <w:p w:rsidR="00130ECE" w:rsidRPr="007F1713" w:rsidRDefault="00130ECE" w:rsidP="00130ECE">
      <w:pPr>
        <w:rPr>
          <w:rFonts w:ascii="Arial" w:hAnsi="Arial" w:cs="Arial"/>
          <w:b/>
          <w:sz w:val="20"/>
          <w:szCs w:val="20"/>
        </w:rPr>
      </w:pPr>
    </w:p>
    <w:p w:rsidR="00130ECE" w:rsidRPr="007F1713" w:rsidRDefault="00130ECE" w:rsidP="00130ECE">
      <w:pPr>
        <w:autoSpaceDE w:val="0"/>
        <w:autoSpaceDN w:val="0"/>
        <w:rPr>
          <w:rFonts w:ascii="Arial" w:hAnsi="Arial" w:cs="Arial"/>
          <w:b/>
          <w:sz w:val="20"/>
          <w:szCs w:val="20"/>
        </w:rPr>
      </w:pPr>
      <w:r>
        <w:rPr>
          <w:rFonts w:ascii="Arial" w:hAnsi="Arial" w:cs="Arial"/>
          <w:b/>
          <w:sz w:val="20"/>
          <w:szCs w:val="20"/>
        </w:rPr>
        <w:t>Further r</w:t>
      </w:r>
      <w:r w:rsidRPr="007F1713">
        <w:rPr>
          <w:rFonts w:ascii="Arial" w:hAnsi="Arial" w:cs="Arial"/>
          <w:b/>
          <w:sz w:val="20"/>
          <w:szCs w:val="20"/>
        </w:rPr>
        <w:t>evise as follows:</w:t>
      </w:r>
    </w:p>
    <w:p w:rsidR="00130ECE" w:rsidRPr="007F1713" w:rsidRDefault="00130ECE" w:rsidP="00130ECE">
      <w:pPr>
        <w:autoSpaceDE w:val="0"/>
        <w:autoSpaceDN w:val="0"/>
        <w:rPr>
          <w:rFonts w:ascii="Arial" w:hAnsi="Arial" w:cs="Arial"/>
          <w:b/>
          <w:sz w:val="20"/>
          <w:szCs w:val="20"/>
        </w:rPr>
      </w:pPr>
    </w:p>
    <w:p w:rsidR="00130ECE" w:rsidRDefault="00130ECE" w:rsidP="00130ECE">
      <w:pPr>
        <w:autoSpaceDE w:val="0"/>
        <w:autoSpaceDN w:val="0"/>
        <w:rPr>
          <w:rFonts w:ascii="Arial" w:hAnsi="Arial" w:cs="Arial"/>
          <w:sz w:val="20"/>
          <w:szCs w:val="20"/>
        </w:rPr>
      </w:pPr>
      <w:r w:rsidRPr="0072624C">
        <w:rPr>
          <w:rFonts w:ascii="Arial" w:hAnsi="Arial" w:cs="Arial"/>
          <w:b/>
          <w:sz w:val="20"/>
          <w:szCs w:val="20"/>
        </w:rPr>
        <w:t>802.7.2 Companion Seat Alignment</w:t>
      </w:r>
      <w:r w:rsidRPr="0072624C">
        <w:rPr>
          <w:rFonts w:ascii="Arial" w:hAnsi="Arial" w:cs="Arial"/>
          <w:sz w:val="20"/>
          <w:szCs w:val="20"/>
        </w:rPr>
        <w:t xml:space="preserve">. In row seating, the companion seat shall be located to provide shoulder alignment with the wheelchair space occupant. The shoulder of the wheelchair space occupant is considered to be 36 inches (915 mm) from the front or 16 inches </w:t>
      </w:r>
      <w:r>
        <w:rPr>
          <w:rFonts w:ascii="Arial" w:hAnsi="Arial" w:cs="Arial"/>
          <w:sz w:val="20"/>
          <w:szCs w:val="20"/>
        </w:rPr>
        <w:t>(</w:t>
      </w:r>
      <w:r w:rsidRPr="0072624C">
        <w:rPr>
          <w:rFonts w:ascii="Arial" w:hAnsi="Arial" w:cs="Arial"/>
          <w:sz w:val="20"/>
          <w:szCs w:val="20"/>
        </w:rPr>
        <w:t>405 mm) from the rear of the wheelchair space. The floor surface for the companion seat shall be at the same elevation as the wheelchair space floor surface.</w:t>
      </w:r>
    </w:p>
    <w:p w:rsidR="00130ECE" w:rsidRPr="0072624C" w:rsidRDefault="00130ECE" w:rsidP="00130ECE">
      <w:pPr>
        <w:autoSpaceDE w:val="0"/>
        <w:autoSpaceDN w:val="0"/>
        <w:rPr>
          <w:rFonts w:ascii="Arial" w:hAnsi="Arial" w:cs="Arial"/>
          <w:sz w:val="20"/>
          <w:szCs w:val="20"/>
        </w:rPr>
      </w:pPr>
    </w:p>
    <w:p w:rsidR="00130ECE" w:rsidRPr="0072624C" w:rsidRDefault="00130ECE" w:rsidP="00130ECE">
      <w:pPr>
        <w:ind w:left="360"/>
        <w:rPr>
          <w:rFonts w:ascii="Arial" w:hAnsi="Arial" w:cs="Arial"/>
          <w:sz w:val="20"/>
          <w:szCs w:val="20"/>
          <w:u w:val="single"/>
        </w:rPr>
      </w:pPr>
      <w:r w:rsidRPr="0072624C">
        <w:rPr>
          <w:rFonts w:ascii="Arial" w:hAnsi="Arial" w:cs="Arial"/>
          <w:b/>
          <w:sz w:val="20"/>
          <w:szCs w:val="20"/>
          <w:u w:val="single"/>
        </w:rPr>
        <w:t>EXCEPTION</w:t>
      </w:r>
      <w:r w:rsidRPr="0072624C">
        <w:rPr>
          <w:rFonts w:ascii="Arial" w:hAnsi="Arial" w:cs="Arial"/>
          <w:sz w:val="20"/>
          <w:szCs w:val="20"/>
          <w:u w:val="single"/>
        </w:rPr>
        <w:t>: In existing facilities, the companion seat shall be permitted to be positioned 12 inches (305 mm) from the rear of the wheelchair space.</w:t>
      </w:r>
    </w:p>
    <w:p w:rsidR="00130ECE" w:rsidRPr="0072624C" w:rsidRDefault="00130ECE" w:rsidP="00130ECE">
      <w:pPr>
        <w:rPr>
          <w:rFonts w:ascii="Arial" w:hAnsi="Arial" w:cs="Arial"/>
          <w:sz w:val="20"/>
          <w:szCs w:val="20"/>
        </w:rPr>
      </w:pPr>
    </w:p>
    <w:p w:rsidR="00130ECE" w:rsidRPr="0072624C" w:rsidRDefault="00130ECE" w:rsidP="00130ECE">
      <w:pPr>
        <w:rPr>
          <w:rFonts w:ascii="Arial" w:hAnsi="Arial" w:cs="Arial"/>
          <w:bCs/>
          <w:sz w:val="16"/>
          <w:szCs w:val="16"/>
        </w:rPr>
      </w:pPr>
      <w:r w:rsidRPr="0072624C">
        <w:rPr>
          <w:rFonts w:ascii="Arial" w:hAnsi="Arial" w:cs="Arial"/>
          <w:b/>
          <w:sz w:val="16"/>
          <w:szCs w:val="16"/>
        </w:rPr>
        <w:t xml:space="preserve">Reason: </w:t>
      </w:r>
      <w:r w:rsidRPr="0072624C">
        <w:rPr>
          <w:rFonts w:ascii="Arial" w:hAnsi="Arial" w:cs="Arial"/>
          <w:bCs/>
          <w:sz w:val="16"/>
          <w:szCs w:val="16"/>
        </w:rPr>
        <w:t>Many of the existing theaters are designed for the existing 12 inch alignment.  For example, where the wheelchair space is provided at the rear of the cross aisle, the wheelchair space will now project 4 inches further.  While this is addressed by the proposal in 3-13D it does not address the adjoining companion seats.  With the proposal, when seats are upgraded, they would need to be moved forward by 4 inches to provide shoulder alignment according to the new requirements.  In many auditoriums, the cross aisle width is already the minimum allowed.  While the seat typically retracts, the arms of the seat do not and may end up projecting into the aisle.  The result would be that the seats in that part of the theater may need to be changed to be something smaller than the rest of the auditorium since moving the entire seating in front of the aisle is cost prohibitive.  Providing different chairs for the cross aisle seats would result in an unequal experience for the companion; not in keeping with the spirit of the standard.</w:t>
      </w:r>
    </w:p>
    <w:p w:rsidR="00130ECE" w:rsidRDefault="00130ECE" w:rsidP="00130ECE">
      <w:pPr>
        <w:autoSpaceDE w:val="0"/>
        <w:autoSpaceDN w:val="0"/>
        <w:rPr>
          <w:rFonts w:ascii="Arial" w:hAnsi="Arial" w:cs="Arial"/>
          <w:sz w:val="20"/>
          <w:szCs w:val="20"/>
        </w:rPr>
      </w:pPr>
    </w:p>
    <w:p w:rsidR="00130ECE" w:rsidRPr="00E02190" w:rsidRDefault="00130ECE" w:rsidP="00130ECE">
      <w:pPr>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sidRPr="00E02190">
        <w:rPr>
          <w:rFonts w:ascii="Arial" w:hAnsi="Arial" w:cs="Arial"/>
          <w:b/>
          <w:i/>
        </w:rPr>
        <w:t>Committee action on 3-13E-12 PC1</w:t>
      </w:r>
    </w:p>
    <w:p w:rsidR="00130ECE" w:rsidRPr="00E02190"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Pr="00E02190"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E02190">
        <w:rPr>
          <w:rFonts w:ascii="Arial" w:hAnsi="Arial" w:cs="Arial"/>
          <w:b/>
          <w:sz w:val="20"/>
          <w:szCs w:val="20"/>
        </w:rPr>
        <w:t>Approve Public Comment 3-13E-12 PC1.</w:t>
      </w:r>
    </w:p>
    <w:p w:rsidR="00130ECE" w:rsidRPr="00E02190"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16"/>
          <w:szCs w:val="16"/>
        </w:rPr>
      </w:pPr>
      <w:r w:rsidRPr="00E02190">
        <w:rPr>
          <w:rFonts w:ascii="Arial" w:hAnsi="Arial" w:cs="Arial"/>
          <w:b/>
          <w:sz w:val="20"/>
          <w:szCs w:val="20"/>
        </w:rPr>
        <w:t xml:space="preserve">Reason:  </w:t>
      </w:r>
      <w:r w:rsidRPr="00E02190">
        <w:rPr>
          <w:rFonts w:ascii="Arial" w:hAnsi="Arial" w:cs="Arial"/>
          <w:sz w:val="20"/>
          <w:szCs w:val="20"/>
        </w:rPr>
        <w:t>For consistency with the action taken to approve 3-6-12 PC 2.</w:t>
      </w:r>
    </w:p>
    <w:p w:rsidR="00130ECE" w:rsidRDefault="00130ECE" w:rsidP="00130ECE">
      <w:pPr>
        <w:rPr>
          <w:rFonts w:ascii="Arial" w:hAnsi="Arial" w:cs="Arial"/>
          <w:b/>
        </w:rPr>
      </w:pPr>
    </w:p>
    <w:p w:rsidR="00130ECE" w:rsidRPr="007F1713" w:rsidRDefault="00130ECE" w:rsidP="00130ECE">
      <w:pPr>
        <w:rPr>
          <w:rFonts w:ascii="Arial" w:hAnsi="Arial" w:cs="Arial"/>
          <w:b/>
          <w:sz w:val="32"/>
          <w:szCs w:val="32"/>
        </w:rPr>
      </w:pPr>
      <w:r w:rsidRPr="007F1713">
        <w:rPr>
          <w:rFonts w:ascii="Arial" w:hAnsi="Arial" w:cs="Arial"/>
          <w:b/>
          <w:sz w:val="32"/>
          <w:szCs w:val="32"/>
        </w:rPr>
        <w:t>3-</w:t>
      </w:r>
      <w:r>
        <w:rPr>
          <w:rFonts w:ascii="Arial" w:hAnsi="Arial" w:cs="Arial"/>
          <w:b/>
          <w:sz w:val="32"/>
          <w:szCs w:val="32"/>
        </w:rPr>
        <w:t>13E-12 PC2</w:t>
      </w:r>
      <w:r w:rsidRPr="007F1713">
        <w:rPr>
          <w:rFonts w:ascii="Arial" w:hAnsi="Arial" w:cs="Arial"/>
          <w:b/>
          <w:sz w:val="32"/>
          <w:szCs w:val="32"/>
        </w:rPr>
        <w:t xml:space="preserve"> </w:t>
      </w:r>
    </w:p>
    <w:p w:rsidR="00130ECE" w:rsidRDefault="00130ECE" w:rsidP="00130ECE">
      <w:pPr>
        <w:autoSpaceDE w:val="0"/>
        <w:autoSpaceDN w:val="0"/>
        <w:adjustRightInd w:val="0"/>
        <w:jc w:val="center"/>
        <w:rPr>
          <w:rFonts w:ascii="Arial" w:hAnsi="Arial" w:cs="Arial"/>
          <w:b/>
          <w:i/>
          <w:sz w:val="20"/>
          <w:szCs w:val="20"/>
        </w:rPr>
      </w:pPr>
    </w:p>
    <w:p w:rsidR="00130ECE" w:rsidRPr="008536F2" w:rsidRDefault="00130ECE" w:rsidP="00130ECE">
      <w:pPr>
        <w:autoSpaceDE w:val="0"/>
        <w:autoSpaceDN w:val="0"/>
        <w:adjustRightInd w:val="0"/>
        <w:jc w:val="center"/>
        <w:rPr>
          <w:rFonts w:ascii="Arial" w:hAnsi="Arial" w:cs="Arial"/>
          <w:b/>
          <w:i/>
        </w:rPr>
      </w:pPr>
      <w:r w:rsidRPr="008536F2">
        <w:rPr>
          <w:rFonts w:ascii="Arial" w:hAnsi="Arial" w:cs="Arial"/>
          <w:b/>
          <w:i/>
        </w:rPr>
        <w:t>See committee action under 3-6-12 PC2</w:t>
      </w:r>
    </w:p>
    <w:p w:rsidR="00130ECE" w:rsidRPr="006D42EC" w:rsidRDefault="00130ECE" w:rsidP="00130ECE">
      <w:pPr>
        <w:rPr>
          <w:rFonts w:ascii="Arial" w:hAnsi="Arial" w:cs="Arial"/>
          <w:b/>
        </w:rPr>
      </w:pPr>
    </w:p>
    <w:p w:rsidR="00130ECE" w:rsidRPr="007F1713" w:rsidRDefault="00130ECE" w:rsidP="00130ECE">
      <w:pPr>
        <w:rPr>
          <w:rFonts w:ascii="Arial" w:hAnsi="Arial" w:cs="Arial"/>
          <w:b/>
          <w:sz w:val="32"/>
          <w:szCs w:val="32"/>
        </w:rPr>
      </w:pPr>
      <w:r w:rsidRPr="007F1713">
        <w:rPr>
          <w:rFonts w:ascii="Arial" w:hAnsi="Arial" w:cs="Arial"/>
          <w:b/>
          <w:sz w:val="32"/>
          <w:szCs w:val="32"/>
        </w:rPr>
        <w:t>3-</w:t>
      </w:r>
      <w:r>
        <w:rPr>
          <w:rFonts w:ascii="Arial" w:hAnsi="Arial" w:cs="Arial"/>
          <w:b/>
          <w:sz w:val="32"/>
          <w:szCs w:val="32"/>
        </w:rPr>
        <w:t>13E-12 PC3</w:t>
      </w:r>
      <w:r w:rsidRPr="007F1713">
        <w:rPr>
          <w:rFonts w:ascii="Arial" w:hAnsi="Arial" w:cs="Arial"/>
          <w:b/>
          <w:sz w:val="32"/>
          <w:szCs w:val="32"/>
        </w:rPr>
        <w:t xml:space="preserve"> </w:t>
      </w:r>
    </w:p>
    <w:p w:rsidR="00130ECE" w:rsidRPr="007F1713" w:rsidRDefault="00130ECE" w:rsidP="00130ECE">
      <w:pPr>
        <w:rPr>
          <w:rFonts w:ascii="Arial" w:hAnsi="Arial" w:cs="Arial"/>
          <w:b/>
          <w:sz w:val="20"/>
          <w:szCs w:val="20"/>
        </w:rPr>
      </w:pPr>
      <w:r>
        <w:rPr>
          <w:rFonts w:ascii="Arial" w:hAnsi="Arial" w:cs="Arial"/>
          <w:b/>
          <w:sz w:val="20"/>
          <w:szCs w:val="20"/>
        </w:rPr>
        <w:t>Kimberly Paarlberg, representing ICC</w:t>
      </w:r>
    </w:p>
    <w:p w:rsidR="00130ECE" w:rsidRPr="007F1713" w:rsidRDefault="00130ECE" w:rsidP="00130ECE">
      <w:pPr>
        <w:rPr>
          <w:rFonts w:ascii="Arial" w:hAnsi="Arial" w:cs="Arial"/>
          <w:b/>
          <w:sz w:val="20"/>
          <w:szCs w:val="20"/>
        </w:rPr>
      </w:pPr>
    </w:p>
    <w:p w:rsidR="00130ECE" w:rsidRPr="007F1713" w:rsidRDefault="00130ECE" w:rsidP="00130ECE">
      <w:pPr>
        <w:autoSpaceDE w:val="0"/>
        <w:autoSpaceDN w:val="0"/>
        <w:rPr>
          <w:rFonts w:ascii="Arial" w:hAnsi="Arial" w:cs="Arial"/>
          <w:b/>
          <w:sz w:val="20"/>
          <w:szCs w:val="20"/>
        </w:rPr>
      </w:pPr>
      <w:r>
        <w:rPr>
          <w:rFonts w:ascii="Arial" w:hAnsi="Arial" w:cs="Arial"/>
          <w:b/>
          <w:sz w:val="20"/>
          <w:szCs w:val="20"/>
        </w:rPr>
        <w:t>Further r</w:t>
      </w:r>
      <w:r w:rsidRPr="007F1713">
        <w:rPr>
          <w:rFonts w:ascii="Arial" w:hAnsi="Arial" w:cs="Arial"/>
          <w:b/>
          <w:sz w:val="20"/>
          <w:szCs w:val="20"/>
        </w:rPr>
        <w:t>evise as follows:</w:t>
      </w:r>
    </w:p>
    <w:p w:rsidR="00130ECE" w:rsidRPr="007F1713" w:rsidRDefault="00130ECE" w:rsidP="00130ECE">
      <w:pPr>
        <w:autoSpaceDE w:val="0"/>
        <w:autoSpaceDN w:val="0"/>
        <w:rPr>
          <w:rFonts w:ascii="Arial" w:hAnsi="Arial" w:cs="Arial"/>
          <w:b/>
          <w:sz w:val="20"/>
          <w:szCs w:val="20"/>
        </w:rPr>
      </w:pPr>
    </w:p>
    <w:p w:rsidR="00130ECE" w:rsidRPr="0072624C" w:rsidRDefault="00130ECE" w:rsidP="00130ECE">
      <w:pPr>
        <w:autoSpaceDE w:val="0"/>
        <w:autoSpaceDN w:val="0"/>
        <w:rPr>
          <w:rFonts w:ascii="Arial" w:hAnsi="Arial" w:cs="Arial"/>
          <w:sz w:val="20"/>
          <w:szCs w:val="20"/>
        </w:rPr>
      </w:pPr>
      <w:r w:rsidRPr="0072624C">
        <w:rPr>
          <w:rFonts w:ascii="Arial" w:hAnsi="Arial" w:cs="Arial"/>
          <w:b/>
          <w:sz w:val="20"/>
          <w:szCs w:val="20"/>
        </w:rPr>
        <w:t>802.7.2 Companion Seat Alignment</w:t>
      </w:r>
      <w:r w:rsidRPr="0072624C">
        <w:rPr>
          <w:rFonts w:ascii="Arial" w:hAnsi="Arial" w:cs="Arial"/>
          <w:sz w:val="20"/>
          <w:szCs w:val="20"/>
        </w:rPr>
        <w:t xml:space="preserve">. In row seating, the companion seat shall be located to provide shoulder alignment with the wheelchair space occupant. The shoulder of the wheelchair space occupant is considered to be 36 inches (915 mm) from the front or 16 inches </w:t>
      </w:r>
      <w:r>
        <w:rPr>
          <w:rFonts w:ascii="Arial" w:hAnsi="Arial" w:cs="Arial"/>
          <w:sz w:val="20"/>
          <w:szCs w:val="20"/>
        </w:rPr>
        <w:t>(</w:t>
      </w:r>
      <w:r w:rsidRPr="0072624C">
        <w:rPr>
          <w:rFonts w:ascii="Arial" w:hAnsi="Arial" w:cs="Arial"/>
          <w:sz w:val="20"/>
          <w:szCs w:val="20"/>
        </w:rPr>
        <w:t>405 mm) from the rear of the wheelchair space. The floor surface for the companion seat shall be at the same elevation as the wheelchair space floor surface.</w:t>
      </w:r>
    </w:p>
    <w:p w:rsidR="00130ECE" w:rsidRDefault="00130ECE" w:rsidP="00130ECE">
      <w:pPr>
        <w:rPr>
          <w:rFonts w:ascii="Arial" w:hAnsi="Arial" w:cs="Arial"/>
          <w:sz w:val="20"/>
          <w:szCs w:val="20"/>
        </w:rPr>
      </w:pPr>
    </w:p>
    <w:p w:rsidR="00130ECE" w:rsidRPr="001B2642" w:rsidRDefault="00130ECE" w:rsidP="00130ECE">
      <w:pPr>
        <w:ind w:left="360"/>
        <w:rPr>
          <w:rFonts w:ascii="Arial" w:hAnsi="Arial" w:cs="Arial"/>
          <w:color w:val="000000"/>
          <w:sz w:val="20"/>
          <w:szCs w:val="20"/>
          <w:u w:val="single"/>
        </w:rPr>
      </w:pPr>
      <w:r w:rsidRPr="001B2642">
        <w:rPr>
          <w:rFonts w:ascii="Arial" w:hAnsi="Arial" w:cs="Arial"/>
          <w:b/>
          <w:bCs/>
          <w:color w:val="000000"/>
          <w:spacing w:val="2"/>
          <w:sz w:val="20"/>
          <w:szCs w:val="20"/>
          <w:u w:val="single"/>
        </w:rPr>
        <w:t>EXCEPTIONS:</w:t>
      </w:r>
      <w:r w:rsidRPr="001B2642">
        <w:rPr>
          <w:rFonts w:ascii="Arial" w:hAnsi="Arial" w:cs="Arial"/>
          <w:color w:val="000000"/>
          <w:sz w:val="20"/>
          <w:szCs w:val="20"/>
          <w:u w:val="single"/>
        </w:rPr>
        <w:t xml:space="preserve"> </w:t>
      </w:r>
    </w:p>
    <w:p w:rsidR="00130ECE" w:rsidRPr="001B2642" w:rsidRDefault="00130ECE" w:rsidP="00130ECE">
      <w:pPr>
        <w:ind w:left="360"/>
        <w:rPr>
          <w:rFonts w:ascii="Arial" w:hAnsi="Arial" w:cs="Arial"/>
          <w:color w:val="000000"/>
          <w:sz w:val="20"/>
          <w:szCs w:val="20"/>
          <w:u w:val="single"/>
        </w:rPr>
      </w:pPr>
    </w:p>
    <w:p w:rsidR="00130ECE" w:rsidRPr="001B2642" w:rsidRDefault="00130ECE" w:rsidP="00D84536">
      <w:pPr>
        <w:widowControl w:val="0"/>
        <w:numPr>
          <w:ilvl w:val="0"/>
          <w:numId w:val="6"/>
        </w:numPr>
        <w:autoSpaceDE w:val="0"/>
        <w:autoSpaceDN w:val="0"/>
        <w:adjustRightInd w:val="0"/>
        <w:rPr>
          <w:rFonts w:ascii="Arial" w:hAnsi="Arial" w:cs="Arial"/>
          <w:color w:val="000000"/>
          <w:sz w:val="20"/>
          <w:szCs w:val="20"/>
          <w:u w:val="single"/>
        </w:rPr>
      </w:pPr>
      <w:r w:rsidRPr="001B2642">
        <w:rPr>
          <w:rFonts w:ascii="Arial" w:hAnsi="Arial" w:cs="Arial"/>
          <w:color w:val="000000"/>
          <w:sz w:val="20"/>
          <w:szCs w:val="20"/>
          <w:u w:val="single"/>
        </w:rPr>
        <w:t xml:space="preserve">Companion seat alignment is not required in tiered seating that includes dining surfaces or work surfaces. </w:t>
      </w:r>
    </w:p>
    <w:p w:rsidR="00130ECE" w:rsidRPr="001B2642" w:rsidRDefault="00130ECE" w:rsidP="00D84536">
      <w:pPr>
        <w:widowControl w:val="0"/>
        <w:numPr>
          <w:ilvl w:val="0"/>
          <w:numId w:val="6"/>
        </w:numPr>
        <w:autoSpaceDE w:val="0"/>
        <w:autoSpaceDN w:val="0"/>
        <w:adjustRightInd w:val="0"/>
        <w:rPr>
          <w:rFonts w:ascii="Arial" w:hAnsi="Arial" w:cs="Arial"/>
          <w:color w:val="000000"/>
          <w:sz w:val="20"/>
          <w:szCs w:val="20"/>
          <w:u w:val="single"/>
        </w:rPr>
      </w:pPr>
      <w:r w:rsidRPr="001B2642">
        <w:rPr>
          <w:rFonts w:ascii="Arial" w:hAnsi="Arial" w:cs="Arial"/>
          <w:color w:val="000000"/>
          <w:sz w:val="20"/>
          <w:szCs w:val="20"/>
          <w:u w:val="single"/>
        </w:rPr>
        <w:t>For wheelchair spaces with front access, the shoulder alignment shall be permitted to be measures 12 inches (305 mm) from the rear of the space.</w:t>
      </w:r>
    </w:p>
    <w:p w:rsidR="00130ECE" w:rsidRPr="001B2642" w:rsidRDefault="00130ECE" w:rsidP="00D84536">
      <w:pPr>
        <w:widowControl w:val="0"/>
        <w:numPr>
          <w:ilvl w:val="0"/>
          <w:numId w:val="6"/>
        </w:numPr>
        <w:autoSpaceDE w:val="0"/>
        <w:autoSpaceDN w:val="0"/>
        <w:adjustRightInd w:val="0"/>
        <w:rPr>
          <w:rFonts w:ascii="Arial" w:hAnsi="Arial" w:cs="Arial"/>
          <w:color w:val="000000"/>
          <w:sz w:val="20"/>
          <w:szCs w:val="20"/>
          <w:u w:val="single"/>
        </w:rPr>
      </w:pPr>
      <w:r w:rsidRPr="001B2642">
        <w:rPr>
          <w:rFonts w:ascii="Arial" w:hAnsi="Arial" w:cs="Arial"/>
          <w:color w:val="000000"/>
          <w:sz w:val="20"/>
          <w:szCs w:val="20"/>
          <w:u w:val="single"/>
        </w:rPr>
        <w:lastRenderedPageBreak/>
        <w:t>For wheelchair spaces with side access, the should alignment shall be permitted to be measured 12 inches (305 mm) from the rear of the space.</w:t>
      </w:r>
    </w:p>
    <w:p w:rsidR="00130ECE" w:rsidRPr="0072624C" w:rsidRDefault="00130ECE" w:rsidP="00130ECE">
      <w:pPr>
        <w:rPr>
          <w:rFonts w:ascii="Arial" w:hAnsi="Arial" w:cs="Arial"/>
          <w:sz w:val="20"/>
          <w:szCs w:val="20"/>
        </w:rPr>
      </w:pPr>
    </w:p>
    <w:p w:rsidR="00130ECE" w:rsidRPr="0072624C" w:rsidRDefault="00130ECE" w:rsidP="00130ECE">
      <w:pPr>
        <w:rPr>
          <w:rFonts w:ascii="Arial" w:hAnsi="Arial" w:cs="Arial"/>
          <w:bCs/>
          <w:sz w:val="16"/>
          <w:szCs w:val="16"/>
        </w:rPr>
      </w:pPr>
      <w:r w:rsidRPr="0072624C">
        <w:rPr>
          <w:rFonts w:ascii="Arial" w:hAnsi="Arial" w:cs="Arial"/>
          <w:b/>
          <w:sz w:val="16"/>
          <w:szCs w:val="16"/>
        </w:rPr>
        <w:t>Reason:</w:t>
      </w:r>
      <w:r>
        <w:rPr>
          <w:rFonts w:ascii="Arial" w:hAnsi="Arial" w:cs="Arial"/>
          <w:b/>
          <w:sz w:val="16"/>
          <w:szCs w:val="16"/>
        </w:rPr>
        <w:t xml:space="preserve">  </w:t>
      </w:r>
      <w:r w:rsidRPr="0072624C">
        <w:rPr>
          <w:rFonts w:ascii="Arial" w:hAnsi="Arial" w:cs="Arial"/>
          <w:bCs/>
          <w:sz w:val="16"/>
          <w:szCs w:val="16"/>
        </w:rPr>
        <w:t>While the committee made concessions for the overlap (802.5.1) and the shoulder alignments (802.7.2) in consideration of line of site and to maintain current studies on assembly seating, this solution only totally works for rear approach seats off the cross aisle.  It definitely does not work for when a space is located at the rear of a cross aisle since it will force the companion seat an additional 4” forward.</w:t>
      </w:r>
    </w:p>
    <w:p w:rsidR="00130ECE" w:rsidRPr="0072624C" w:rsidRDefault="00130ECE" w:rsidP="00130ECE">
      <w:pPr>
        <w:ind w:firstLine="720"/>
        <w:rPr>
          <w:rFonts w:ascii="Arial" w:hAnsi="Arial" w:cs="Arial"/>
          <w:bCs/>
          <w:sz w:val="16"/>
          <w:szCs w:val="16"/>
        </w:rPr>
      </w:pPr>
      <w:r w:rsidRPr="0072624C">
        <w:rPr>
          <w:rFonts w:ascii="Arial" w:hAnsi="Arial" w:cs="Arial"/>
          <w:bCs/>
          <w:sz w:val="16"/>
          <w:szCs w:val="16"/>
        </w:rPr>
        <w:t>Neither concession leaves the side access seat the same since the wheelchair space now needs additional room.</w:t>
      </w:r>
    </w:p>
    <w:p w:rsidR="00130ECE" w:rsidRDefault="00130ECE" w:rsidP="00130ECE">
      <w:pPr>
        <w:autoSpaceDE w:val="0"/>
        <w:autoSpaceDN w:val="0"/>
        <w:rPr>
          <w:rFonts w:ascii="Arial" w:hAnsi="Arial" w:cs="Arial"/>
          <w:sz w:val="20"/>
          <w:szCs w:val="20"/>
        </w:rPr>
      </w:pPr>
    </w:p>
    <w:p w:rsidR="00130ECE" w:rsidRPr="00E02190"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jc w:val="center"/>
        <w:rPr>
          <w:rFonts w:ascii="Arial" w:hAnsi="Arial" w:cs="Arial"/>
          <w:b/>
          <w:i/>
        </w:rPr>
      </w:pPr>
      <w:r w:rsidRPr="00E02190">
        <w:rPr>
          <w:rFonts w:ascii="Arial" w:hAnsi="Arial" w:cs="Arial"/>
          <w:b/>
          <w:i/>
        </w:rPr>
        <w:t>Committee action on 3-13E-12 PC3</w:t>
      </w:r>
    </w:p>
    <w:p w:rsidR="00130ECE" w:rsidRPr="00E02190"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Pr="00E02190"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E02190">
        <w:rPr>
          <w:rFonts w:ascii="Arial" w:hAnsi="Arial" w:cs="Arial"/>
          <w:b/>
          <w:sz w:val="20"/>
          <w:szCs w:val="20"/>
        </w:rPr>
        <w:t>Approve Public Comment 3-13E-12 PC3.</w:t>
      </w:r>
    </w:p>
    <w:p w:rsidR="00130ECE" w:rsidRPr="00E02190"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16"/>
          <w:szCs w:val="16"/>
        </w:rPr>
      </w:pPr>
      <w:r w:rsidRPr="00E02190">
        <w:rPr>
          <w:rFonts w:ascii="Arial" w:hAnsi="Arial" w:cs="Arial"/>
          <w:b/>
          <w:sz w:val="20"/>
          <w:szCs w:val="20"/>
        </w:rPr>
        <w:t xml:space="preserve">Reason:  </w:t>
      </w:r>
      <w:r w:rsidRPr="00E02190">
        <w:rPr>
          <w:rFonts w:ascii="Arial" w:hAnsi="Arial" w:cs="Arial"/>
          <w:sz w:val="20"/>
          <w:szCs w:val="20"/>
        </w:rPr>
        <w:t>The changes are needed to correlated the new Wheeled Mobility Study based standards with the placement of companion seating.  Members of the committee expressed concerns regarding potential line of site impacts and that the language may be too broad.</w:t>
      </w:r>
    </w:p>
    <w:p w:rsidR="00130ECE" w:rsidRPr="006D42EC" w:rsidRDefault="00130ECE" w:rsidP="00130ECE">
      <w:pPr>
        <w:rPr>
          <w:rFonts w:ascii="Arial" w:hAnsi="Arial" w:cs="Arial"/>
          <w:b/>
        </w:rPr>
      </w:pPr>
    </w:p>
    <w:p w:rsidR="00130ECE" w:rsidRPr="00476AD5" w:rsidRDefault="00130ECE" w:rsidP="00130ECE">
      <w:pPr>
        <w:keepNext/>
        <w:pBdr>
          <w:top w:val="single" w:sz="4" w:space="1" w:color="auto"/>
        </w:pBdr>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3-13F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widowControl w:val="0"/>
        <w:kinsoku w:val="0"/>
        <w:contextualSpacing/>
        <w:rPr>
          <w:rFonts w:ascii="Arial" w:hAnsi="Arial" w:cs="Arial"/>
          <w:b/>
          <w:bCs/>
          <w:sz w:val="20"/>
          <w:szCs w:val="20"/>
        </w:rPr>
      </w:pPr>
    </w:p>
    <w:p w:rsidR="00130ECE" w:rsidRPr="007F1713" w:rsidRDefault="00130ECE" w:rsidP="00130ECE">
      <w:pPr>
        <w:widowControl w:val="0"/>
        <w:kinsoku w:val="0"/>
        <w:contextualSpacing/>
        <w:rPr>
          <w:rFonts w:ascii="Arial" w:hAnsi="Arial" w:cs="Arial"/>
          <w:sz w:val="20"/>
          <w:szCs w:val="20"/>
        </w:rPr>
      </w:pPr>
      <w:r w:rsidRPr="007F1713">
        <w:rPr>
          <w:rFonts w:ascii="Arial" w:hAnsi="Arial" w:cs="Arial"/>
          <w:b/>
          <w:bCs/>
          <w:sz w:val="20"/>
          <w:szCs w:val="20"/>
        </w:rPr>
        <w:t xml:space="preserve">805.2.2 Dimensions. </w:t>
      </w:r>
      <w:r w:rsidRPr="007F1713">
        <w:rPr>
          <w:rFonts w:ascii="Arial" w:hAnsi="Arial" w:cs="Arial"/>
          <w:sz w:val="20"/>
          <w:szCs w:val="20"/>
        </w:rPr>
        <w:t xml:space="preserve">Bus stop boarding and alighting areas shall have a </w:t>
      </w:r>
      <w:r w:rsidRPr="007F1713">
        <w:rPr>
          <w:rFonts w:ascii="Arial" w:hAnsi="Arial" w:cs="Arial"/>
          <w:strike/>
          <w:sz w:val="20"/>
          <w:szCs w:val="20"/>
        </w:rPr>
        <w:t>96</w:t>
      </w:r>
      <w:r w:rsidRPr="007F1713">
        <w:rPr>
          <w:rFonts w:ascii="Arial" w:hAnsi="Arial" w:cs="Arial"/>
          <w:sz w:val="20"/>
          <w:szCs w:val="20"/>
        </w:rPr>
        <w:t xml:space="preserve"> </w:t>
      </w:r>
      <w:r w:rsidRPr="007F1713">
        <w:rPr>
          <w:rFonts w:ascii="Arial" w:hAnsi="Arial" w:cs="Arial"/>
          <w:sz w:val="20"/>
          <w:szCs w:val="20"/>
          <w:u w:val="single"/>
        </w:rPr>
        <w:t>100</w:t>
      </w:r>
      <w:r w:rsidRPr="007F1713">
        <w:rPr>
          <w:rFonts w:ascii="Arial" w:hAnsi="Arial" w:cs="Arial"/>
          <w:sz w:val="20"/>
          <w:szCs w:val="20"/>
        </w:rPr>
        <w:t>-inch (</w:t>
      </w:r>
      <w:r w:rsidRPr="007F1713">
        <w:rPr>
          <w:rFonts w:ascii="Arial" w:hAnsi="Arial" w:cs="Arial"/>
          <w:strike/>
          <w:sz w:val="20"/>
          <w:szCs w:val="20"/>
        </w:rPr>
        <w:t>2440</w:t>
      </w:r>
      <w:r w:rsidRPr="007F1713">
        <w:rPr>
          <w:rFonts w:ascii="Arial" w:hAnsi="Arial" w:cs="Arial"/>
          <w:sz w:val="20"/>
          <w:szCs w:val="20"/>
        </w:rPr>
        <w:t xml:space="preserve"> </w:t>
      </w:r>
      <w:r w:rsidRPr="007F1713">
        <w:rPr>
          <w:rFonts w:ascii="Arial" w:hAnsi="Arial" w:cs="Arial"/>
          <w:sz w:val="20"/>
          <w:szCs w:val="20"/>
          <w:u w:val="single"/>
        </w:rPr>
        <w:t>2540</w:t>
      </w:r>
      <w:r w:rsidRPr="007F1713">
        <w:rPr>
          <w:rFonts w:ascii="Arial" w:hAnsi="Arial" w:cs="Arial"/>
          <w:sz w:val="20"/>
          <w:szCs w:val="20"/>
        </w:rPr>
        <w:t xml:space="preserve"> mm) minimum clear length, measured perpendicular to the curb or vehicle roadway edge, and a 60-inch (1525 mm) minimum clear width, measured parallel to the vehicle roadway.</w:t>
      </w:r>
    </w:p>
    <w:p w:rsidR="00130ECE" w:rsidRDefault="00130ECE" w:rsidP="00130ECE">
      <w:pPr>
        <w:widowControl w:val="0"/>
        <w:kinsoku w:val="0"/>
        <w:contextualSpacing/>
        <w:rPr>
          <w:rFonts w:ascii="Arial" w:hAnsi="Arial" w:cs="Arial"/>
          <w:sz w:val="20"/>
          <w:szCs w:val="20"/>
        </w:rPr>
      </w:pPr>
    </w:p>
    <w:p w:rsidR="00D3353F" w:rsidRDefault="00D3353F" w:rsidP="00130ECE">
      <w:pPr>
        <w:widowControl w:val="0"/>
        <w:kinsoku w:val="0"/>
        <w:contextualSpacing/>
        <w:rPr>
          <w:rFonts w:ascii="Arial" w:hAnsi="Arial" w:cs="Arial"/>
          <w:sz w:val="20"/>
          <w:szCs w:val="20"/>
        </w:rPr>
      </w:pPr>
    </w:p>
    <w:p w:rsidR="00130ECE" w:rsidRPr="007F1713" w:rsidRDefault="00130ECE" w:rsidP="00130ECE">
      <w:pPr>
        <w:rPr>
          <w:rFonts w:ascii="Arial" w:hAnsi="Arial" w:cs="Arial"/>
          <w:b/>
          <w:sz w:val="32"/>
          <w:szCs w:val="32"/>
        </w:rPr>
      </w:pPr>
      <w:r w:rsidRPr="007F1713">
        <w:rPr>
          <w:rFonts w:ascii="Arial" w:hAnsi="Arial" w:cs="Arial"/>
          <w:b/>
          <w:sz w:val="32"/>
          <w:szCs w:val="32"/>
        </w:rPr>
        <w:t>3-</w:t>
      </w:r>
      <w:r>
        <w:rPr>
          <w:rFonts w:ascii="Arial" w:hAnsi="Arial" w:cs="Arial"/>
          <w:b/>
          <w:sz w:val="32"/>
          <w:szCs w:val="32"/>
        </w:rPr>
        <w:t>13F-12 PC1</w:t>
      </w:r>
      <w:r w:rsidRPr="007F1713">
        <w:rPr>
          <w:rFonts w:ascii="Arial" w:hAnsi="Arial" w:cs="Arial"/>
          <w:b/>
          <w:sz w:val="32"/>
          <w:szCs w:val="32"/>
        </w:rPr>
        <w:t xml:space="preserve"> </w:t>
      </w:r>
    </w:p>
    <w:p w:rsidR="00130ECE" w:rsidRDefault="00130ECE" w:rsidP="00130ECE">
      <w:pPr>
        <w:autoSpaceDE w:val="0"/>
        <w:autoSpaceDN w:val="0"/>
        <w:adjustRightInd w:val="0"/>
        <w:jc w:val="center"/>
        <w:rPr>
          <w:rFonts w:ascii="Arial" w:hAnsi="Arial" w:cs="Arial"/>
          <w:b/>
          <w:i/>
          <w:sz w:val="20"/>
          <w:szCs w:val="20"/>
        </w:rPr>
      </w:pPr>
    </w:p>
    <w:p w:rsidR="00130ECE" w:rsidRPr="00B31744" w:rsidRDefault="00130ECE" w:rsidP="00130ECE">
      <w:pPr>
        <w:autoSpaceDE w:val="0"/>
        <w:autoSpaceDN w:val="0"/>
        <w:adjustRightInd w:val="0"/>
        <w:jc w:val="center"/>
        <w:rPr>
          <w:rFonts w:ascii="Arial" w:hAnsi="Arial" w:cs="Arial"/>
          <w:b/>
          <w:i/>
        </w:rPr>
      </w:pPr>
      <w:r w:rsidRPr="00B31744">
        <w:rPr>
          <w:rFonts w:ascii="Arial" w:hAnsi="Arial" w:cs="Arial"/>
          <w:b/>
          <w:i/>
        </w:rPr>
        <w:t>See committee action under 3-6-12 PC2</w:t>
      </w:r>
    </w:p>
    <w:p w:rsidR="00130ECE" w:rsidRPr="00476AD5" w:rsidRDefault="00130ECE" w:rsidP="00130ECE">
      <w:pPr>
        <w:keepNext/>
        <w:pBdr>
          <w:top w:val="single" w:sz="4" w:space="1" w:color="auto"/>
        </w:pBdr>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3-13H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sz w:val="20"/>
          <w:szCs w:val="20"/>
        </w:rPr>
      </w:pPr>
    </w:p>
    <w:p w:rsidR="00130ECE" w:rsidRPr="007F1713" w:rsidRDefault="00130ECE" w:rsidP="00130ECE">
      <w:pPr>
        <w:rPr>
          <w:rFonts w:ascii="Arial" w:hAnsi="Arial" w:cs="Arial"/>
          <w:sz w:val="20"/>
          <w:szCs w:val="20"/>
        </w:rPr>
      </w:pPr>
      <w:r w:rsidRPr="007F1713">
        <w:rPr>
          <w:rFonts w:ascii="Arial" w:hAnsi="Arial" w:cs="Arial"/>
          <w:b/>
          <w:sz w:val="20"/>
          <w:szCs w:val="20"/>
        </w:rPr>
        <w:t xml:space="preserve">1107.3.2 </w:t>
      </w:r>
      <w:smartTag w:uri="urn:schemas-microsoft-com:office:smarttags" w:element="place">
        <w:smartTag w:uri="urn:schemas-microsoft-com:office:smarttags" w:element="PlaceName">
          <w:r w:rsidRPr="007F1713">
            <w:rPr>
              <w:rFonts w:ascii="Arial" w:hAnsi="Arial" w:cs="Arial"/>
              <w:b/>
              <w:sz w:val="20"/>
              <w:szCs w:val="20"/>
            </w:rPr>
            <w:t>Golf</w:t>
          </w:r>
        </w:smartTag>
        <w:r w:rsidRPr="007F1713">
          <w:rPr>
            <w:rFonts w:ascii="Arial" w:hAnsi="Arial" w:cs="Arial"/>
            <w:b/>
            <w:sz w:val="20"/>
            <w:szCs w:val="20"/>
          </w:rPr>
          <w:t xml:space="preserve"> </w:t>
        </w:r>
        <w:smartTag w:uri="urn:schemas-microsoft-com:office:smarttags" w:element="PlaceName">
          <w:r w:rsidRPr="007F1713">
            <w:rPr>
              <w:rFonts w:ascii="Arial" w:hAnsi="Arial" w:cs="Arial"/>
              <w:b/>
              <w:sz w:val="20"/>
              <w:szCs w:val="20"/>
            </w:rPr>
            <w:t>Club</w:t>
          </w:r>
        </w:smartTag>
        <w:r w:rsidRPr="007F1713">
          <w:rPr>
            <w:rFonts w:ascii="Arial" w:hAnsi="Arial" w:cs="Arial"/>
            <w:b/>
            <w:sz w:val="20"/>
            <w:szCs w:val="20"/>
          </w:rPr>
          <w:t xml:space="preserve"> </w:t>
        </w:r>
        <w:smartTag w:uri="urn:schemas-microsoft-com:office:smarttags" w:element="PlaceName">
          <w:r w:rsidRPr="007F1713">
            <w:rPr>
              <w:rFonts w:ascii="Arial" w:hAnsi="Arial" w:cs="Arial"/>
              <w:b/>
              <w:sz w:val="20"/>
              <w:szCs w:val="20"/>
            </w:rPr>
            <w:t>Reach</w:t>
          </w:r>
        </w:smartTag>
        <w:r w:rsidRPr="007F1713">
          <w:rPr>
            <w:rFonts w:ascii="Arial" w:hAnsi="Arial" w:cs="Arial"/>
            <w:b/>
            <w:sz w:val="20"/>
            <w:szCs w:val="20"/>
          </w:rPr>
          <w:t xml:space="preserve"> </w:t>
        </w:r>
        <w:smartTag w:uri="urn:schemas-microsoft-com:office:smarttags" w:element="PlaceType">
          <w:r w:rsidRPr="007F1713">
            <w:rPr>
              <w:rFonts w:ascii="Arial" w:hAnsi="Arial" w:cs="Arial"/>
              <w:b/>
              <w:sz w:val="20"/>
              <w:szCs w:val="20"/>
            </w:rPr>
            <w:t>Range</w:t>
          </w:r>
        </w:smartTag>
      </w:smartTag>
      <w:r w:rsidRPr="007F1713">
        <w:rPr>
          <w:rFonts w:ascii="Arial" w:hAnsi="Arial" w:cs="Arial"/>
          <w:b/>
          <w:sz w:val="20"/>
          <w:szCs w:val="20"/>
        </w:rPr>
        <w:t xml:space="preserve"> Area</w:t>
      </w:r>
      <w:r w:rsidRPr="007F1713">
        <w:rPr>
          <w:rFonts w:ascii="Arial" w:hAnsi="Arial" w:cs="Arial"/>
          <w:sz w:val="20"/>
          <w:szCs w:val="20"/>
        </w:rPr>
        <w:t xml:space="preserve">.  All areas within holes where golf balls rest shall be within 36 inches (915 mm) maximum of a clear floor space 36 inches (915 mm) minimum in width and </w:t>
      </w:r>
      <w:r w:rsidRPr="007F1713">
        <w:rPr>
          <w:rFonts w:ascii="Arial" w:hAnsi="Arial" w:cs="Arial"/>
          <w:strike/>
          <w:sz w:val="20"/>
          <w:szCs w:val="20"/>
        </w:rPr>
        <w:t xml:space="preserve">48 </w:t>
      </w:r>
      <w:r w:rsidRPr="007F1713">
        <w:rPr>
          <w:rFonts w:ascii="Arial" w:hAnsi="Arial" w:cs="Arial"/>
          <w:sz w:val="20"/>
          <w:szCs w:val="20"/>
          <w:u w:val="single"/>
        </w:rPr>
        <w:t>52</w:t>
      </w:r>
      <w:r w:rsidRPr="007F1713">
        <w:rPr>
          <w:rFonts w:ascii="Arial" w:hAnsi="Arial" w:cs="Arial"/>
          <w:sz w:val="20"/>
          <w:szCs w:val="20"/>
        </w:rPr>
        <w:t xml:space="preserve"> inches (1220 mm) minimum in length complying with Section 305 having a </w:t>
      </w:r>
      <w:bookmarkStart w:id="1" w:name="marker-1010212"/>
      <w:bookmarkEnd w:id="1"/>
      <w:r w:rsidRPr="007F1713">
        <w:rPr>
          <w:rFonts w:ascii="Arial" w:hAnsi="Arial" w:cs="Arial"/>
          <w:sz w:val="20"/>
          <w:szCs w:val="20"/>
        </w:rPr>
        <w:t xml:space="preserve">running slope not steeper than 1:20. The clear floor space shall be served by an </w:t>
      </w:r>
      <w:bookmarkStart w:id="2" w:name="marker-1009231"/>
      <w:bookmarkEnd w:id="2"/>
      <w:r w:rsidRPr="007F1713">
        <w:rPr>
          <w:rFonts w:ascii="Arial" w:hAnsi="Arial" w:cs="Arial"/>
          <w:sz w:val="20"/>
          <w:szCs w:val="20"/>
        </w:rPr>
        <w:t>accessible route.</w:t>
      </w:r>
    </w:p>
    <w:p w:rsidR="00130ECE" w:rsidRDefault="00130ECE" w:rsidP="00130ECE">
      <w:pPr>
        <w:rPr>
          <w:rFonts w:ascii="Arial" w:hAnsi="Arial" w:cs="Arial"/>
          <w:sz w:val="20"/>
          <w:szCs w:val="20"/>
        </w:rPr>
      </w:pPr>
    </w:p>
    <w:p w:rsidR="00130ECE" w:rsidRPr="007F1713" w:rsidRDefault="00130ECE" w:rsidP="00130ECE">
      <w:pPr>
        <w:rPr>
          <w:rFonts w:ascii="Arial" w:hAnsi="Arial" w:cs="Arial"/>
          <w:b/>
          <w:sz w:val="32"/>
          <w:szCs w:val="32"/>
        </w:rPr>
      </w:pPr>
      <w:r w:rsidRPr="007F1713">
        <w:rPr>
          <w:rFonts w:ascii="Arial" w:hAnsi="Arial" w:cs="Arial"/>
          <w:b/>
          <w:sz w:val="32"/>
          <w:szCs w:val="32"/>
        </w:rPr>
        <w:t>3-</w:t>
      </w:r>
      <w:r>
        <w:rPr>
          <w:rFonts w:ascii="Arial" w:hAnsi="Arial" w:cs="Arial"/>
          <w:b/>
          <w:sz w:val="32"/>
          <w:szCs w:val="32"/>
        </w:rPr>
        <w:t>13H-12 PC1</w:t>
      </w:r>
      <w:r w:rsidRPr="007F1713">
        <w:rPr>
          <w:rFonts w:ascii="Arial" w:hAnsi="Arial" w:cs="Arial"/>
          <w:b/>
          <w:sz w:val="32"/>
          <w:szCs w:val="32"/>
        </w:rPr>
        <w:t xml:space="preserve"> </w:t>
      </w:r>
    </w:p>
    <w:p w:rsidR="00130ECE" w:rsidRDefault="00130ECE" w:rsidP="00130ECE">
      <w:pPr>
        <w:autoSpaceDE w:val="0"/>
        <w:autoSpaceDN w:val="0"/>
        <w:adjustRightInd w:val="0"/>
        <w:jc w:val="center"/>
        <w:rPr>
          <w:rFonts w:ascii="Arial" w:hAnsi="Arial" w:cs="Arial"/>
          <w:b/>
          <w:i/>
          <w:sz w:val="20"/>
          <w:szCs w:val="20"/>
        </w:rPr>
      </w:pPr>
    </w:p>
    <w:p w:rsidR="00130ECE" w:rsidRPr="00B31744" w:rsidRDefault="00130ECE" w:rsidP="00130ECE">
      <w:pPr>
        <w:autoSpaceDE w:val="0"/>
        <w:autoSpaceDN w:val="0"/>
        <w:adjustRightInd w:val="0"/>
        <w:jc w:val="center"/>
        <w:rPr>
          <w:rFonts w:ascii="Arial" w:hAnsi="Arial" w:cs="Arial"/>
          <w:b/>
          <w:i/>
        </w:rPr>
      </w:pPr>
      <w:r w:rsidRPr="00B31744">
        <w:rPr>
          <w:rFonts w:ascii="Arial" w:hAnsi="Arial" w:cs="Arial"/>
          <w:b/>
          <w:i/>
        </w:rPr>
        <w:t>See committee action under 3-6-12 PC2</w:t>
      </w:r>
    </w:p>
    <w:p w:rsidR="00130ECE" w:rsidRDefault="00130ECE" w:rsidP="00130ECE">
      <w:pPr>
        <w:rPr>
          <w:rFonts w:ascii="Arial" w:hAnsi="Arial" w:cs="Arial"/>
          <w:b/>
          <w:sz w:val="32"/>
          <w:szCs w:val="32"/>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lastRenderedPageBreak/>
        <w:t>3-13K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sz w:val="20"/>
          <w:szCs w:val="20"/>
        </w:rPr>
      </w:pPr>
    </w:p>
    <w:p w:rsidR="00130ECE" w:rsidRPr="007F1713" w:rsidRDefault="00130ECE" w:rsidP="00130ECE">
      <w:pPr>
        <w:rPr>
          <w:rFonts w:ascii="Arial" w:hAnsi="Arial" w:cs="Arial"/>
          <w:sz w:val="20"/>
          <w:szCs w:val="20"/>
        </w:rPr>
      </w:pPr>
      <w:r w:rsidRPr="007F1713">
        <w:rPr>
          <w:rFonts w:ascii="Arial" w:hAnsi="Arial" w:cs="Arial"/>
          <w:b/>
          <w:sz w:val="20"/>
          <w:szCs w:val="20"/>
        </w:rPr>
        <w:t>1109.2.3 Clear Deck Space</w:t>
      </w:r>
      <w:r w:rsidRPr="007F1713">
        <w:rPr>
          <w:rFonts w:ascii="Arial" w:hAnsi="Arial" w:cs="Arial"/>
          <w:sz w:val="20"/>
          <w:szCs w:val="20"/>
        </w:rPr>
        <w:t xml:space="preserve">. On the side of the seat opposite the water, a clear deck space shall be provided parallel with the seat. The space shall be 36 inches (915 mm) minimum in width and shall extend forward </w:t>
      </w:r>
      <w:r w:rsidRPr="007F1713">
        <w:rPr>
          <w:rFonts w:ascii="Arial" w:hAnsi="Arial" w:cs="Arial"/>
          <w:strike/>
          <w:sz w:val="20"/>
          <w:szCs w:val="20"/>
        </w:rPr>
        <w:t>48</w:t>
      </w:r>
      <w:r w:rsidRPr="007F1713">
        <w:rPr>
          <w:rFonts w:ascii="Arial" w:hAnsi="Arial" w:cs="Arial"/>
          <w:sz w:val="20"/>
          <w:szCs w:val="20"/>
        </w:rPr>
        <w:t xml:space="preserve"> </w:t>
      </w:r>
      <w:r w:rsidRPr="007F1713">
        <w:rPr>
          <w:rFonts w:ascii="Arial" w:hAnsi="Arial" w:cs="Arial"/>
          <w:sz w:val="20"/>
          <w:szCs w:val="20"/>
          <w:u w:val="single"/>
        </w:rPr>
        <w:t>52</w:t>
      </w:r>
      <w:r w:rsidRPr="007F1713">
        <w:rPr>
          <w:rFonts w:ascii="Arial" w:hAnsi="Arial" w:cs="Arial"/>
          <w:sz w:val="20"/>
          <w:szCs w:val="20"/>
        </w:rPr>
        <w:t xml:space="preserve"> inches (</w:t>
      </w:r>
      <w:r w:rsidRPr="007F1713">
        <w:rPr>
          <w:rFonts w:ascii="Arial" w:hAnsi="Arial" w:cs="Arial"/>
          <w:strike/>
          <w:sz w:val="20"/>
          <w:szCs w:val="20"/>
        </w:rPr>
        <w:t>1220</w:t>
      </w:r>
      <w:r w:rsidRPr="007F1713">
        <w:rPr>
          <w:rFonts w:ascii="Arial" w:hAnsi="Arial" w:cs="Arial"/>
          <w:sz w:val="20"/>
          <w:szCs w:val="20"/>
        </w:rPr>
        <w:t xml:space="preserve"> </w:t>
      </w:r>
      <w:r w:rsidRPr="007F1713">
        <w:rPr>
          <w:rFonts w:ascii="Arial" w:hAnsi="Arial" w:cs="Arial"/>
          <w:sz w:val="20"/>
          <w:szCs w:val="20"/>
          <w:u w:val="single"/>
        </w:rPr>
        <w:t>1320</w:t>
      </w:r>
      <w:r w:rsidRPr="007F1713">
        <w:rPr>
          <w:rFonts w:ascii="Arial" w:hAnsi="Arial" w:cs="Arial"/>
          <w:sz w:val="20"/>
          <w:szCs w:val="20"/>
        </w:rPr>
        <w:t xml:space="preserve"> mm)  minimum from a line located 12 inches (305 mm) behind the rear edge of the seat. The clear deck space shall have a slope not steeper than 1:48. </w:t>
      </w:r>
    </w:p>
    <w:p w:rsidR="00130ECE" w:rsidRDefault="00130ECE" w:rsidP="00130ECE">
      <w:pPr>
        <w:rPr>
          <w:rFonts w:ascii="Arial" w:hAnsi="Arial" w:cs="Arial"/>
          <w:sz w:val="20"/>
          <w:szCs w:val="20"/>
        </w:rPr>
      </w:pPr>
    </w:p>
    <w:p w:rsidR="00130ECE" w:rsidRPr="007F1713" w:rsidRDefault="00130ECE" w:rsidP="00130ECE">
      <w:pPr>
        <w:rPr>
          <w:rFonts w:ascii="Arial" w:hAnsi="Arial" w:cs="Arial"/>
          <w:b/>
          <w:sz w:val="32"/>
          <w:szCs w:val="32"/>
        </w:rPr>
      </w:pPr>
      <w:r w:rsidRPr="007F1713">
        <w:rPr>
          <w:rFonts w:ascii="Arial" w:hAnsi="Arial" w:cs="Arial"/>
          <w:b/>
          <w:sz w:val="32"/>
          <w:szCs w:val="32"/>
        </w:rPr>
        <w:t>3-</w:t>
      </w:r>
      <w:r>
        <w:rPr>
          <w:rFonts w:ascii="Arial" w:hAnsi="Arial" w:cs="Arial"/>
          <w:b/>
          <w:sz w:val="32"/>
          <w:szCs w:val="32"/>
        </w:rPr>
        <w:t>13K-12 PC1</w:t>
      </w:r>
      <w:r w:rsidRPr="007F1713">
        <w:rPr>
          <w:rFonts w:ascii="Arial" w:hAnsi="Arial" w:cs="Arial"/>
          <w:b/>
          <w:sz w:val="32"/>
          <w:szCs w:val="32"/>
        </w:rPr>
        <w:t xml:space="preserve"> </w:t>
      </w:r>
    </w:p>
    <w:p w:rsidR="00130ECE" w:rsidRDefault="00130ECE" w:rsidP="00130ECE">
      <w:pPr>
        <w:autoSpaceDE w:val="0"/>
        <w:autoSpaceDN w:val="0"/>
        <w:adjustRightInd w:val="0"/>
        <w:jc w:val="center"/>
        <w:rPr>
          <w:rFonts w:ascii="Arial" w:hAnsi="Arial" w:cs="Arial"/>
          <w:b/>
          <w:i/>
          <w:sz w:val="20"/>
          <w:szCs w:val="20"/>
        </w:rPr>
      </w:pPr>
    </w:p>
    <w:p w:rsidR="00130ECE" w:rsidRPr="004F41D5" w:rsidRDefault="00130ECE" w:rsidP="00130ECE">
      <w:pPr>
        <w:autoSpaceDE w:val="0"/>
        <w:autoSpaceDN w:val="0"/>
        <w:adjustRightInd w:val="0"/>
        <w:jc w:val="center"/>
        <w:rPr>
          <w:rFonts w:ascii="Arial" w:hAnsi="Arial" w:cs="Arial"/>
          <w:b/>
          <w:i/>
        </w:rPr>
      </w:pPr>
      <w:r w:rsidRPr="004F41D5">
        <w:rPr>
          <w:rFonts w:ascii="Arial" w:hAnsi="Arial" w:cs="Arial"/>
          <w:b/>
          <w:i/>
        </w:rPr>
        <w:t>See committee action under 3-6-12 PC2</w:t>
      </w:r>
    </w:p>
    <w:p w:rsidR="00130ECE" w:rsidRDefault="00130ECE" w:rsidP="00130ECE">
      <w:pPr>
        <w:keepNext/>
        <w:outlineLvl w:val="0"/>
        <w:rPr>
          <w:rFonts w:ascii="Arial" w:hAnsi="Arial" w:cs="Arial"/>
          <w:b/>
        </w:rPr>
      </w:pPr>
    </w:p>
    <w:p w:rsidR="00130ECE" w:rsidRPr="00476AD5" w:rsidRDefault="00130ECE" w:rsidP="00130ECE">
      <w:pPr>
        <w:keepNext/>
        <w:pBdr>
          <w:top w:val="single" w:sz="4" w:space="1" w:color="auto"/>
        </w:pBdr>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3-13L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Add new text as follows:</w:t>
      </w:r>
      <w:r w:rsidRPr="007F1713">
        <w:rPr>
          <w:rFonts w:ascii="Arial" w:hAnsi="Arial" w:cs="Arial"/>
          <w:sz w:val="20"/>
        </w:rPr>
        <w:t xml:space="preserve"> </w:t>
      </w:r>
    </w:p>
    <w:p w:rsidR="00130ECE" w:rsidRPr="007F1713" w:rsidRDefault="00130ECE" w:rsidP="00130ECE">
      <w:pPr>
        <w:widowControl w:val="0"/>
        <w:kinsoku w:val="0"/>
        <w:jc w:val="both"/>
        <w:rPr>
          <w:rFonts w:ascii="Arial" w:hAnsi="Arial" w:cs="Arial"/>
          <w:b/>
          <w:sz w:val="20"/>
          <w:szCs w:val="20"/>
          <w:u w:val="single"/>
        </w:rPr>
      </w:pPr>
    </w:p>
    <w:p w:rsidR="00130ECE" w:rsidRPr="007F1713" w:rsidRDefault="00130ECE" w:rsidP="00130ECE">
      <w:pPr>
        <w:widowControl w:val="0"/>
        <w:kinsoku w:val="0"/>
        <w:jc w:val="both"/>
        <w:rPr>
          <w:rFonts w:ascii="Arial" w:hAnsi="Arial" w:cs="Arial"/>
          <w:sz w:val="20"/>
          <w:szCs w:val="20"/>
          <w:u w:val="single"/>
        </w:rPr>
      </w:pPr>
      <w:r w:rsidRPr="007F1713">
        <w:rPr>
          <w:rFonts w:ascii="Arial" w:hAnsi="Arial" w:cs="Arial"/>
          <w:b/>
          <w:sz w:val="20"/>
          <w:szCs w:val="20"/>
          <w:u w:val="single"/>
        </w:rPr>
        <w:t>1004.3.3 Clear Floor Space.</w:t>
      </w:r>
      <w:r w:rsidRPr="007F1713">
        <w:rPr>
          <w:rFonts w:ascii="Arial" w:hAnsi="Arial" w:cs="Arial"/>
          <w:sz w:val="20"/>
          <w:szCs w:val="20"/>
          <w:u w:val="single"/>
        </w:rPr>
        <w:t xml:space="preserve"> For the purposes of Type B units, the clear floor space shall be 48 inches (1220mm) minimum in length and 30 inches (760 mm) minimum in width.</w:t>
      </w:r>
    </w:p>
    <w:p w:rsidR="00130ECE" w:rsidRPr="007F1713" w:rsidRDefault="00130ECE" w:rsidP="00130ECE">
      <w:pPr>
        <w:widowControl w:val="0"/>
        <w:kinsoku w:val="0"/>
        <w:jc w:val="both"/>
        <w:rPr>
          <w:rFonts w:ascii="Arial" w:hAnsi="Arial" w:cs="Arial"/>
          <w:b/>
          <w:bCs/>
          <w:sz w:val="20"/>
          <w:szCs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widowControl w:val="0"/>
        <w:kinsoku w:val="0"/>
        <w:jc w:val="both"/>
        <w:rPr>
          <w:rFonts w:ascii="Arial" w:hAnsi="Arial" w:cs="Arial"/>
          <w:b/>
          <w:bCs/>
          <w:sz w:val="20"/>
          <w:szCs w:val="20"/>
        </w:rPr>
      </w:pPr>
    </w:p>
    <w:p w:rsidR="00130ECE" w:rsidRPr="007F1713" w:rsidRDefault="00130ECE" w:rsidP="00130ECE">
      <w:pPr>
        <w:widowControl w:val="0"/>
        <w:kinsoku w:val="0"/>
        <w:jc w:val="both"/>
        <w:rPr>
          <w:rFonts w:ascii="Arial" w:hAnsi="Arial" w:cs="Arial"/>
          <w:sz w:val="20"/>
          <w:szCs w:val="20"/>
        </w:rPr>
      </w:pPr>
      <w:r w:rsidRPr="007F1713">
        <w:rPr>
          <w:rFonts w:ascii="Arial" w:hAnsi="Arial" w:cs="Arial"/>
          <w:b/>
          <w:bCs/>
          <w:sz w:val="20"/>
          <w:szCs w:val="20"/>
        </w:rPr>
        <w:t xml:space="preserve">1004.9 Operable Parts. </w:t>
      </w:r>
      <w:r w:rsidRPr="007F1713">
        <w:rPr>
          <w:rFonts w:ascii="Arial" w:hAnsi="Arial" w:cs="Arial"/>
          <w:sz w:val="20"/>
          <w:szCs w:val="20"/>
        </w:rPr>
        <w:t xml:space="preserve">Lighting controls, electrical switches and receptacle outlets, environmental controls, </w:t>
      </w:r>
      <w:r w:rsidRPr="007F1713">
        <w:rPr>
          <w:rFonts w:ascii="Arial" w:hAnsi="Arial" w:cs="Arial"/>
          <w:bCs/>
          <w:sz w:val="20"/>
        </w:rPr>
        <w:t xml:space="preserve">electrical </w:t>
      </w:r>
      <w:proofErr w:type="spellStart"/>
      <w:r w:rsidRPr="007F1713">
        <w:rPr>
          <w:rFonts w:ascii="Arial" w:hAnsi="Arial" w:cs="Arial"/>
          <w:bCs/>
          <w:sz w:val="20"/>
        </w:rPr>
        <w:t>panelboards</w:t>
      </w:r>
      <w:proofErr w:type="spellEnd"/>
      <w:r w:rsidRPr="007F1713">
        <w:rPr>
          <w:rFonts w:ascii="Arial" w:hAnsi="Arial" w:cs="Arial"/>
          <w:bCs/>
          <w:sz w:val="20"/>
        </w:rPr>
        <w:t>,</w:t>
      </w:r>
      <w:r w:rsidRPr="007F1713">
        <w:rPr>
          <w:rFonts w:ascii="Arial" w:hAnsi="Arial" w:cs="Arial"/>
          <w:b/>
          <w:bCs/>
        </w:rPr>
        <w:t xml:space="preserve"> </w:t>
      </w:r>
      <w:r w:rsidRPr="007F1713">
        <w:rPr>
          <w:rFonts w:ascii="Arial" w:hAnsi="Arial" w:cs="Arial"/>
          <w:sz w:val="20"/>
          <w:szCs w:val="20"/>
        </w:rPr>
        <w:t xml:space="preserve">and user controls for security or intercom systems shall comply with Sections </w:t>
      </w:r>
      <w:r w:rsidRPr="007F1713">
        <w:rPr>
          <w:rFonts w:ascii="Arial" w:hAnsi="Arial" w:cs="Arial"/>
          <w:strike/>
          <w:sz w:val="20"/>
          <w:szCs w:val="20"/>
        </w:rPr>
        <w:t>309.2</w:t>
      </w:r>
      <w:r w:rsidRPr="007F1713">
        <w:rPr>
          <w:rFonts w:ascii="Arial" w:hAnsi="Arial" w:cs="Arial"/>
          <w:b/>
          <w:strike/>
          <w:color w:val="FF0000"/>
          <w:sz w:val="20"/>
          <w:szCs w:val="20"/>
        </w:rPr>
        <w:t xml:space="preserve"> </w:t>
      </w:r>
      <w:r w:rsidRPr="007F1713">
        <w:rPr>
          <w:rFonts w:ascii="Arial" w:hAnsi="Arial" w:cs="Arial"/>
          <w:strike/>
          <w:sz w:val="20"/>
          <w:szCs w:val="20"/>
        </w:rPr>
        <w:t>and</w:t>
      </w:r>
      <w:r w:rsidRPr="007F1713">
        <w:rPr>
          <w:rFonts w:ascii="Arial" w:hAnsi="Arial" w:cs="Arial"/>
          <w:sz w:val="20"/>
          <w:szCs w:val="20"/>
        </w:rPr>
        <w:t xml:space="preserve"> 309.3 </w:t>
      </w:r>
      <w:r w:rsidRPr="007F1713">
        <w:rPr>
          <w:rFonts w:ascii="Arial" w:hAnsi="Arial" w:cs="Arial"/>
          <w:sz w:val="20"/>
          <w:szCs w:val="20"/>
          <w:u w:val="single"/>
        </w:rPr>
        <w:t>and 1004.3.3</w:t>
      </w:r>
      <w:r w:rsidRPr="007F1713">
        <w:rPr>
          <w:rFonts w:ascii="Arial" w:hAnsi="Arial" w:cs="Arial"/>
          <w:sz w:val="20"/>
          <w:szCs w:val="20"/>
        </w:rPr>
        <w:t>.</w:t>
      </w:r>
    </w:p>
    <w:p w:rsidR="00130ECE" w:rsidRPr="007F1713" w:rsidRDefault="00130ECE" w:rsidP="00130ECE">
      <w:pPr>
        <w:widowControl w:val="0"/>
        <w:kinsoku w:val="0"/>
        <w:ind w:left="360"/>
        <w:contextualSpacing/>
        <w:rPr>
          <w:rFonts w:ascii="Arial" w:hAnsi="Arial" w:cs="Arial"/>
          <w:b/>
          <w:bCs/>
          <w:sz w:val="20"/>
          <w:szCs w:val="20"/>
        </w:rPr>
      </w:pPr>
    </w:p>
    <w:p w:rsidR="00130ECE" w:rsidRPr="007F1713" w:rsidRDefault="00130ECE" w:rsidP="00130ECE">
      <w:pPr>
        <w:widowControl w:val="0"/>
        <w:kinsoku w:val="0"/>
        <w:ind w:left="360"/>
        <w:contextualSpacing/>
        <w:rPr>
          <w:rFonts w:ascii="Arial" w:hAnsi="Arial" w:cs="Arial"/>
          <w:b/>
          <w:bCs/>
          <w:sz w:val="20"/>
          <w:szCs w:val="20"/>
        </w:rPr>
      </w:pPr>
      <w:r w:rsidRPr="007F1713">
        <w:rPr>
          <w:rFonts w:ascii="Arial" w:hAnsi="Arial" w:cs="Arial"/>
          <w:b/>
          <w:bCs/>
          <w:sz w:val="20"/>
          <w:szCs w:val="20"/>
        </w:rPr>
        <w:t>EXCEPTIONS:</w:t>
      </w:r>
    </w:p>
    <w:p w:rsidR="00130ECE" w:rsidRPr="007F1713" w:rsidRDefault="00130ECE" w:rsidP="00130ECE">
      <w:pPr>
        <w:tabs>
          <w:tab w:val="left" w:pos="810"/>
          <w:tab w:val="left" w:pos="1080"/>
          <w:tab w:val="left" w:pos="1255"/>
          <w:tab w:val="left" w:pos="2695"/>
          <w:tab w:val="left" w:pos="4135"/>
          <w:tab w:val="left" w:pos="5575"/>
        </w:tabs>
        <w:autoSpaceDE w:val="0"/>
        <w:autoSpaceDN w:val="0"/>
        <w:adjustRightInd w:val="0"/>
        <w:ind w:left="720" w:hanging="360"/>
        <w:contextualSpacing/>
        <w:rPr>
          <w:rFonts w:ascii="Arial" w:hAnsi="Arial" w:cs="Arial"/>
          <w:i/>
          <w:sz w:val="20"/>
          <w:szCs w:val="20"/>
        </w:rPr>
      </w:pPr>
      <w:r w:rsidRPr="007F1713">
        <w:rPr>
          <w:rFonts w:ascii="Arial" w:hAnsi="Arial" w:cs="Arial"/>
          <w:i/>
          <w:sz w:val="20"/>
          <w:szCs w:val="20"/>
        </w:rPr>
        <w:t>(No change to the exceptions)</w:t>
      </w:r>
    </w:p>
    <w:p w:rsidR="00130ECE" w:rsidRPr="007F1713" w:rsidRDefault="00130ECE" w:rsidP="00130ECE">
      <w:pPr>
        <w:tabs>
          <w:tab w:val="left" w:pos="810"/>
          <w:tab w:val="left" w:pos="1080"/>
          <w:tab w:val="left" w:pos="1255"/>
          <w:tab w:val="left" w:pos="2695"/>
          <w:tab w:val="left" w:pos="4135"/>
          <w:tab w:val="left" w:pos="5575"/>
        </w:tabs>
        <w:autoSpaceDE w:val="0"/>
        <w:autoSpaceDN w:val="0"/>
        <w:adjustRightInd w:val="0"/>
        <w:ind w:left="720" w:hanging="360"/>
        <w:contextualSpacing/>
        <w:rPr>
          <w:rFonts w:ascii="Arial" w:hAnsi="Arial" w:cs="Arial"/>
          <w:i/>
          <w:sz w:val="20"/>
          <w:szCs w:val="20"/>
        </w:rPr>
      </w:pPr>
    </w:p>
    <w:p w:rsidR="00130ECE" w:rsidRPr="007F1713" w:rsidRDefault="00130ECE" w:rsidP="00130ECE">
      <w:pPr>
        <w:widowControl w:val="0"/>
        <w:kinsoku w:val="0"/>
        <w:contextualSpacing/>
        <w:rPr>
          <w:rFonts w:ascii="Arial" w:hAnsi="Arial" w:cs="Arial"/>
          <w:sz w:val="20"/>
          <w:szCs w:val="20"/>
        </w:rPr>
      </w:pPr>
      <w:r w:rsidRPr="007F1713">
        <w:rPr>
          <w:rFonts w:ascii="Arial" w:hAnsi="Arial" w:cs="Arial"/>
          <w:b/>
          <w:bCs/>
          <w:sz w:val="20"/>
          <w:szCs w:val="20"/>
        </w:rPr>
        <w:t xml:space="preserve">1004.10.1 Clear Floor Space. </w:t>
      </w:r>
      <w:r w:rsidRPr="007F1713">
        <w:rPr>
          <w:rFonts w:ascii="Arial" w:hAnsi="Arial" w:cs="Arial"/>
          <w:sz w:val="20"/>
          <w:szCs w:val="20"/>
        </w:rPr>
        <w:t xml:space="preserve">A clear floor space complying with Section </w:t>
      </w:r>
      <w:r w:rsidRPr="007F1713">
        <w:rPr>
          <w:rFonts w:ascii="Arial" w:hAnsi="Arial" w:cs="Arial"/>
          <w:strike/>
          <w:sz w:val="20"/>
          <w:szCs w:val="20"/>
        </w:rPr>
        <w:t xml:space="preserve">305.3 </w:t>
      </w:r>
      <w:r w:rsidRPr="007F1713">
        <w:rPr>
          <w:rFonts w:ascii="Arial" w:hAnsi="Arial" w:cs="Arial"/>
          <w:sz w:val="20"/>
          <w:szCs w:val="20"/>
          <w:u w:val="single"/>
        </w:rPr>
        <w:t xml:space="preserve">1004.3.3 </w:t>
      </w:r>
      <w:r w:rsidRPr="007F1713">
        <w:rPr>
          <w:rFonts w:ascii="Arial" w:hAnsi="Arial" w:cs="Arial"/>
          <w:sz w:val="20"/>
          <w:szCs w:val="20"/>
        </w:rPr>
        <w:t>shall be provided. A parallel approach shall be provided for a top loading machine.  A forward or parallel approach shall be provided for a front loading machine.</w:t>
      </w:r>
    </w:p>
    <w:p w:rsidR="00130ECE" w:rsidRPr="007F1713" w:rsidRDefault="00130ECE" w:rsidP="00130ECE">
      <w:pPr>
        <w:widowControl w:val="0"/>
        <w:kinsoku w:val="0"/>
        <w:ind w:left="720"/>
        <w:jc w:val="both"/>
        <w:rPr>
          <w:rFonts w:ascii="Arial" w:hAnsi="Arial" w:cs="Arial"/>
          <w:sz w:val="20"/>
          <w:szCs w:val="20"/>
        </w:rPr>
      </w:pPr>
    </w:p>
    <w:p w:rsidR="00130ECE" w:rsidRPr="007F1713" w:rsidRDefault="00130ECE" w:rsidP="00130ECE">
      <w:pPr>
        <w:widowControl w:val="0"/>
        <w:kinsoku w:val="0"/>
        <w:contextualSpacing/>
        <w:rPr>
          <w:rFonts w:ascii="Arial" w:hAnsi="Arial" w:cs="Arial"/>
          <w:sz w:val="20"/>
          <w:szCs w:val="20"/>
        </w:rPr>
      </w:pPr>
      <w:r w:rsidRPr="007F1713">
        <w:rPr>
          <w:rFonts w:ascii="Arial" w:hAnsi="Arial" w:cs="Arial"/>
          <w:b/>
          <w:bCs/>
          <w:sz w:val="20"/>
          <w:szCs w:val="20"/>
        </w:rPr>
        <w:t xml:space="preserve">1004.11.2 Clear Floor Space. </w:t>
      </w:r>
      <w:r w:rsidRPr="007F1713">
        <w:rPr>
          <w:rFonts w:ascii="Arial" w:hAnsi="Arial" w:cs="Arial"/>
          <w:sz w:val="20"/>
          <w:szCs w:val="20"/>
        </w:rPr>
        <w:t xml:space="preserve">Clear floor spaces required by Section 1004.11.3.1 (Option A) or 1004.11.3.2 (Option B) shall comply with Sections 1004.11.2 and </w:t>
      </w:r>
      <w:r w:rsidRPr="007F1713">
        <w:rPr>
          <w:rFonts w:ascii="Arial" w:hAnsi="Arial" w:cs="Arial"/>
          <w:strike/>
          <w:sz w:val="20"/>
          <w:szCs w:val="20"/>
        </w:rPr>
        <w:t xml:space="preserve">305.3 </w:t>
      </w:r>
      <w:r w:rsidRPr="007F1713">
        <w:rPr>
          <w:rFonts w:ascii="Arial" w:hAnsi="Arial" w:cs="Arial"/>
          <w:sz w:val="20"/>
          <w:szCs w:val="20"/>
          <w:u w:val="single"/>
        </w:rPr>
        <w:t>1004.3.3.</w:t>
      </w:r>
    </w:p>
    <w:p w:rsidR="00130ECE" w:rsidRPr="007F1713" w:rsidRDefault="00130ECE" w:rsidP="00130ECE">
      <w:pPr>
        <w:widowControl w:val="0"/>
        <w:kinsoku w:val="0"/>
        <w:jc w:val="both"/>
        <w:rPr>
          <w:rFonts w:ascii="Arial" w:hAnsi="Arial" w:cs="Arial"/>
          <w:b/>
          <w:bCs/>
          <w:sz w:val="20"/>
          <w:szCs w:val="20"/>
        </w:rPr>
      </w:pPr>
    </w:p>
    <w:p w:rsidR="00130ECE" w:rsidRPr="007F1713" w:rsidRDefault="00130ECE" w:rsidP="00130ECE">
      <w:pPr>
        <w:widowControl w:val="0"/>
        <w:kinsoku w:val="0"/>
        <w:jc w:val="both"/>
        <w:rPr>
          <w:rFonts w:ascii="Arial" w:hAnsi="Arial" w:cs="Arial"/>
          <w:sz w:val="20"/>
          <w:szCs w:val="20"/>
        </w:rPr>
      </w:pPr>
      <w:r w:rsidRPr="007F1713">
        <w:rPr>
          <w:rFonts w:ascii="Arial" w:hAnsi="Arial" w:cs="Arial"/>
          <w:b/>
          <w:bCs/>
          <w:sz w:val="20"/>
          <w:szCs w:val="20"/>
        </w:rPr>
        <w:t xml:space="preserve">1004.11.2.1 Doors. </w:t>
      </w:r>
      <w:r w:rsidRPr="007F1713">
        <w:rPr>
          <w:rFonts w:ascii="Arial" w:hAnsi="Arial" w:cs="Arial"/>
          <w:sz w:val="20"/>
          <w:szCs w:val="20"/>
        </w:rPr>
        <w:t>Doors shall not swing into the clear floor space or clearance for any fixture.</w:t>
      </w:r>
    </w:p>
    <w:p w:rsidR="00130ECE" w:rsidRPr="007F1713" w:rsidRDefault="00130ECE" w:rsidP="00130ECE">
      <w:pPr>
        <w:widowControl w:val="0"/>
        <w:kinsoku w:val="0"/>
        <w:ind w:left="360" w:firstLine="360"/>
        <w:contextualSpacing/>
        <w:rPr>
          <w:rFonts w:ascii="Arial" w:hAnsi="Arial" w:cs="Arial"/>
          <w:b/>
          <w:bCs/>
          <w:sz w:val="20"/>
          <w:szCs w:val="20"/>
        </w:rPr>
      </w:pPr>
    </w:p>
    <w:p w:rsidR="00130ECE" w:rsidRPr="007F1713" w:rsidRDefault="00130ECE" w:rsidP="00130ECE">
      <w:pPr>
        <w:widowControl w:val="0"/>
        <w:kinsoku w:val="0"/>
        <w:ind w:left="720"/>
        <w:contextualSpacing/>
        <w:rPr>
          <w:rFonts w:ascii="Arial" w:hAnsi="Arial" w:cs="Arial"/>
          <w:sz w:val="20"/>
          <w:szCs w:val="20"/>
        </w:rPr>
      </w:pPr>
      <w:r w:rsidRPr="007F1713">
        <w:rPr>
          <w:rFonts w:ascii="Arial" w:hAnsi="Arial" w:cs="Arial"/>
          <w:b/>
          <w:bCs/>
          <w:sz w:val="20"/>
          <w:szCs w:val="20"/>
        </w:rPr>
        <w:t xml:space="preserve">EXCEPTION: </w:t>
      </w:r>
      <w:r w:rsidRPr="007F1713">
        <w:rPr>
          <w:rFonts w:ascii="Arial" w:hAnsi="Arial" w:cs="Arial"/>
          <w:sz w:val="20"/>
          <w:szCs w:val="20"/>
        </w:rPr>
        <w:t xml:space="preserve">Where a clear floor space complying with Section </w:t>
      </w:r>
      <w:r w:rsidRPr="007F1713">
        <w:rPr>
          <w:rFonts w:ascii="Arial" w:hAnsi="Arial" w:cs="Arial"/>
          <w:strike/>
          <w:sz w:val="20"/>
          <w:szCs w:val="20"/>
        </w:rPr>
        <w:t xml:space="preserve">305.3 </w:t>
      </w:r>
      <w:r w:rsidRPr="007F1713">
        <w:rPr>
          <w:rFonts w:ascii="Arial" w:hAnsi="Arial" w:cs="Arial"/>
          <w:sz w:val="20"/>
          <w:szCs w:val="20"/>
          <w:u w:val="single"/>
        </w:rPr>
        <w:t>1004.3.3,</w:t>
      </w:r>
      <w:r w:rsidRPr="007F1713">
        <w:rPr>
          <w:rFonts w:ascii="Arial" w:hAnsi="Arial" w:cs="Arial"/>
          <w:b/>
          <w:color w:val="FF0000"/>
          <w:sz w:val="20"/>
          <w:szCs w:val="20"/>
        </w:rPr>
        <w:t xml:space="preserve"> </w:t>
      </w:r>
      <w:r w:rsidRPr="007F1713">
        <w:rPr>
          <w:rFonts w:ascii="Arial" w:hAnsi="Arial" w:cs="Arial"/>
          <w:sz w:val="20"/>
          <w:szCs w:val="20"/>
        </w:rPr>
        <w:t>excluding knee and toe clearances under elements, is provided within the room beyond the arc of the door swing.</w:t>
      </w:r>
    </w:p>
    <w:p w:rsidR="00130ECE" w:rsidRPr="007F1713" w:rsidRDefault="00130ECE" w:rsidP="00130ECE">
      <w:pPr>
        <w:widowControl w:val="0"/>
        <w:kinsoku w:val="0"/>
        <w:ind w:left="360"/>
        <w:contextualSpacing/>
        <w:rPr>
          <w:rFonts w:ascii="Arial" w:hAnsi="Arial" w:cs="Arial"/>
          <w:sz w:val="20"/>
          <w:szCs w:val="20"/>
        </w:rPr>
      </w:pPr>
    </w:p>
    <w:p w:rsidR="00130ECE" w:rsidRPr="007F1713" w:rsidRDefault="00130ECE" w:rsidP="00130ECE">
      <w:pPr>
        <w:widowControl w:val="0"/>
        <w:kinsoku w:val="0"/>
        <w:contextualSpacing/>
        <w:rPr>
          <w:rFonts w:ascii="Arial" w:hAnsi="Arial" w:cs="Arial"/>
          <w:sz w:val="20"/>
          <w:szCs w:val="20"/>
        </w:rPr>
      </w:pPr>
      <w:r w:rsidRPr="007F1713">
        <w:rPr>
          <w:rFonts w:ascii="Arial" w:hAnsi="Arial" w:cs="Arial"/>
          <w:b/>
          <w:bCs/>
          <w:sz w:val="20"/>
          <w:szCs w:val="20"/>
        </w:rPr>
        <w:t xml:space="preserve">1004.11.3.1.1 Lavatory. </w:t>
      </w:r>
      <w:r w:rsidRPr="007F1713">
        <w:rPr>
          <w:rFonts w:ascii="Arial" w:hAnsi="Arial" w:cs="Arial"/>
          <w:sz w:val="20"/>
          <w:szCs w:val="20"/>
        </w:rPr>
        <w:t xml:space="preserve">A clear floor space complying with Section </w:t>
      </w:r>
      <w:r w:rsidRPr="007F1713">
        <w:rPr>
          <w:rFonts w:ascii="Arial" w:hAnsi="Arial" w:cs="Arial"/>
          <w:strike/>
          <w:sz w:val="20"/>
          <w:szCs w:val="20"/>
        </w:rPr>
        <w:t xml:space="preserve">305.3 </w:t>
      </w:r>
      <w:r w:rsidRPr="007F1713">
        <w:rPr>
          <w:rFonts w:ascii="Arial" w:hAnsi="Arial" w:cs="Arial"/>
          <w:sz w:val="20"/>
          <w:szCs w:val="20"/>
          <w:u w:val="single"/>
        </w:rPr>
        <w:t>1004.3.3</w:t>
      </w:r>
      <w:r w:rsidRPr="007F1713">
        <w:rPr>
          <w:rFonts w:ascii="Arial" w:hAnsi="Arial" w:cs="Arial"/>
          <w:sz w:val="20"/>
          <w:szCs w:val="20"/>
        </w:rPr>
        <w:t>, posi</w:t>
      </w:r>
      <w:r w:rsidRPr="007F1713">
        <w:rPr>
          <w:rFonts w:ascii="Arial" w:hAnsi="Arial" w:cs="Arial"/>
          <w:sz w:val="20"/>
          <w:szCs w:val="20"/>
        </w:rPr>
        <w:softHyphen/>
        <w:t>tioned for a parallel approach, shall be pro</w:t>
      </w:r>
      <w:r w:rsidRPr="007F1713">
        <w:rPr>
          <w:rFonts w:ascii="Arial" w:hAnsi="Arial" w:cs="Arial"/>
          <w:sz w:val="20"/>
          <w:szCs w:val="20"/>
        </w:rPr>
        <w:softHyphen/>
        <w:t xml:space="preserve">vided </w:t>
      </w:r>
      <w:r w:rsidRPr="007F1713">
        <w:rPr>
          <w:rFonts w:ascii="Arial" w:hAnsi="Arial" w:cs="Arial"/>
          <w:bCs/>
          <w:sz w:val="20"/>
          <w:szCs w:val="20"/>
        </w:rPr>
        <w:t>at a lavatory</w:t>
      </w:r>
      <w:r w:rsidRPr="007F1713">
        <w:rPr>
          <w:rFonts w:ascii="Arial" w:hAnsi="Arial" w:cs="Arial"/>
          <w:sz w:val="20"/>
          <w:szCs w:val="20"/>
        </w:rPr>
        <w:t>. The clear floor space shall be centered on the lavatory.</w:t>
      </w:r>
    </w:p>
    <w:p w:rsidR="00130ECE" w:rsidRPr="007F1713" w:rsidRDefault="00130ECE" w:rsidP="00130ECE">
      <w:pPr>
        <w:widowControl w:val="0"/>
        <w:kinsoku w:val="0"/>
        <w:ind w:left="720"/>
        <w:rPr>
          <w:rFonts w:ascii="Arial" w:hAnsi="Arial" w:cs="Arial"/>
          <w:b/>
          <w:bCs/>
          <w:sz w:val="20"/>
          <w:szCs w:val="20"/>
        </w:rPr>
      </w:pPr>
    </w:p>
    <w:p w:rsidR="00130ECE" w:rsidRPr="007F1713" w:rsidRDefault="00130ECE" w:rsidP="00130ECE">
      <w:pPr>
        <w:widowControl w:val="0"/>
        <w:kinsoku w:val="0"/>
        <w:ind w:left="720"/>
        <w:rPr>
          <w:rFonts w:ascii="Arial" w:hAnsi="Arial" w:cs="Arial"/>
          <w:b/>
          <w:bCs/>
          <w:sz w:val="20"/>
          <w:szCs w:val="20"/>
        </w:rPr>
      </w:pPr>
      <w:r w:rsidRPr="007F1713">
        <w:rPr>
          <w:rFonts w:ascii="Arial" w:hAnsi="Arial" w:cs="Arial"/>
          <w:b/>
          <w:bCs/>
          <w:sz w:val="20"/>
          <w:szCs w:val="20"/>
        </w:rPr>
        <w:t>EXCEPTION:</w:t>
      </w:r>
    </w:p>
    <w:p w:rsidR="00130ECE" w:rsidRPr="007F1713" w:rsidRDefault="00130ECE" w:rsidP="00130ECE">
      <w:pPr>
        <w:widowControl w:val="0"/>
        <w:kinsoku w:val="0"/>
        <w:ind w:left="1080"/>
        <w:rPr>
          <w:rFonts w:ascii="Arial" w:hAnsi="Arial" w:cs="Arial"/>
          <w:sz w:val="20"/>
          <w:szCs w:val="20"/>
        </w:rPr>
      </w:pPr>
      <w:r w:rsidRPr="007F1713">
        <w:rPr>
          <w:rFonts w:ascii="Arial" w:hAnsi="Arial" w:cs="Arial"/>
          <w:sz w:val="20"/>
          <w:szCs w:val="20"/>
        </w:rPr>
        <w:t>A lavatory complying with Section 606</w:t>
      </w:r>
      <w:r w:rsidRPr="007F1713">
        <w:rPr>
          <w:rFonts w:ascii="Arial" w:hAnsi="Arial" w:cs="Arial"/>
          <w:b/>
          <w:color w:val="FF0000"/>
          <w:sz w:val="20"/>
          <w:szCs w:val="20"/>
        </w:rPr>
        <w:t xml:space="preserve"> </w:t>
      </w:r>
      <w:r w:rsidRPr="007F1713">
        <w:rPr>
          <w:rFonts w:ascii="Arial" w:hAnsi="Arial" w:cs="Arial"/>
          <w:sz w:val="20"/>
          <w:szCs w:val="20"/>
          <w:u w:val="single"/>
        </w:rPr>
        <w:t>and 1004.3.3</w:t>
      </w:r>
      <w:r w:rsidRPr="007F1713">
        <w:rPr>
          <w:rFonts w:ascii="Arial" w:hAnsi="Arial" w:cs="Arial"/>
          <w:b/>
          <w:color w:val="FF0000"/>
          <w:sz w:val="20"/>
          <w:szCs w:val="20"/>
        </w:rPr>
        <w:t xml:space="preserve"> </w:t>
      </w:r>
      <w:r w:rsidRPr="007F1713">
        <w:rPr>
          <w:rFonts w:ascii="Arial" w:hAnsi="Arial" w:cs="Arial"/>
          <w:sz w:val="20"/>
          <w:szCs w:val="20"/>
        </w:rPr>
        <w:t xml:space="preserve">shall be permitted.  Cabinetry shall be </w:t>
      </w:r>
      <w:r w:rsidRPr="007F1713">
        <w:rPr>
          <w:rFonts w:ascii="Arial" w:hAnsi="Arial" w:cs="Arial"/>
          <w:sz w:val="20"/>
          <w:szCs w:val="20"/>
        </w:rPr>
        <w:lastRenderedPageBreak/>
        <w:t>permitted under the lavatory provided the following criteria are met:</w:t>
      </w:r>
    </w:p>
    <w:p w:rsidR="00130ECE" w:rsidRPr="007F1713" w:rsidRDefault="00130ECE" w:rsidP="00130ECE">
      <w:pPr>
        <w:widowControl w:val="0"/>
        <w:kinsoku w:val="0"/>
        <w:ind w:left="1080" w:hanging="144"/>
        <w:rPr>
          <w:rFonts w:ascii="Arial" w:hAnsi="Arial" w:cs="Arial"/>
          <w:sz w:val="20"/>
          <w:szCs w:val="20"/>
        </w:rPr>
      </w:pPr>
    </w:p>
    <w:p w:rsidR="00130ECE" w:rsidRPr="007F1713" w:rsidRDefault="00130ECE" w:rsidP="00130ECE">
      <w:pPr>
        <w:widowControl w:val="0"/>
        <w:kinsoku w:val="0"/>
        <w:ind w:left="1080"/>
        <w:rPr>
          <w:rFonts w:ascii="Arial" w:hAnsi="Arial" w:cs="Arial"/>
          <w:sz w:val="20"/>
          <w:szCs w:val="20"/>
        </w:rPr>
      </w:pPr>
      <w:r w:rsidRPr="007F1713">
        <w:rPr>
          <w:rFonts w:ascii="Arial" w:hAnsi="Arial" w:cs="Arial"/>
          <w:sz w:val="20"/>
          <w:szCs w:val="20"/>
        </w:rPr>
        <w:t>(a) The cabinetry can be removed without removal or replacement of the lavatory; and</w:t>
      </w:r>
    </w:p>
    <w:p w:rsidR="00130ECE" w:rsidRPr="007F1713" w:rsidRDefault="00130ECE" w:rsidP="00130ECE">
      <w:pPr>
        <w:widowControl w:val="0"/>
        <w:kinsoku w:val="0"/>
        <w:ind w:left="1080"/>
        <w:rPr>
          <w:rFonts w:ascii="Arial" w:hAnsi="Arial" w:cs="Arial"/>
          <w:sz w:val="20"/>
          <w:szCs w:val="20"/>
        </w:rPr>
      </w:pPr>
    </w:p>
    <w:p w:rsidR="00130ECE" w:rsidRPr="007F1713" w:rsidRDefault="00130ECE" w:rsidP="00130ECE">
      <w:pPr>
        <w:widowControl w:val="0"/>
        <w:kinsoku w:val="0"/>
        <w:ind w:left="1080"/>
        <w:rPr>
          <w:rFonts w:ascii="Arial" w:hAnsi="Arial" w:cs="Arial"/>
          <w:sz w:val="20"/>
          <w:szCs w:val="20"/>
        </w:rPr>
      </w:pPr>
      <w:r w:rsidRPr="007F1713">
        <w:rPr>
          <w:rFonts w:ascii="Arial" w:hAnsi="Arial" w:cs="Arial"/>
          <w:sz w:val="20"/>
          <w:szCs w:val="20"/>
        </w:rPr>
        <w:t>(b) The floor finish extends under the cabinetry; and</w:t>
      </w:r>
    </w:p>
    <w:p w:rsidR="00130ECE" w:rsidRPr="007F1713" w:rsidRDefault="00130ECE" w:rsidP="00130ECE">
      <w:pPr>
        <w:widowControl w:val="0"/>
        <w:kinsoku w:val="0"/>
        <w:ind w:left="1080"/>
        <w:rPr>
          <w:rFonts w:ascii="Arial" w:hAnsi="Arial" w:cs="Arial"/>
          <w:sz w:val="20"/>
          <w:szCs w:val="20"/>
        </w:rPr>
      </w:pPr>
    </w:p>
    <w:p w:rsidR="00130ECE" w:rsidRPr="007F1713" w:rsidRDefault="00130ECE" w:rsidP="00130ECE">
      <w:pPr>
        <w:widowControl w:val="0"/>
        <w:kinsoku w:val="0"/>
        <w:ind w:left="1080"/>
        <w:rPr>
          <w:rFonts w:ascii="Arial" w:hAnsi="Arial" w:cs="Arial"/>
          <w:sz w:val="20"/>
          <w:szCs w:val="20"/>
        </w:rPr>
      </w:pPr>
      <w:r w:rsidRPr="007F1713">
        <w:rPr>
          <w:rFonts w:ascii="Arial" w:hAnsi="Arial" w:cs="Arial"/>
          <w:sz w:val="20"/>
          <w:szCs w:val="20"/>
        </w:rPr>
        <w:t>(c) The walls behind and surrounding the cabinetry are finished.</w:t>
      </w:r>
    </w:p>
    <w:p w:rsidR="00130ECE" w:rsidRPr="007F1713" w:rsidRDefault="00130ECE" w:rsidP="00130ECE">
      <w:pPr>
        <w:widowControl w:val="0"/>
        <w:kinsoku w:val="0"/>
        <w:rPr>
          <w:rFonts w:ascii="Arial" w:hAnsi="Arial" w:cs="Arial"/>
          <w:sz w:val="20"/>
          <w:szCs w:val="20"/>
        </w:rPr>
      </w:pPr>
    </w:p>
    <w:p w:rsidR="00130ECE" w:rsidRPr="007F1713" w:rsidRDefault="00130ECE" w:rsidP="00130ECE">
      <w:pPr>
        <w:widowControl w:val="0"/>
        <w:kinsoku w:val="0"/>
        <w:jc w:val="both"/>
        <w:rPr>
          <w:rFonts w:ascii="Arial" w:hAnsi="Arial" w:cs="Arial"/>
          <w:sz w:val="20"/>
          <w:szCs w:val="20"/>
          <w:u w:val="single"/>
        </w:rPr>
      </w:pPr>
      <w:r w:rsidRPr="007F1713">
        <w:rPr>
          <w:rFonts w:ascii="Arial" w:hAnsi="Arial" w:cs="Arial"/>
          <w:b/>
          <w:bCs/>
          <w:sz w:val="20"/>
          <w:szCs w:val="20"/>
        </w:rPr>
        <w:t xml:space="preserve">1004.12.2 Clear Floor Space. </w:t>
      </w:r>
      <w:r w:rsidRPr="007F1713">
        <w:rPr>
          <w:rFonts w:ascii="Arial" w:hAnsi="Arial" w:cs="Arial"/>
          <w:sz w:val="20"/>
          <w:szCs w:val="20"/>
        </w:rPr>
        <w:t xml:space="preserve">Clear floor space at appliances shall comply with Sections 1004.12.2 and </w:t>
      </w:r>
      <w:r w:rsidRPr="007F1713">
        <w:rPr>
          <w:rFonts w:ascii="Arial" w:hAnsi="Arial" w:cs="Arial"/>
          <w:strike/>
          <w:sz w:val="20"/>
          <w:szCs w:val="20"/>
        </w:rPr>
        <w:t xml:space="preserve">305.3 </w:t>
      </w:r>
      <w:r w:rsidRPr="007F1713">
        <w:rPr>
          <w:rFonts w:ascii="Arial" w:hAnsi="Arial" w:cs="Arial"/>
          <w:sz w:val="20"/>
          <w:szCs w:val="20"/>
          <w:u w:val="single"/>
        </w:rPr>
        <w:t>1004.3.3.</w:t>
      </w:r>
    </w:p>
    <w:p w:rsidR="00130ECE" w:rsidRPr="007F1713" w:rsidRDefault="00130ECE" w:rsidP="00130ECE">
      <w:pPr>
        <w:widowControl w:val="0"/>
        <w:kinsoku w:val="0"/>
        <w:jc w:val="both"/>
        <w:rPr>
          <w:rFonts w:ascii="Arial" w:hAnsi="Arial" w:cs="Arial"/>
          <w:sz w:val="20"/>
          <w:szCs w:val="20"/>
          <w:u w:val="single"/>
        </w:rPr>
      </w:pPr>
    </w:p>
    <w:p w:rsidR="00A65AC0" w:rsidRDefault="00A65AC0" w:rsidP="00130ECE">
      <w:pPr>
        <w:rPr>
          <w:rFonts w:ascii="Arial" w:hAnsi="Arial" w:cs="Arial"/>
          <w:b/>
          <w:sz w:val="32"/>
          <w:szCs w:val="32"/>
        </w:rPr>
      </w:pPr>
    </w:p>
    <w:p w:rsidR="00130ECE" w:rsidRPr="007F1713" w:rsidRDefault="00130ECE" w:rsidP="00130ECE">
      <w:pPr>
        <w:rPr>
          <w:rFonts w:ascii="Arial" w:hAnsi="Arial" w:cs="Arial"/>
          <w:b/>
          <w:sz w:val="32"/>
          <w:szCs w:val="32"/>
        </w:rPr>
      </w:pPr>
      <w:r>
        <w:rPr>
          <w:rFonts w:ascii="Arial" w:hAnsi="Arial" w:cs="Arial"/>
          <w:b/>
          <w:sz w:val="32"/>
          <w:szCs w:val="32"/>
        </w:rPr>
        <w:t>3-13L-12 PC9</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 xml:space="preserve">Ron </w:t>
      </w:r>
      <w:proofErr w:type="spellStart"/>
      <w:r>
        <w:rPr>
          <w:rFonts w:ascii="Arial" w:hAnsi="Arial" w:cs="Arial"/>
          <w:b/>
          <w:sz w:val="20"/>
          <w:szCs w:val="20"/>
        </w:rPr>
        <w:t>Nickson</w:t>
      </w:r>
      <w:proofErr w:type="spellEnd"/>
      <w:r w:rsidRPr="007F1713">
        <w:rPr>
          <w:rFonts w:ascii="Arial" w:hAnsi="Arial" w:cs="Arial"/>
          <w:b/>
          <w:sz w:val="20"/>
          <w:szCs w:val="20"/>
        </w:rPr>
        <w:t>, –</w:t>
      </w:r>
      <w:r>
        <w:rPr>
          <w:rFonts w:ascii="Arial" w:hAnsi="Arial" w:cs="Arial"/>
          <w:b/>
          <w:sz w:val="20"/>
          <w:szCs w:val="20"/>
        </w:rPr>
        <w:t xml:space="preserve"> representing National Multi Housing Council</w:t>
      </w:r>
    </w:p>
    <w:p w:rsidR="00130ECE" w:rsidRPr="00405A0D" w:rsidRDefault="00130ECE" w:rsidP="00130ECE">
      <w:pPr>
        <w:rPr>
          <w:rFonts w:ascii="Arial" w:hAnsi="Arial" w:cs="Arial"/>
          <w:sz w:val="20"/>
          <w:szCs w:val="20"/>
        </w:rPr>
      </w:pPr>
    </w:p>
    <w:p w:rsidR="00130ECE" w:rsidRDefault="00130ECE" w:rsidP="00130ECE">
      <w:pPr>
        <w:rPr>
          <w:rFonts w:ascii="Arial" w:hAnsi="Arial" w:cs="Arial"/>
          <w:b/>
          <w:bCs/>
          <w:sz w:val="20"/>
          <w:szCs w:val="20"/>
        </w:rPr>
      </w:pPr>
      <w:r>
        <w:rPr>
          <w:rFonts w:ascii="Arial" w:hAnsi="Arial" w:cs="Arial"/>
          <w:b/>
          <w:bCs/>
          <w:sz w:val="20"/>
          <w:szCs w:val="20"/>
        </w:rPr>
        <w:t>Further revise as follows – Please note this is Section 1004 in the current standard.  The numbering below reflects committee action to exchange Chapters 10 and 11.</w:t>
      </w:r>
    </w:p>
    <w:p w:rsidR="00130ECE" w:rsidRDefault="00130ECE" w:rsidP="00130ECE">
      <w:pPr>
        <w:rPr>
          <w:rFonts w:ascii="Arial" w:hAnsi="Arial" w:cs="Arial"/>
          <w:b/>
          <w:bCs/>
          <w:sz w:val="20"/>
          <w:szCs w:val="20"/>
        </w:rPr>
      </w:pPr>
    </w:p>
    <w:p w:rsidR="00130ECE" w:rsidRPr="00405A0D" w:rsidRDefault="00130ECE" w:rsidP="00130ECE">
      <w:pPr>
        <w:rPr>
          <w:rFonts w:ascii="Arial" w:hAnsi="Arial" w:cs="Arial"/>
          <w:b/>
          <w:bCs/>
          <w:sz w:val="20"/>
          <w:szCs w:val="20"/>
        </w:rPr>
      </w:pPr>
      <w:r w:rsidRPr="00405A0D">
        <w:rPr>
          <w:rFonts w:ascii="Arial" w:hAnsi="Arial" w:cs="Arial"/>
          <w:b/>
          <w:bCs/>
          <w:sz w:val="20"/>
          <w:szCs w:val="20"/>
        </w:rPr>
        <w:t>1104 Type B Units</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 General. </w:t>
      </w:r>
      <w:r w:rsidRPr="00405A0D">
        <w:rPr>
          <w:rFonts w:ascii="Arial" w:hAnsi="Arial" w:cs="Arial"/>
          <w:sz w:val="20"/>
          <w:szCs w:val="20"/>
        </w:rPr>
        <w:t>Type B units shall comply with Section 1104.</w:t>
      </w:r>
    </w:p>
    <w:p w:rsidR="00130ECE" w:rsidRPr="00405A0D" w:rsidRDefault="00130ECE" w:rsidP="00130ECE">
      <w:pPr>
        <w:rPr>
          <w:rFonts w:ascii="Arial" w:hAnsi="Arial" w:cs="Arial"/>
          <w:sz w:val="20"/>
          <w:szCs w:val="20"/>
        </w:rPr>
      </w:pPr>
    </w:p>
    <w:p w:rsidR="00130ECE" w:rsidRPr="00405A0D" w:rsidRDefault="00130ECE" w:rsidP="00130ECE">
      <w:pPr>
        <w:jc w:val="both"/>
        <w:rPr>
          <w:rFonts w:ascii="Arial" w:hAnsi="Arial" w:cs="Arial"/>
          <w:sz w:val="20"/>
          <w:szCs w:val="20"/>
          <w:u w:val="single"/>
        </w:rPr>
      </w:pPr>
      <w:r w:rsidRPr="00405A0D">
        <w:rPr>
          <w:rFonts w:ascii="Arial" w:hAnsi="Arial" w:cs="Arial"/>
          <w:b/>
          <w:bCs/>
          <w:sz w:val="20"/>
          <w:szCs w:val="20"/>
          <w:u w:val="single"/>
        </w:rPr>
        <w:t xml:space="preserve">1104.1.1. Clear Floor Space. </w:t>
      </w:r>
      <w:r w:rsidRPr="00405A0D">
        <w:rPr>
          <w:rFonts w:ascii="Arial" w:hAnsi="Arial" w:cs="Arial"/>
          <w:bCs/>
          <w:sz w:val="20"/>
          <w:szCs w:val="20"/>
          <w:u w:val="single"/>
        </w:rPr>
        <w:t>T</w:t>
      </w:r>
      <w:r w:rsidRPr="00405A0D">
        <w:rPr>
          <w:rFonts w:ascii="Arial" w:hAnsi="Arial" w:cs="Arial"/>
          <w:sz w:val="20"/>
          <w:szCs w:val="20"/>
          <w:u w:val="single"/>
        </w:rPr>
        <w:t>he clear floor space shall be 48 inches (1220 mm) minimum in length and 30 inches (760 mm) minimum in width.</w:t>
      </w:r>
    </w:p>
    <w:p w:rsidR="00130ECE" w:rsidRPr="00405A0D" w:rsidRDefault="00130ECE" w:rsidP="00130ECE">
      <w:pPr>
        <w:jc w:val="both"/>
        <w:rPr>
          <w:rFonts w:ascii="Arial" w:hAnsi="Arial" w:cs="Arial"/>
          <w:sz w:val="20"/>
          <w:szCs w:val="20"/>
          <w:u w:val="single"/>
        </w:rPr>
      </w:pPr>
    </w:p>
    <w:p w:rsidR="00130ECE" w:rsidRPr="00405A0D" w:rsidRDefault="00130ECE" w:rsidP="00130ECE">
      <w:pPr>
        <w:jc w:val="both"/>
        <w:rPr>
          <w:rFonts w:ascii="Arial" w:hAnsi="Arial" w:cs="Arial"/>
          <w:sz w:val="20"/>
          <w:szCs w:val="20"/>
          <w:u w:val="single"/>
        </w:rPr>
      </w:pPr>
      <w:r w:rsidRPr="00405A0D">
        <w:rPr>
          <w:rFonts w:ascii="Arial" w:hAnsi="Arial" w:cs="Arial"/>
          <w:b/>
          <w:sz w:val="20"/>
          <w:szCs w:val="20"/>
          <w:u w:val="single"/>
        </w:rPr>
        <w:t>1004.1.2 Alcoves</w:t>
      </w:r>
      <w:r w:rsidRPr="00405A0D">
        <w:rPr>
          <w:rFonts w:ascii="Arial" w:hAnsi="Arial" w:cs="Arial"/>
          <w:sz w:val="20"/>
          <w:szCs w:val="20"/>
          <w:u w:val="single"/>
        </w:rPr>
        <w:t xml:space="preserve">.  Where the clear floor space is positioned for a forward approach, the alcove shall be 36 inches (915 mm) minimum in width where the depth exceeds 24 inches (610 mm).  </w:t>
      </w:r>
    </w:p>
    <w:p w:rsidR="00130ECE" w:rsidRPr="00405A0D" w:rsidRDefault="00130ECE" w:rsidP="00130ECE">
      <w:pPr>
        <w:jc w:val="both"/>
        <w:rPr>
          <w:rFonts w:ascii="Arial" w:hAnsi="Arial" w:cs="Arial"/>
          <w:sz w:val="20"/>
          <w:szCs w:val="20"/>
          <w:u w:val="single"/>
        </w:rPr>
      </w:pPr>
    </w:p>
    <w:p w:rsidR="00130ECE" w:rsidRPr="00405A0D" w:rsidRDefault="00130ECE" w:rsidP="00130ECE">
      <w:pPr>
        <w:jc w:val="both"/>
        <w:rPr>
          <w:rFonts w:ascii="Arial" w:hAnsi="Arial" w:cs="Arial"/>
          <w:sz w:val="20"/>
          <w:szCs w:val="20"/>
          <w:u w:val="single"/>
        </w:rPr>
      </w:pPr>
      <w:r w:rsidRPr="00405A0D">
        <w:rPr>
          <w:rFonts w:ascii="Arial" w:hAnsi="Arial" w:cs="Arial"/>
          <w:b/>
          <w:bCs/>
          <w:sz w:val="20"/>
          <w:szCs w:val="20"/>
          <w:u w:val="single"/>
        </w:rPr>
        <w:t>1004.1.3 Forward reach unobstructed.</w:t>
      </w:r>
      <w:r w:rsidRPr="00405A0D">
        <w:rPr>
          <w:rFonts w:ascii="Arial" w:hAnsi="Arial" w:cs="Arial"/>
          <w:bCs/>
          <w:sz w:val="20"/>
          <w:szCs w:val="20"/>
          <w:u w:val="single"/>
        </w:rPr>
        <w:t xml:space="preserve"> W</w:t>
      </w:r>
      <w:r w:rsidRPr="00405A0D">
        <w:rPr>
          <w:rFonts w:ascii="Arial" w:hAnsi="Arial" w:cs="Arial"/>
          <w:sz w:val="20"/>
          <w:szCs w:val="20"/>
          <w:u w:val="single"/>
        </w:rPr>
        <w:t>here a forward reach is unobstructed, the high forward reach shall be 48 inches (1220 mm) maximum and the low forward reach shall be 15 inches (380 mm) minimum above the floor.</w:t>
      </w:r>
    </w:p>
    <w:p w:rsidR="00130ECE" w:rsidRPr="00405A0D" w:rsidRDefault="00130ECE" w:rsidP="00130ECE">
      <w:pPr>
        <w:rPr>
          <w:rFonts w:ascii="Arial" w:hAnsi="Arial" w:cs="Arial"/>
          <w:sz w:val="20"/>
          <w:szCs w:val="20"/>
        </w:rPr>
      </w:pPr>
    </w:p>
    <w:p w:rsidR="00130ECE" w:rsidRPr="00405A0D" w:rsidRDefault="00130ECE" w:rsidP="00130ECE">
      <w:pPr>
        <w:jc w:val="both"/>
        <w:rPr>
          <w:rFonts w:ascii="Arial" w:hAnsi="Arial" w:cs="Arial"/>
          <w:sz w:val="20"/>
          <w:szCs w:val="20"/>
          <w:u w:val="single"/>
        </w:rPr>
      </w:pPr>
      <w:r w:rsidRPr="00405A0D">
        <w:rPr>
          <w:rFonts w:ascii="Arial" w:hAnsi="Arial" w:cs="Arial"/>
          <w:b/>
          <w:sz w:val="20"/>
          <w:szCs w:val="20"/>
          <w:u w:val="single"/>
        </w:rPr>
        <w:t>1104.1.4. Mailboxes.</w:t>
      </w:r>
      <w:r w:rsidRPr="00405A0D">
        <w:rPr>
          <w:rFonts w:ascii="Arial" w:hAnsi="Arial" w:cs="Arial"/>
          <w:sz w:val="20"/>
          <w:szCs w:val="20"/>
          <w:u w:val="single"/>
        </w:rPr>
        <w:t xml:space="preserve"> Mailboxes serving Type B dwelling units and complying with Section 1101.2 shall be permitted an unobstructed side reach range at 54 inches (1370 m) maximum above the floor. </w:t>
      </w:r>
    </w:p>
    <w:p w:rsidR="00130ECE" w:rsidRPr="00405A0D" w:rsidRDefault="00130ECE" w:rsidP="00130ECE">
      <w:pPr>
        <w:autoSpaceDE w:val="0"/>
        <w:autoSpaceDN w:val="0"/>
        <w:adjustRightInd w:val="0"/>
        <w:rPr>
          <w:rFonts w:ascii="Arial" w:hAnsi="Arial" w:cs="Arial"/>
          <w:sz w:val="20"/>
          <w:szCs w:val="20"/>
          <w:u w:val="single"/>
        </w:rPr>
      </w:pPr>
    </w:p>
    <w:p w:rsidR="00130ECE" w:rsidRPr="00405A0D" w:rsidRDefault="00130ECE" w:rsidP="00130ECE">
      <w:pPr>
        <w:rPr>
          <w:rFonts w:ascii="Arial" w:hAnsi="Arial" w:cs="Arial"/>
          <w:sz w:val="20"/>
          <w:szCs w:val="20"/>
          <w:u w:val="single"/>
        </w:rPr>
      </w:pPr>
      <w:r w:rsidRPr="00405A0D">
        <w:rPr>
          <w:rFonts w:ascii="Arial" w:hAnsi="Arial" w:cs="Arial"/>
          <w:b/>
          <w:bCs/>
          <w:sz w:val="20"/>
          <w:szCs w:val="20"/>
          <w:u w:val="single"/>
        </w:rPr>
        <w:t>1104.1.5. Parking Space Width.</w:t>
      </w:r>
      <w:r w:rsidRPr="00405A0D">
        <w:rPr>
          <w:rFonts w:ascii="Arial" w:hAnsi="Arial" w:cs="Arial"/>
          <w:bCs/>
          <w:sz w:val="20"/>
          <w:szCs w:val="20"/>
          <w:u w:val="single"/>
        </w:rPr>
        <w:t xml:space="preserve"> A</w:t>
      </w:r>
      <w:r w:rsidRPr="00405A0D">
        <w:rPr>
          <w:rFonts w:ascii="Arial" w:hAnsi="Arial" w:cs="Arial"/>
          <w:sz w:val="20"/>
          <w:szCs w:val="20"/>
          <w:u w:val="single"/>
        </w:rPr>
        <w:t>ccess aisles serving Type B units and adjacent to accessible and van accessible parking spaces shall be 60 inches (1525 mm) minimum in width.</w:t>
      </w:r>
    </w:p>
    <w:p w:rsidR="00130ECE" w:rsidRPr="00405A0D" w:rsidRDefault="00130ECE" w:rsidP="00130ECE">
      <w:pPr>
        <w:rPr>
          <w:rFonts w:ascii="Arial" w:hAnsi="Arial" w:cs="Arial"/>
          <w:sz w:val="20"/>
          <w:szCs w:val="20"/>
          <w:u w:val="single"/>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1104.2 Primary Entrance. </w:t>
      </w:r>
      <w:r w:rsidRPr="00405A0D">
        <w:rPr>
          <w:rFonts w:ascii="Arial" w:hAnsi="Arial" w:cs="Arial"/>
          <w:sz w:val="20"/>
          <w:szCs w:val="20"/>
        </w:rPr>
        <w:t>The accessible primary entrance shall be on an accessible route from public and common areas. The primary entrance shall not be to a bedroom unless it is the only entrance.</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1104.3 Accessible Route. </w:t>
      </w:r>
      <w:r w:rsidRPr="00405A0D">
        <w:rPr>
          <w:rFonts w:ascii="Arial" w:hAnsi="Arial" w:cs="Arial"/>
          <w:sz w:val="20"/>
          <w:szCs w:val="20"/>
        </w:rPr>
        <w:t>Accessible routes within Type B units shall comply with Section 1104.3.</w:t>
      </w:r>
    </w:p>
    <w:p w:rsidR="00130ECE" w:rsidRPr="00405A0D" w:rsidRDefault="00130ECE" w:rsidP="00130ECE">
      <w:pPr>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1104.3.1 Location. </w:t>
      </w:r>
      <w:r w:rsidRPr="00405A0D">
        <w:rPr>
          <w:rFonts w:ascii="Arial" w:hAnsi="Arial" w:cs="Arial"/>
          <w:sz w:val="20"/>
          <w:szCs w:val="20"/>
        </w:rPr>
        <w:t xml:space="preserve">At least one accessible route shall connect all spaces and elements that are a part of the unit. Accessible routes shall coincide with or be located in the same area as a general circulation path. </w:t>
      </w:r>
    </w:p>
    <w:p w:rsidR="00130ECE" w:rsidRPr="00405A0D" w:rsidRDefault="00130ECE" w:rsidP="00130ECE">
      <w:pPr>
        <w:ind w:left="720"/>
        <w:contextualSpacing/>
        <w:rPr>
          <w:rFonts w:ascii="Arial" w:hAnsi="Arial" w:cs="Arial"/>
          <w:b/>
          <w:bCs/>
          <w:sz w:val="20"/>
          <w:szCs w:val="20"/>
        </w:rPr>
      </w:pPr>
    </w:p>
    <w:p w:rsidR="00130ECE" w:rsidRPr="00405A0D" w:rsidRDefault="00130ECE" w:rsidP="00130ECE">
      <w:pPr>
        <w:ind w:left="720"/>
        <w:contextualSpacing/>
        <w:rPr>
          <w:rFonts w:ascii="Arial" w:hAnsi="Arial" w:cs="Arial"/>
          <w:b/>
          <w:bCs/>
          <w:sz w:val="20"/>
          <w:szCs w:val="20"/>
        </w:rPr>
      </w:pPr>
      <w:r w:rsidRPr="00405A0D">
        <w:rPr>
          <w:rFonts w:ascii="Arial" w:hAnsi="Arial" w:cs="Arial"/>
          <w:b/>
          <w:bCs/>
          <w:sz w:val="20"/>
          <w:szCs w:val="20"/>
        </w:rPr>
        <w:t>EXCEPTIONS:</w:t>
      </w:r>
    </w:p>
    <w:p w:rsidR="00130ECE" w:rsidRPr="00405A0D" w:rsidRDefault="00130ECE" w:rsidP="00130ECE">
      <w:pPr>
        <w:ind w:left="720"/>
        <w:contextualSpacing/>
        <w:rPr>
          <w:rFonts w:ascii="Arial" w:hAnsi="Arial" w:cs="Arial"/>
          <w:b/>
          <w:bCs/>
          <w:sz w:val="20"/>
          <w:szCs w:val="20"/>
        </w:rPr>
      </w:pPr>
      <w:r w:rsidRPr="00405A0D">
        <w:rPr>
          <w:rFonts w:ascii="Arial" w:hAnsi="Arial" w:cs="Arial"/>
          <w:b/>
          <w:bCs/>
          <w:sz w:val="20"/>
          <w:szCs w:val="20"/>
        </w:rPr>
        <w:t xml:space="preserve"> </w:t>
      </w:r>
    </w:p>
    <w:p w:rsidR="00130ECE" w:rsidRPr="00405A0D" w:rsidRDefault="00130ECE" w:rsidP="00D84536">
      <w:pPr>
        <w:widowControl w:val="0"/>
        <w:numPr>
          <w:ilvl w:val="0"/>
          <w:numId w:val="15"/>
        </w:numPr>
        <w:kinsoku w:val="0"/>
        <w:contextualSpacing/>
        <w:rPr>
          <w:rFonts w:ascii="Arial" w:hAnsi="Arial" w:cs="Arial"/>
          <w:b/>
          <w:bCs/>
          <w:sz w:val="20"/>
          <w:szCs w:val="20"/>
        </w:rPr>
      </w:pPr>
      <w:r w:rsidRPr="00405A0D">
        <w:rPr>
          <w:rFonts w:ascii="Arial" w:hAnsi="Arial" w:cs="Arial"/>
          <w:sz w:val="20"/>
          <w:szCs w:val="20"/>
        </w:rPr>
        <w:t>An accessible route is not required to unfinished attics and unfinished basements that are part of the unit.</w:t>
      </w:r>
    </w:p>
    <w:p w:rsidR="00130ECE" w:rsidRPr="00405A0D" w:rsidRDefault="00130ECE" w:rsidP="00130ECE">
      <w:pPr>
        <w:ind w:left="1080"/>
        <w:contextualSpacing/>
        <w:rPr>
          <w:rFonts w:ascii="Arial" w:hAnsi="Arial" w:cs="Arial"/>
          <w:b/>
          <w:bCs/>
          <w:sz w:val="20"/>
          <w:szCs w:val="20"/>
        </w:rPr>
      </w:pPr>
    </w:p>
    <w:p w:rsidR="00130ECE" w:rsidRPr="00405A0D" w:rsidRDefault="00130ECE" w:rsidP="00D84536">
      <w:pPr>
        <w:widowControl w:val="0"/>
        <w:numPr>
          <w:ilvl w:val="0"/>
          <w:numId w:val="15"/>
        </w:numPr>
        <w:kinsoku w:val="0"/>
        <w:ind w:left="1440" w:hanging="720"/>
        <w:rPr>
          <w:rFonts w:ascii="Arial" w:hAnsi="Arial" w:cs="Arial"/>
          <w:sz w:val="20"/>
          <w:szCs w:val="20"/>
        </w:rPr>
      </w:pPr>
      <w:r w:rsidRPr="00405A0D">
        <w:rPr>
          <w:rFonts w:ascii="Arial" w:hAnsi="Arial" w:cs="Arial"/>
          <w:sz w:val="20"/>
          <w:szCs w:val="20"/>
        </w:rPr>
        <w:t>One of the following is not required to be on an accessible route:</w:t>
      </w:r>
    </w:p>
    <w:p w:rsidR="00130ECE" w:rsidRPr="00405A0D" w:rsidRDefault="00130ECE" w:rsidP="00130ECE">
      <w:pPr>
        <w:tabs>
          <w:tab w:val="num" w:pos="1008"/>
        </w:tabs>
        <w:ind w:left="720"/>
        <w:contextualSpacing/>
        <w:rPr>
          <w:rFonts w:ascii="Arial" w:hAnsi="Arial" w:cs="Arial"/>
          <w:sz w:val="20"/>
          <w:szCs w:val="20"/>
        </w:rPr>
      </w:pPr>
      <w:r w:rsidRPr="00405A0D">
        <w:rPr>
          <w:rFonts w:ascii="Arial" w:hAnsi="Arial" w:cs="Arial"/>
          <w:sz w:val="20"/>
          <w:szCs w:val="20"/>
        </w:rPr>
        <w:tab/>
      </w:r>
      <w:r w:rsidRPr="00405A0D">
        <w:rPr>
          <w:rFonts w:ascii="Arial" w:hAnsi="Arial" w:cs="Arial"/>
          <w:sz w:val="20"/>
          <w:szCs w:val="20"/>
        </w:rPr>
        <w:tab/>
        <w:t>2.1</w:t>
      </w:r>
      <w:r w:rsidRPr="00405A0D">
        <w:rPr>
          <w:rFonts w:ascii="Arial" w:hAnsi="Arial" w:cs="Arial"/>
          <w:sz w:val="20"/>
          <w:szCs w:val="20"/>
        </w:rPr>
        <w:tab/>
        <w:t>A raised floor area in a portion of a living, dining, or sleeping room; or</w:t>
      </w:r>
    </w:p>
    <w:p w:rsidR="00130ECE" w:rsidRPr="00405A0D" w:rsidRDefault="00130ECE" w:rsidP="00130ECE">
      <w:pPr>
        <w:tabs>
          <w:tab w:val="num" w:pos="1008"/>
        </w:tabs>
        <w:ind w:left="720"/>
        <w:contextualSpacing/>
        <w:rPr>
          <w:rFonts w:ascii="Arial" w:hAnsi="Arial" w:cs="Arial"/>
          <w:sz w:val="20"/>
          <w:szCs w:val="20"/>
        </w:rPr>
      </w:pPr>
      <w:r w:rsidRPr="00405A0D">
        <w:rPr>
          <w:rFonts w:ascii="Arial" w:hAnsi="Arial" w:cs="Arial"/>
          <w:sz w:val="20"/>
          <w:szCs w:val="20"/>
        </w:rPr>
        <w:tab/>
      </w:r>
      <w:r w:rsidRPr="00405A0D">
        <w:rPr>
          <w:rFonts w:ascii="Arial" w:hAnsi="Arial" w:cs="Arial"/>
          <w:sz w:val="20"/>
          <w:szCs w:val="20"/>
        </w:rPr>
        <w:tab/>
        <w:t>2.2</w:t>
      </w:r>
      <w:r w:rsidRPr="00405A0D">
        <w:rPr>
          <w:rFonts w:ascii="Arial" w:hAnsi="Arial" w:cs="Arial"/>
          <w:sz w:val="20"/>
          <w:szCs w:val="20"/>
        </w:rPr>
        <w:tab/>
        <w:t>A sunken floor area in a portion of a liv</w:t>
      </w:r>
      <w:r w:rsidRPr="00405A0D">
        <w:rPr>
          <w:rFonts w:ascii="Arial" w:hAnsi="Arial" w:cs="Arial"/>
          <w:sz w:val="20"/>
          <w:szCs w:val="20"/>
        </w:rPr>
        <w:softHyphen/>
        <w:t>ing, dining, or sleeping room; or</w:t>
      </w:r>
    </w:p>
    <w:p w:rsidR="00130ECE" w:rsidRPr="00405A0D" w:rsidRDefault="00130ECE" w:rsidP="00130ECE">
      <w:pPr>
        <w:tabs>
          <w:tab w:val="num" w:pos="1008"/>
        </w:tabs>
        <w:ind w:left="720"/>
        <w:contextualSpacing/>
        <w:rPr>
          <w:rFonts w:ascii="Arial" w:hAnsi="Arial" w:cs="Arial"/>
          <w:sz w:val="20"/>
          <w:szCs w:val="20"/>
          <w:u w:val="single"/>
          <w:lang w:eastAsia="ja-JP"/>
        </w:rPr>
      </w:pPr>
      <w:r w:rsidRPr="00405A0D">
        <w:rPr>
          <w:rFonts w:ascii="Arial" w:hAnsi="Arial" w:cs="Arial"/>
          <w:sz w:val="20"/>
          <w:szCs w:val="20"/>
        </w:rPr>
        <w:tab/>
      </w:r>
      <w:r w:rsidRPr="00405A0D">
        <w:rPr>
          <w:rFonts w:ascii="Arial" w:hAnsi="Arial" w:cs="Arial"/>
          <w:sz w:val="20"/>
          <w:szCs w:val="20"/>
        </w:rPr>
        <w:tab/>
        <w:t>2.3</w:t>
      </w:r>
      <w:r w:rsidRPr="00405A0D">
        <w:rPr>
          <w:rFonts w:ascii="Arial" w:hAnsi="Arial" w:cs="Arial"/>
          <w:sz w:val="20"/>
          <w:szCs w:val="20"/>
        </w:rPr>
        <w:tab/>
        <w:t>A mezzanine that does not have plumb</w:t>
      </w:r>
      <w:r w:rsidRPr="00405A0D">
        <w:rPr>
          <w:rFonts w:ascii="Arial" w:hAnsi="Arial" w:cs="Arial"/>
          <w:sz w:val="20"/>
          <w:szCs w:val="20"/>
        </w:rPr>
        <w:softHyphen/>
        <w:t>ing fixtures or an enclosed habitable space.</w:t>
      </w:r>
    </w:p>
    <w:p w:rsidR="00130ECE" w:rsidRPr="00405A0D" w:rsidRDefault="00130ECE" w:rsidP="00130ECE">
      <w:pPr>
        <w:tabs>
          <w:tab w:val="num" w:pos="1008"/>
        </w:tabs>
        <w:contextualSpacing/>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1104.3.2 Components. </w:t>
      </w:r>
      <w:r w:rsidRPr="00405A0D">
        <w:rPr>
          <w:rFonts w:ascii="Arial" w:hAnsi="Arial" w:cs="Arial"/>
          <w:sz w:val="20"/>
          <w:szCs w:val="20"/>
        </w:rPr>
        <w:t>Accessible routes shall consist of one or more of the following elements: walking surfaces with a slope not steeper than 1:20, doors and doorways, ramps, elevators, and platform lifts.</w:t>
      </w:r>
    </w:p>
    <w:p w:rsidR="00130ECE" w:rsidRPr="00405A0D" w:rsidRDefault="00130ECE" w:rsidP="00130ECE">
      <w:pPr>
        <w:rPr>
          <w:rFonts w:ascii="Arial" w:hAnsi="Arial" w:cs="Arial"/>
          <w:b/>
          <w:bCs/>
          <w:sz w:val="20"/>
          <w:szCs w:val="20"/>
        </w:rPr>
      </w:pPr>
    </w:p>
    <w:p w:rsidR="00130ECE" w:rsidRPr="00405A0D" w:rsidRDefault="00130ECE" w:rsidP="00130ECE">
      <w:pPr>
        <w:jc w:val="both"/>
        <w:rPr>
          <w:rFonts w:ascii="Arial" w:hAnsi="Arial" w:cs="Arial"/>
          <w:strike/>
          <w:sz w:val="20"/>
          <w:szCs w:val="20"/>
          <w:u w:val="single"/>
        </w:rPr>
      </w:pPr>
      <w:r w:rsidRPr="00405A0D">
        <w:rPr>
          <w:rFonts w:ascii="Arial" w:hAnsi="Arial" w:cs="Arial"/>
          <w:b/>
          <w:strike/>
          <w:sz w:val="20"/>
          <w:szCs w:val="20"/>
          <w:u w:val="single"/>
        </w:rPr>
        <w:t>1104.3.3 Clear Floor Space.</w:t>
      </w:r>
      <w:r w:rsidRPr="00405A0D">
        <w:rPr>
          <w:rFonts w:ascii="Arial" w:hAnsi="Arial" w:cs="Arial"/>
          <w:strike/>
          <w:sz w:val="20"/>
          <w:szCs w:val="20"/>
          <w:u w:val="single"/>
        </w:rPr>
        <w:t xml:space="preserve"> For the purposes of Type B units, the clear floor space shall be 48 inches (1220mm) minimum in length and 30 inches(760 mm) minimum in width. </w:t>
      </w:r>
      <w:r w:rsidRPr="00405A0D">
        <w:rPr>
          <w:rFonts w:ascii="Arial" w:hAnsi="Arial" w:cs="Arial"/>
          <w:strike/>
          <w:sz w:val="20"/>
          <w:szCs w:val="20"/>
        </w:rPr>
        <w:t xml:space="preserve"> </w:t>
      </w:r>
      <w:r w:rsidRPr="00405A0D">
        <w:rPr>
          <w:rFonts w:ascii="Arial" w:hAnsi="Arial" w:cs="Arial"/>
          <w:b/>
          <w:strike/>
          <w:sz w:val="20"/>
          <w:szCs w:val="20"/>
        </w:rPr>
        <w:t>(3-13L-12)</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1104.4 Walking Surfaces. </w:t>
      </w:r>
      <w:r w:rsidRPr="00405A0D">
        <w:rPr>
          <w:rFonts w:ascii="Arial" w:hAnsi="Arial" w:cs="Arial"/>
          <w:sz w:val="20"/>
          <w:szCs w:val="20"/>
        </w:rPr>
        <w:t>Walking surfaces that are part of an accessible route shall comply with Section 1104.4.</w:t>
      </w:r>
    </w:p>
    <w:p w:rsidR="00130ECE" w:rsidRPr="00405A0D" w:rsidRDefault="00130ECE" w:rsidP="00130ECE">
      <w:pPr>
        <w:ind w:left="720"/>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1104.4.1 Clear Width. </w:t>
      </w:r>
      <w:r w:rsidRPr="00405A0D">
        <w:rPr>
          <w:rFonts w:ascii="Arial" w:hAnsi="Arial" w:cs="Arial"/>
          <w:sz w:val="20"/>
          <w:szCs w:val="20"/>
        </w:rPr>
        <w:t>Clear width of an accessible route shall comply with Section 403.5.</w:t>
      </w:r>
    </w:p>
    <w:p w:rsidR="00130ECE" w:rsidRPr="00405A0D" w:rsidRDefault="00130ECE" w:rsidP="00130ECE">
      <w:pPr>
        <w:rPr>
          <w:rFonts w:ascii="Arial" w:hAnsi="Arial" w:cs="Arial"/>
          <w:sz w:val="20"/>
          <w:szCs w:val="20"/>
        </w:rPr>
      </w:pPr>
    </w:p>
    <w:p w:rsidR="00130ECE" w:rsidRPr="00405A0D" w:rsidRDefault="00130ECE" w:rsidP="00130ECE">
      <w:pPr>
        <w:rPr>
          <w:rFonts w:ascii="Arial" w:hAnsi="Arial" w:cs="Arial"/>
          <w:b/>
          <w:sz w:val="20"/>
          <w:szCs w:val="20"/>
          <w:u w:val="single"/>
        </w:rPr>
      </w:pPr>
      <w:r w:rsidRPr="00405A0D">
        <w:rPr>
          <w:rFonts w:ascii="Arial" w:hAnsi="Arial" w:cs="Arial"/>
          <w:sz w:val="20"/>
          <w:szCs w:val="20"/>
        </w:rPr>
        <w:tab/>
      </w:r>
      <w:r w:rsidRPr="00405A0D">
        <w:rPr>
          <w:rFonts w:ascii="Arial" w:hAnsi="Arial" w:cs="Arial"/>
          <w:b/>
          <w:sz w:val="20"/>
          <w:szCs w:val="20"/>
          <w:u w:val="single"/>
        </w:rPr>
        <w:t>EXCEPTIONS:</w:t>
      </w:r>
    </w:p>
    <w:p w:rsidR="00130ECE" w:rsidRPr="00405A0D" w:rsidRDefault="00130ECE" w:rsidP="00D84536">
      <w:pPr>
        <w:pStyle w:val="ListParagraph"/>
        <w:widowControl w:val="0"/>
        <w:numPr>
          <w:ilvl w:val="0"/>
          <w:numId w:val="17"/>
        </w:numPr>
        <w:kinsoku w:val="0"/>
        <w:autoSpaceDE w:val="0"/>
        <w:autoSpaceDN w:val="0"/>
        <w:adjustRightInd w:val="0"/>
        <w:rPr>
          <w:rFonts w:ascii="Arial" w:hAnsi="Arial" w:cs="Arial"/>
          <w:sz w:val="20"/>
          <w:szCs w:val="20"/>
          <w:u w:val="single"/>
          <w:lang w:eastAsia="ja-JP"/>
        </w:rPr>
      </w:pPr>
      <w:r w:rsidRPr="00405A0D">
        <w:rPr>
          <w:rFonts w:ascii="Arial" w:hAnsi="Arial" w:cs="Arial"/>
          <w:b/>
          <w:bCs/>
          <w:sz w:val="20"/>
          <w:szCs w:val="20"/>
          <w:u w:val="single"/>
        </w:rPr>
        <w:t xml:space="preserve">180 Degree Turn. </w:t>
      </w:r>
      <w:r w:rsidRPr="00405A0D">
        <w:rPr>
          <w:rFonts w:ascii="Arial" w:hAnsi="Arial" w:cs="Arial"/>
          <w:bCs/>
          <w:sz w:val="20"/>
          <w:szCs w:val="20"/>
          <w:u w:val="single"/>
        </w:rPr>
        <w:t>W</w:t>
      </w:r>
      <w:r w:rsidRPr="00405A0D">
        <w:rPr>
          <w:rFonts w:ascii="Arial" w:hAnsi="Arial" w:cs="Arial"/>
          <w:sz w:val="20"/>
          <w:szCs w:val="20"/>
          <w:u w:val="single"/>
          <w:lang w:eastAsia="ja-JP"/>
        </w:rPr>
        <w:t>here an accessible route makes a 180 degree turn around an object that is less than 48 inches (1220 mm) in width, clear widths shall be 42 inches (1065 mm) minimum approaching the turn, 48 inches (1220 mm) minimum during the turn and 42 (1065 mm) inches minimum leaving the turn.</w:t>
      </w:r>
    </w:p>
    <w:p w:rsidR="00130ECE" w:rsidRPr="00405A0D" w:rsidRDefault="00130ECE" w:rsidP="00130ECE">
      <w:pPr>
        <w:pStyle w:val="ListParagraph"/>
        <w:autoSpaceDE w:val="0"/>
        <w:autoSpaceDN w:val="0"/>
        <w:adjustRightInd w:val="0"/>
        <w:ind w:left="1800"/>
        <w:rPr>
          <w:rFonts w:ascii="Arial" w:hAnsi="Arial" w:cs="Arial"/>
          <w:sz w:val="20"/>
          <w:szCs w:val="20"/>
          <w:u w:val="single"/>
          <w:lang w:eastAsia="ja-JP"/>
        </w:rPr>
      </w:pPr>
    </w:p>
    <w:p w:rsidR="00130ECE" w:rsidRPr="00405A0D" w:rsidRDefault="00130ECE" w:rsidP="00D84536">
      <w:pPr>
        <w:pStyle w:val="ListParagraph"/>
        <w:widowControl w:val="0"/>
        <w:numPr>
          <w:ilvl w:val="0"/>
          <w:numId w:val="17"/>
        </w:numPr>
        <w:kinsoku w:val="0"/>
        <w:autoSpaceDE w:val="0"/>
        <w:autoSpaceDN w:val="0"/>
        <w:adjustRightInd w:val="0"/>
        <w:rPr>
          <w:rFonts w:ascii="Arial" w:hAnsi="Arial" w:cs="Arial"/>
          <w:strike/>
          <w:sz w:val="20"/>
          <w:szCs w:val="20"/>
          <w:u w:val="single"/>
          <w:lang w:eastAsia="ja-JP"/>
        </w:rPr>
      </w:pPr>
      <w:r w:rsidRPr="00405A0D">
        <w:rPr>
          <w:rFonts w:ascii="Arial" w:hAnsi="Arial" w:cs="Arial"/>
          <w:b/>
          <w:sz w:val="20"/>
          <w:szCs w:val="20"/>
          <w:u w:val="single"/>
          <w:lang w:eastAsia="ja-JP"/>
        </w:rPr>
        <w:t xml:space="preserve">Turn Around an Object. </w:t>
      </w:r>
      <w:r w:rsidRPr="00405A0D">
        <w:rPr>
          <w:rFonts w:ascii="Arial" w:hAnsi="Arial" w:cs="Arial"/>
          <w:bCs/>
          <w:sz w:val="20"/>
          <w:szCs w:val="20"/>
          <w:u w:val="single"/>
        </w:rPr>
        <w:t>W</w:t>
      </w:r>
      <w:r w:rsidRPr="00405A0D">
        <w:rPr>
          <w:rFonts w:ascii="Arial" w:hAnsi="Arial" w:cs="Arial"/>
          <w:sz w:val="20"/>
          <w:szCs w:val="20"/>
          <w:u w:val="single"/>
          <w:lang w:eastAsia="ja-JP"/>
        </w:rPr>
        <w:t xml:space="preserve">here an accessible route makes a 180 degree turn around an object that is less than 48 inches (1220 mm) in width, the clear width </w:t>
      </w:r>
      <w:r w:rsidRPr="00405A0D">
        <w:rPr>
          <w:rFonts w:ascii="Arial" w:hAnsi="Arial" w:cs="Arial"/>
          <w:sz w:val="20"/>
          <w:szCs w:val="20"/>
          <w:u w:val="single"/>
        </w:rPr>
        <w:t>approaching the turn and leaving the turn shall be 36 inches (915 mm) minimum</w:t>
      </w:r>
      <w:r w:rsidRPr="00405A0D">
        <w:rPr>
          <w:rFonts w:ascii="Arial" w:hAnsi="Arial" w:cs="Arial"/>
          <w:sz w:val="20"/>
          <w:szCs w:val="20"/>
          <w:u w:val="single"/>
          <w:lang w:eastAsia="ja-JP"/>
        </w:rPr>
        <w:t xml:space="preserve"> Where the clear width during the turn is 60 inches (1525 mm) minimum.</w:t>
      </w:r>
    </w:p>
    <w:p w:rsidR="00130ECE" w:rsidRPr="00405A0D" w:rsidRDefault="00130ECE" w:rsidP="00130ECE">
      <w:pPr>
        <w:pStyle w:val="ListParagraph"/>
        <w:ind w:left="1800"/>
        <w:jc w:val="both"/>
        <w:rPr>
          <w:rFonts w:ascii="Arial" w:hAnsi="Arial" w:cs="Arial"/>
          <w:sz w:val="20"/>
          <w:szCs w:val="20"/>
          <w:u w:val="single"/>
        </w:rPr>
      </w:pPr>
    </w:p>
    <w:p w:rsidR="00130ECE" w:rsidRPr="00405A0D" w:rsidRDefault="00130ECE" w:rsidP="00D84536">
      <w:pPr>
        <w:pStyle w:val="ListParagraph"/>
        <w:widowControl w:val="0"/>
        <w:numPr>
          <w:ilvl w:val="0"/>
          <w:numId w:val="17"/>
        </w:numPr>
        <w:kinsoku w:val="0"/>
        <w:rPr>
          <w:rFonts w:ascii="Arial" w:hAnsi="Arial" w:cs="Arial"/>
          <w:sz w:val="20"/>
          <w:szCs w:val="20"/>
        </w:rPr>
      </w:pPr>
      <w:r w:rsidRPr="00405A0D">
        <w:rPr>
          <w:rFonts w:ascii="Arial" w:hAnsi="Arial" w:cs="Arial"/>
          <w:b/>
          <w:bCs/>
          <w:sz w:val="20"/>
          <w:szCs w:val="20"/>
          <w:u w:val="single"/>
        </w:rPr>
        <w:t xml:space="preserve">90 Degree Turn. </w:t>
      </w:r>
      <w:r w:rsidRPr="00405A0D">
        <w:rPr>
          <w:rFonts w:ascii="Arial" w:hAnsi="Arial" w:cs="Arial"/>
          <w:bCs/>
          <w:sz w:val="20"/>
          <w:szCs w:val="20"/>
          <w:u w:val="single"/>
        </w:rPr>
        <w:t>W</w:t>
      </w:r>
      <w:r w:rsidRPr="00405A0D">
        <w:rPr>
          <w:rFonts w:ascii="Arial" w:hAnsi="Arial" w:cs="Arial"/>
          <w:sz w:val="20"/>
          <w:szCs w:val="20"/>
          <w:u w:val="single"/>
        </w:rPr>
        <w:t>here an accessible route makes a 90 degree turn the clear widths approaching the turn and leaving the turn shall be 36 inches (915 mm) minimum.</w:t>
      </w:r>
    </w:p>
    <w:p w:rsidR="00130ECE" w:rsidRPr="00405A0D" w:rsidRDefault="00130ECE" w:rsidP="00130ECE">
      <w:pPr>
        <w:pStyle w:val="ListParagraph"/>
        <w:rPr>
          <w:rFonts w:ascii="Arial" w:hAnsi="Arial" w:cs="Arial"/>
          <w:sz w:val="20"/>
          <w:szCs w:val="20"/>
        </w:rPr>
      </w:pPr>
    </w:p>
    <w:p w:rsidR="00130ECE" w:rsidRPr="00405A0D" w:rsidRDefault="00130ECE" w:rsidP="00D84536">
      <w:pPr>
        <w:pStyle w:val="ListParagraph"/>
        <w:widowControl w:val="0"/>
        <w:numPr>
          <w:ilvl w:val="0"/>
          <w:numId w:val="17"/>
        </w:numPr>
        <w:kinsoku w:val="0"/>
        <w:rPr>
          <w:rFonts w:ascii="Arial" w:hAnsi="Arial" w:cs="Arial"/>
          <w:sz w:val="20"/>
          <w:szCs w:val="20"/>
        </w:rPr>
      </w:pPr>
      <w:r w:rsidRPr="00405A0D">
        <w:rPr>
          <w:rFonts w:ascii="Arial" w:hAnsi="Arial" w:cs="Arial"/>
          <w:b/>
          <w:bCs/>
          <w:sz w:val="20"/>
          <w:szCs w:val="20"/>
          <w:u w:val="single"/>
        </w:rPr>
        <w:t xml:space="preserve">Clear Width. </w:t>
      </w:r>
      <w:r w:rsidRPr="00405A0D">
        <w:rPr>
          <w:rFonts w:ascii="Arial" w:hAnsi="Arial" w:cs="Arial"/>
          <w:bCs/>
          <w:sz w:val="20"/>
          <w:szCs w:val="20"/>
          <w:u w:val="single"/>
        </w:rPr>
        <w:t>T</w:t>
      </w:r>
      <w:r w:rsidRPr="00405A0D">
        <w:rPr>
          <w:rFonts w:ascii="Arial" w:hAnsi="Arial" w:cs="Arial"/>
          <w:sz w:val="20"/>
          <w:szCs w:val="20"/>
          <w:u w:val="single"/>
        </w:rPr>
        <w:t>he clear width shall be permitted to be reduced to 32 inches (815 mm) minimum for a length of 24 inches (610 mm) maximum provided the reduced width segments are separated by segments that are 48 inches (1220 mm) minimum in length and 36 inches (915 mm) minimum in width.</w:t>
      </w:r>
    </w:p>
    <w:p w:rsidR="00130ECE" w:rsidRDefault="00130ECE" w:rsidP="00130ECE">
      <w:pPr>
        <w:pStyle w:val="ListParagraph"/>
        <w:rPr>
          <w:rFonts w:ascii="Arial" w:hAnsi="Arial" w:cs="Arial"/>
          <w:sz w:val="20"/>
          <w:szCs w:val="20"/>
        </w:rPr>
      </w:pPr>
    </w:p>
    <w:p w:rsidR="00D3353F" w:rsidRPr="00405A0D" w:rsidRDefault="00D3353F" w:rsidP="00130ECE">
      <w:pPr>
        <w:pStyle w:val="ListParagraph"/>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1104.4.2 Changes in Level. </w:t>
      </w:r>
      <w:r w:rsidRPr="00405A0D">
        <w:rPr>
          <w:rFonts w:ascii="Arial" w:hAnsi="Arial" w:cs="Arial"/>
          <w:sz w:val="20"/>
          <w:szCs w:val="20"/>
        </w:rPr>
        <w:t>Changes in level shall comply with Section 303.</w:t>
      </w:r>
    </w:p>
    <w:p w:rsidR="00130ECE" w:rsidRPr="00405A0D" w:rsidRDefault="00130ECE" w:rsidP="00130ECE">
      <w:pPr>
        <w:ind w:left="1080"/>
        <w:rPr>
          <w:rFonts w:ascii="Arial" w:hAnsi="Arial" w:cs="Arial"/>
          <w:b/>
          <w:bCs/>
          <w:sz w:val="20"/>
          <w:szCs w:val="20"/>
        </w:rPr>
      </w:pPr>
    </w:p>
    <w:p w:rsidR="00130ECE" w:rsidRPr="00405A0D" w:rsidRDefault="00130ECE" w:rsidP="00130ECE">
      <w:pPr>
        <w:ind w:left="720"/>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Where exterior deck, patio or balcony surface materials are impervious, the finished exterior impervious surface shall be 4 inches (100 mm) maximum below the floor level of the adjacent interior spaces of the unit.</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1104.5 Doors and Doorways. </w:t>
      </w:r>
      <w:r w:rsidRPr="00405A0D">
        <w:rPr>
          <w:rFonts w:ascii="Arial" w:hAnsi="Arial" w:cs="Arial"/>
          <w:sz w:val="20"/>
          <w:szCs w:val="20"/>
        </w:rPr>
        <w:t>Doors and doorways shall comply with Section 1104.5.</w:t>
      </w:r>
    </w:p>
    <w:p w:rsidR="00130ECE" w:rsidRPr="00405A0D" w:rsidRDefault="00130ECE" w:rsidP="00130ECE">
      <w:pPr>
        <w:ind w:left="360"/>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1104.5.1 Primary Entrance Door. </w:t>
      </w:r>
      <w:r w:rsidRPr="00405A0D">
        <w:rPr>
          <w:rFonts w:ascii="Arial" w:hAnsi="Arial" w:cs="Arial"/>
          <w:sz w:val="20"/>
          <w:szCs w:val="20"/>
        </w:rPr>
        <w:t>The primary entrance door to the unit shall comply with Section 404.</w:t>
      </w:r>
    </w:p>
    <w:p w:rsidR="00130ECE" w:rsidRPr="00405A0D" w:rsidRDefault="00130ECE" w:rsidP="00130ECE">
      <w:pPr>
        <w:ind w:left="1080"/>
        <w:rPr>
          <w:rFonts w:ascii="Arial" w:hAnsi="Arial" w:cs="Arial"/>
          <w:b/>
          <w:bCs/>
          <w:sz w:val="20"/>
          <w:szCs w:val="20"/>
        </w:rPr>
      </w:pPr>
    </w:p>
    <w:p w:rsidR="00130ECE" w:rsidRPr="00405A0D" w:rsidRDefault="00130ECE" w:rsidP="00130ECE">
      <w:pPr>
        <w:ind w:left="720"/>
        <w:rPr>
          <w:rFonts w:ascii="Arial" w:hAnsi="Arial" w:cs="Arial"/>
          <w:b/>
          <w:bCs/>
          <w:sz w:val="20"/>
          <w:szCs w:val="20"/>
        </w:rPr>
      </w:pPr>
      <w:r w:rsidRPr="00405A0D">
        <w:rPr>
          <w:rFonts w:ascii="Arial" w:hAnsi="Arial" w:cs="Arial"/>
          <w:b/>
          <w:bCs/>
          <w:sz w:val="20"/>
          <w:szCs w:val="20"/>
        </w:rPr>
        <w:t xml:space="preserve">EXCEPTION: </w:t>
      </w:r>
    </w:p>
    <w:p w:rsidR="00130ECE" w:rsidRPr="002C10EB" w:rsidRDefault="00130ECE" w:rsidP="002C10EB">
      <w:pPr>
        <w:pStyle w:val="ListParagraph"/>
        <w:widowControl w:val="0"/>
        <w:numPr>
          <w:ilvl w:val="0"/>
          <w:numId w:val="32"/>
        </w:numPr>
        <w:kinsoku w:val="0"/>
        <w:rPr>
          <w:rFonts w:ascii="Arial" w:hAnsi="Arial" w:cs="Arial"/>
          <w:sz w:val="20"/>
          <w:szCs w:val="20"/>
        </w:rPr>
      </w:pPr>
      <w:r w:rsidRPr="002C10EB">
        <w:rPr>
          <w:rFonts w:ascii="Arial" w:hAnsi="Arial" w:cs="Arial"/>
          <w:b/>
          <w:sz w:val="20"/>
          <w:szCs w:val="20"/>
          <w:u w:val="single"/>
        </w:rPr>
        <w:t>Storm and Screen Doors.</w:t>
      </w:r>
      <w:r w:rsidRPr="002C10EB">
        <w:rPr>
          <w:rFonts w:ascii="Arial" w:hAnsi="Arial" w:cs="Arial"/>
          <w:sz w:val="20"/>
          <w:szCs w:val="20"/>
        </w:rPr>
        <w:t xml:space="preserve"> Storm and screen doors serving individual dwelling or sleeping units are not required to comply with Section 404.2.5.</w:t>
      </w:r>
    </w:p>
    <w:p w:rsidR="00130ECE" w:rsidRPr="002C10EB" w:rsidRDefault="00130ECE" w:rsidP="002C10EB">
      <w:pPr>
        <w:pStyle w:val="ListParagraph"/>
        <w:widowControl w:val="0"/>
        <w:numPr>
          <w:ilvl w:val="0"/>
          <w:numId w:val="32"/>
        </w:numPr>
        <w:kinsoku w:val="0"/>
        <w:rPr>
          <w:rFonts w:ascii="Arial" w:hAnsi="Arial" w:cs="Arial"/>
          <w:sz w:val="20"/>
          <w:szCs w:val="20"/>
        </w:rPr>
      </w:pPr>
      <w:r w:rsidRPr="002C10EB">
        <w:rPr>
          <w:rFonts w:ascii="Arial" w:hAnsi="Arial" w:cs="Arial"/>
          <w:b/>
          <w:sz w:val="20"/>
          <w:szCs w:val="20"/>
          <w:u w:val="single"/>
        </w:rPr>
        <w:t>Maneuvering Clearance.</w:t>
      </w:r>
      <w:r w:rsidRPr="002C10EB">
        <w:rPr>
          <w:rFonts w:ascii="Arial" w:hAnsi="Arial" w:cs="Arial"/>
          <w:sz w:val="20"/>
          <w:szCs w:val="20"/>
        </w:rPr>
        <w:t xml:space="preserve"> For the maneuvering clearance at swinging doors,</w:t>
      </w:r>
      <w:r w:rsidRPr="002C10EB">
        <w:rPr>
          <w:rFonts w:ascii="Arial" w:hAnsi="Arial" w:cs="Arial"/>
          <w:sz w:val="20"/>
          <w:szCs w:val="20"/>
          <w:u w:val="single"/>
        </w:rPr>
        <w:t xml:space="preserve"> for the front </w:t>
      </w:r>
      <w:r w:rsidRPr="002C10EB">
        <w:rPr>
          <w:rFonts w:ascii="Arial" w:hAnsi="Arial" w:cs="Arial"/>
          <w:sz w:val="20"/>
          <w:szCs w:val="20"/>
          <w:u w:val="single"/>
        </w:rPr>
        <w:lastRenderedPageBreak/>
        <w:t>approach direction on the push side</w:t>
      </w:r>
      <w:r w:rsidRPr="002C10EB">
        <w:rPr>
          <w:rFonts w:ascii="Arial" w:hAnsi="Arial" w:cs="Arial"/>
          <w:sz w:val="20"/>
          <w:szCs w:val="20"/>
        </w:rPr>
        <w:t xml:space="preserve"> </w:t>
      </w:r>
      <w:r w:rsidRPr="002C10EB">
        <w:rPr>
          <w:rFonts w:ascii="Arial" w:hAnsi="Arial" w:cs="Arial"/>
          <w:sz w:val="20"/>
          <w:szCs w:val="20"/>
          <w:u w:val="single"/>
        </w:rPr>
        <w:t>the dimension perpendicular to the door shall be 48 inches (122 mm) minimum.</w:t>
      </w:r>
    </w:p>
    <w:p w:rsidR="00130ECE" w:rsidRPr="002C10EB" w:rsidRDefault="00130ECE" w:rsidP="002C10EB">
      <w:pPr>
        <w:pStyle w:val="ListParagraph"/>
        <w:widowControl w:val="0"/>
        <w:numPr>
          <w:ilvl w:val="0"/>
          <w:numId w:val="32"/>
        </w:numPr>
        <w:kinsoku w:val="0"/>
        <w:rPr>
          <w:rFonts w:ascii="Arial" w:hAnsi="Arial" w:cs="Arial"/>
          <w:sz w:val="20"/>
          <w:szCs w:val="20"/>
        </w:rPr>
      </w:pPr>
      <w:r w:rsidRPr="002C10EB">
        <w:rPr>
          <w:rFonts w:ascii="Arial" w:hAnsi="Arial" w:cs="Arial"/>
          <w:b/>
          <w:sz w:val="20"/>
          <w:szCs w:val="20"/>
          <w:u w:val="single"/>
        </w:rPr>
        <w:t>Clearance at Sliding and Folding Doors.</w:t>
      </w:r>
      <w:r w:rsidRPr="002C10EB">
        <w:rPr>
          <w:rFonts w:ascii="Arial" w:hAnsi="Arial" w:cs="Arial"/>
          <w:sz w:val="20"/>
          <w:szCs w:val="20"/>
          <w:u w:val="single"/>
        </w:rPr>
        <w:t xml:space="preserve"> For the maneuvering clearance at sliding and folding doors, for the front approach direction the dimension perpendicular to the door shall be 48 inches (122 mm) minimum.</w:t>
      </w:r>
    </w:p>
    <w:p w:rsidR="00130ECE" w:rsidRPr="00405A0D" w:rsidRDefault="00130ECE" w:rsidP="00130ECE">
      <w:pPr>
        <w:ind w:left="720"/>
        <w:rPr>
          <w:rFonts w:ascii="Arial" w:hAnsi="Arial" w:cs="Arial"/>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1104.5.2 User Passage Doorways. </w:t>
      </w:r>
      <w:r w:rsidRPr="00405A0D">
        <w:rPr>
          <w:rFonts w:ascii="Arial" w:hAnsi="Arial" w:cs="Arial"/>
          <w:sz w:val="20"/>
          <w:szCs w:val="20"/>
        </w:rPr>
        <w:t>Doorways intended for user passage shall comply with Section 1104.5.2.</w:t>
      </w:r>
    </w:p>
    <w:p w:rsidR="00130ECE" w:rsidRPr="00405A0D" w:rsidRDefault="00130ECE" w:rsidP="00130ECE">
      <w:pPr>
        <w:ind w:left="360"/>
        <w:contextualSpacing/>
        <w:rPr>
          <w:rFonts w:ascii="Arial" w:hAnsi="Arial" w:cs="Arial"/>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1104.5.2.1 Clear Width. </w:t>
      </w:r>
      <w:r w:rsidRPr="00405A0D">
        <w:rPr>
          <w:rFonts w:ascii="Arial" w:hAnsi="Arial" w:cs="Arial"/>
          <w:sz w:val="20"/>
          <w:szCs w:val="20"/>
        </w:rPr>
        <w:t>Doorways shall have a clear opening of 31</w:t>
      </w:r>
      <w:r w:rsidRPr="00405A0D">
        <w:rPr>
          <w:rFonts w:ascii="Arial" w:hAnsi="Arial" w:cs="Arial"/>
          <w:sz w:val="20"/>
          <w:szCs w:val="20"/>
          <w:vertAlign w:val="superscript"/>
        </w:rPr>
        <w:t>3</w:t>
      </w:r>
      <w:r w:rsidRPr="00405A0D">
        <w:rPr>
          <w:rFonts w:ascii="Arial" w:hAnsi="Arial" w:cs="Arial"/>
          <w:sz w:val="20"/>
          <w:szCs w:val="20"/>
        </w:rPr>
        <w:t>/4 inches (810 mm) mini</w:t>
      </w:r>
      <w:r w:rsidRPr="00405A0D">
        <w:rPr>
          <w:rFonts w:ascii="Arial" w:hAnsi="Arial" w:cs="Arial"/>
          <w:sz w:val="20"/>
          <w:szCs w:val="20"/>
        </w:rPr>
        <w:softHyphen/>
        <w:t>mum. Clear opening of swinging doors shall be measured between the face of the door and stop, with the door open 90 degrees.</w:t>
      </w:r>
    </w:p>
    <w:p w:rsidR="00130ECE" w:rsidRPr="00405A0D" w:rsidRDefault="00130ECE" w:rsidP="00130ECE">
      <w:pPr>
        <w:ind w:left="1440"/>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1104.5.2.1.1 Double Leaf Doorways. </w:t>
      </w:r>
      <w:r w:rsidRPr="00405A0D">
        <w:rPr>
          <w:rFonts w:ascii="Arial" w:hAnsi="Arial" w:cs="Arial"/>
          <w:sz w:val="20"/>
          <w:szCs w:val="20"/>
        </w:rPr>
        <w:t xml:space="preserve">Where the operable parts on an inactive leaf of a double leaf doorway are located more than 48 inches (1220 mm) or less than 15 inches (380 mm) above the floor, the active leaf shall provide the clearance required by Section 1004.5.2.1. </w:t>
      </w:r>
    </w:p>
    <w:p w:rsidR="00130ECE" w:rsidRPr="00405A0D" w:rsidRDefault="00130ECE" w:rsidP="00130ECE">
      <w:pPr>
        <w:autoSpaceDE w:val="0"/>
        <w:autoSpaceDN w:val="0"/>
        <w:adjustRightInd w:val="0"/>
        <w:rPr>
          <w:rFonts w:ascii="Arial" w:hAnsi="Arial" w:cs="Arial"/>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1104.5.2.2 Thresholds. </w:t>
      </w:r>
      <w:r w:rsidRPr="00405A0D">
        <w:rPr>
          <w:rFonts w:ascii="Arial" w:hAnsi="Arial" w:cs="Arial"/>
          <w:sz w:val="20"/>
          <w:szCs w:val="20"/>
        </w:rPr>
        <w:t>Thresholds shall comply with Section 303.</w:t>
      </w:r>
    </w:p>
    <w:p w:rsidR="00130ECE" w:rsidRPr="00405A0D" w:rsidRDefault="00130ECE" w:rsidP="00130ECE">
      <w:pPr>
        <w:ind w:left="360"/>
        <w:contextualSpacing/>
        <w:rPr>
          <w:rFonts w:ascii="Arial" w:hAnsi="Arial" w:cs="Arial"/>
          <w:sz w:val="20"/>
          <w:szCs w:val="20"/>
        </w:rPr>
      </w:pPr>
    </w:p>
    <w:p w:rsidR="00130ECE" w:rsidRPr="00405A0D" w:rsidRDefault="00130ECE" w:rsidP="00130ECE">
      <w:pPr>
        <w:ind w:left="720"/>
        <w:contextualSpacing/>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 xml:space="preserve">Thresholds at exterior sliding doors shall be permitted to be </w:t>
      </w:r>
      <w:r w:rsidRPr="00405A0D">
        <w:rPr>
          <w:rFonts w:ascii="Arial" w:hAnsi="Arial" w:cs="Arial"/>
          <w:sz w:val="20"/>
          <w:szCs w:val="20"/>
          <w:vertAlign w:val="superscript"/>
        </w:rPr>
        <w:t>3</w:t>
      </w:r>
      <w:r w:rsidRPr="00405A0D">
        <w:rPr>
          <w:rFonts w:ascii="Arial" w:hAnsi="Arial" w:cs="Arial"/>
          <w:sz w:val="20"/>
          <w:szCs w:val="20"/>
        </w:rPr>
        <w:t>/4 inch (19 mm) maximum in height, provided they are beveled with a slope not steeper than 1:2.</w:t>
      </w:r>
    </w:p>
    <w:p w:rsidR="00130ECE" w:rsidRPr="00405A0D" w:rsidRDefault="00130ECE" w:rsidP="00130ECE">
      <w:pPr>
        <w:ind w:left="1440"/>
        <w:contextualSpacing/>
        <w:rPr>
          <w:rFonts w:ascii="Arial" w:hAnsi="Arial" w:cs="Arial"/>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1104.5.2.3 Automatic Doors. </w:t>
      </w:r>
      <w:r w:rsidRPr="00405A0D">
        <w:rPr>
          <w:rFonts w:ascii="Arial" w:hAnsi="Arial" w:cs="Arial"/>
          <w:sz w:val="20"/>
          <w:szCs w:val="20"/>
        </w:rPr>
        <w:t>Automatic doors shall comply with Section 404.3.</w:t>
      </w:r>
    </w:p>
    <w:p w:rsidR="00130ECE" w:rsidRPr="00405A0D" w:rsidRDefault="00130ECE" w:rsidP="00130ECE">
      <w:pPr>
        <w:contextualSpacing/>
        <w:rPr>
          <w:rFonts w:ascii="Arial" w:hAnsi="Arial" w:cs="Arial"/>
          <w:b/>
          <w:sz w:val="20"/>
          <w:szCs w:val="20"/>
          <w:u w:val="single"/>
        </w:rPr>
      </w:pPr>
      <w:r w:rsidRPr="00405A0D">
        <w:rPr>
          <w:rFonts w:ascii="Arial" w:hAnsi="Arial" w:cs="Arial"/>
          <w:sz w:val="20"/>
          <w:szCs w:val="20"/>
        </w:rPr>
        <w:tab/>
      </w:r>
    </w:p>
    <w:p w:rsidR="00130ECE" w:rsidRPr="00405A0D" w:rsidRDefault="00130ECE" w:rsidP="00130ECE">
      <w:pPr>
        <w:pStyle w:val="ListParagraph"/>
        <w:ind w:left="1080"/>
        <w:rPr>
          <w:rFonts w:ascii="Arial" w:hAnsi="Arial" w:cs="Arial"/>
          <w:b/>
          <w:sz w:val="20"/>
          <w:szCs w:val="20"/>
        </w:rPr>
      </w:pPr>
      <w:r w:rsidRPr="00405A0D">
        <w:rPr>
          <w:rFonts w:ascii="Arial" w:hAnsi="Arial" w:cs="Arial"/>
          <w:b/>
          <w:sz w:val="20"/>
          <w:szCs w:val="20"/>
          <w:u w:val="single"/>
        </w:rPr>
        <w:t>EXCEPTION:</w:t>
      </w:r>
      <w:r w:rsidRPr="00405A0D">
        <w:rPr>
          <w:rFonts w:ascii="Arial" w:hAnsi="Arial" w:cs="Arial"/>
          <w:b/>
          <w:sz w:val="20"/>
          <w:szCs w:val="20"/>
        </w:rPr>
        <w:t xml:space="preserve">  </w:t>
      </w:r>
      <w:r w:rsidRPr="00405A0D">
        <w:rPr>
          <w:rFonts w:ascii="Arial" w:hAnsi="Arial" w:cs="Arial"/>
          <w:b/>
          <w:sz w:val="20"/>
          <w:szCs w:val="20"/>
          <w:u w:val="single"/>
        </w:rPr>
        <w:t>Unobstructed Reach.</w:t>
      </w:r>
      <w:r w:rsidRPr="00405A0D">
        <w:rPr>
          <w:rFonts w:ascii="Arial" w:hAnsi="Arial" w:cs="Arial"/>
          <w:sz w:val="20"/>
          <w:szCs w:val="20"/>
          <w:u w:val="single"/>
        </w:rPr>
        <w:t xml:space="preserve"> Where a forward reach is unobstructed, the high forward reach shall be 48 inches (1220 mm) maximum and the low forward reach shall be 15 inches (380 mm) minimum above the floor</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1104.6 Ramps. </w:t>
      </w:r>
      <w:r w:rsidRPr="00405A0D">
        <w:rPr>
          <w:rFonts w:ascii="Arial" w:hAnsi="Arial" w:cs="Arial"/>
          <w:sz w:val="20"/>
          <w:szCs w:val="20"/>
        </w:rPr>
        <w:t>Ramps shall comply with Section 405.</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1104.7 Elevators. </w:t>
      </w:r>
      <w:r w:rsidRPr="00405A0D">
        <w:rPr>
          <w:rFonts w:ascii="Arial" w:hAnsi="Arial" w:cs="Arial"/>
          <w:sz w:val="20"/>
          <w:szCs w:val="20"/>
        </w:rPr>
        <w:t>Elevators within the unit shall comply with Section 407, 408, or 409.</w:t>
      </w:r>
    </w:p>
    <w:p w:rsidR="00130ECE" w:rsidRPr="00405A0D" w:rsidRDefault="00130ECE" w:rsidP="00130ECE">
      <w:pPr>
        <w:rPr>
          <w:rFonts w:ascii="Arial" w:hAnsi="Arial" w:cs="Arial"/>
          <w:sz w:val="20"/>
          <w:szCs w:val="20"/>
        </w:rPr>
      </w:pPr>
    </w:p>
    <w:p w:rsidR="00130ECE" w:rsidRPr="00405A0D" w:rsidRDefault="00130ECE" w:rsidP="00130ECE">
      <w:pPr>
        <w:rPr>
          <w:rFonts w:ascii="Arial" w:hAnsi="Arial" w:cs="Arial"/>
          <w:b/>
          <w:sz w:val="20"/>
          <w:szCs w:val="20"/>
          <w:u w:val="single"/>
        </w:rPr>
      </w:pPr>
      <w:r w:rsidRPr="00405A0D">
        <w:rPr>
          <w:rFonts w:ascii="Arial" w:hAnsi="Arial" w:cs="Arial"/>
          <w:sz w:val="20"/>
          <w:szCs w:val="20"/>
        </w:rPr>
        <w:tab/>
      </w:r>
      <w:r w:rsidRPr="00405A0D">
        <w:rPr>
          <w:rFonts w:ascii="Arial" w:hAnsi="Arial" w:cs="Arial"/>
          <w:b/>
          <w:sz w:val="20"/>
          <w:szCs w:val="20"/>
          <w:u w:val="single"/>
        </w:rPr>
        <w:t xml:space="preserve">EXCEPTION: </w:t>
      </w:r>
    </w:p>
    <w:p w:rsidR="00130ECE" w:rsidRPr="002C10EB" w:rsidRDefault="00130ECE" w:rsidP="002C10EB">
      <w:pPr>
        <w:pStyle w:val="ListParagraph"/>
        <w:widowControl w:val="0"/>
        <w:numPr>
          <w:ilvl w:val="0"/>
          <w:numId w:val="33"/>
        </w:numPr>
        <w:kinsoku w:val="0"/>
        <w:rPr>
          <w:rFonts w:ascii="Arial" w:hAnsi="Arial" w:cs="Arial"/>
          <w:sz w:val="20"/>
          <w:szCs w:val="20"/>
          <w:u w:val="single"/>
        </w:rPr>
      </w:pPr>
      <w:r w:rsidRPr="002C10EB">
        <w:rPr>
          <w:rFonts w:ascii="Arial" w:hAnsi="Arial" w:cs="Arial"/>
          <w:b/>
          <w:sz w:val="20"/>
          <w:szCs w:val="20"/>
          <w:u w:val="single"/>
        </w:rPr>
        <w:t xml:space="preserve">In a </w:t>
      </w:r>
      <w:r w:rsidRPr="002C10EB">
        <w:rPr>
          <w:rFonts w:ascii="Arial" w:hAnsi="Arial" w:cs="Arial"/>
          <w:b/>
          <w:bCs/>
          <w:sz w:val="20"/>
          <w:szCs w:val="20"/>
          <w:u w:val="single"/>
        </w:rPr>
        <w:t>Private Residential Elevators, t</w:t>
      </w:r>
      <w:r w:rsidRPr="002C10EB">
        <w:rPr>
          <w:rFonts w:ascii="Arial" w:hAnsi="Arial" w:cs="Arial"/>
          <w:bCs/>
          <w:sz w:val="20"/>
          <w:szCs w:val="20"/>
          <w:u w:val="single"/>
        </w:rPr>
        <w:t>he inside dimensions of e</w:t>
      </w:r>
      <w:r w:rsidRPr="002C10EB">
        <w:rPr>
          <w:rFonts w:ascii="Arial" w:hAnsi="Arial" w:cs="Arial"/>
          <w:sz w:val="20"/>
          <w:szCs w:val="20"/>
          <w:u w:val="single"/>
        </w:rPr>
        <w:t>levator cars shall provide a clear floor space in accordance with Section 1104.1.1.</w:t>
      </w:r>
    </w:p>
    <w:p w:rsidR="00130ECE" w:rsidRPr="002C10EB" w:rsidRDefault="00130ECE" w:rsidP="002C10EB">
      <w:pPr>
        <w:pStyle w:val="ListParagraph"/>
        <w:widowControl w:val="0"/>
        <w:numPr>
          <w:ilvl w:val="0"/>
          <w:numId w:val="33"/>
        </w:numPr>
        <w:kinsoku w:val="0"/>
        <w:rPr>
          <w:rFonts w:ascii="Arial" w:hAnsi="Arial" w:cs="Arial"/>
          <w:b/>
          <w:sz w:val="20"/>
          <w:szCs w:val="20"/>
        </w:rPr>
      </w:pPr>
      <w:r w:rsidRPr="002C10EB">
        <w:rPr>
          <w:rFonts w:ascii="Arial" w:hAnsi="Arial" w:cs="Arial"/>
          <w:b/>
          <w:sz w:val="20"/>
          <w:szCs w:val="20"/>
          <w:u w:val="single"/>
        </w:rPr>
        <w:t>Controls.</w:t>
      </w:r>
      <w:r w:rsidRPr="002C10EB">
        <w:rPr>
          <w:rFonts w:ascii="Arial" w:hAnsi="Arial" w:cs="Arial"/>
          <w:sz w:val="20"/>
          <w:szCs w:val="20"/>
          <w:u w:val="single"/>
        </w:rPr>
        <w:t xml:space="preserve"> Unobstructed forward reach for controls shall be permitted to comply with Section 1004.1.3.</w:t>
      </w:r>
    </w:p>
    <w:p w:rsidR="00130ECE" w:rsidRPr="002C10EB" w:rsidRDefault="00130ECE" w:rsidP="002C10EB">
      <w:pPr>
        <w:pStyle w:val="ListParagraph"/>
        <w:widowControl w:val="0"/>
        <w:numPr>
          <w:ilvl w:val="0"/>
          <w:numId w:val="33"/>
        </w:numPr>
        <w:kinsoku w:val="0"/>
        <w:rPr>
          <w:rFonts w:ascii="Arial" w:hAnsi="Arial" w:cs="Arial"/>
          <w:b/>
          <w:sz w:val="20"/>
          <w:szCs w:val="20"/>
        </w:rPr>
      </w:pPr>
      <w:r w:rsidRPr="002C10EB">
        <w:rPr>
          <w:rFonts w:ascii="Arial" w:hAnsi="Arial" w:cs="Arial"/>
          <w:b/>
          <w:sz w:val="20"/>
          <w:szCs w:val="20"/>
          <w:u w:val="single"/>
        </w:rPr>
        <w:t>Unobstructed Reach.</w:t>
      </w:r>
      <w:r w:rsidRPr="002C10EB">
        <w:rPr>
          <w:rFonts w:ascii="Arial" w:hAnsi="Arial" w:cs="Arial"/>
          <w:sz w:val="20"/>
          <w:szCs w:val="20"/>
          <w:u w:val="single"/>
        </w:rPr>
        <w:t xml:space="preserve"> Where a forward reach is unobstructed, the high forward reach shall be 48 inches (1220 mm) maximum and the low forward reach shall be 15 inches (380 mm) minimum above the floor</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1104.8 Platform Lifts. </w:t>
      </w:r>
      <w:r w:rsidRPr="00405A0D">
        <w:rPr>
          <w:rFonts w:ascii="Arial" w:hAnsi="Arial" w:cs="Arial"/>
          <w:sz w:val="20"/>
          <w:szCs w:val="20"/>
        </w:rPr>
        <w:t>Platform lifts within the unit shall comply with Section 410.</w:t>
      </w:r>
    </w:p>
    <w:p w:rsidR="00130ECE" w:rsidRPr="00405A0D" w:rsidRDefault="00130ECE" w:rsidP="00130ECE">
      <w:pPr>
        <w:rPr>
          <w:rFonts w:ascii="Arial" w:hAnsi="Arial" w:cs="Arial"/>
          <w:sz w:val="20"/>
          <w:szCs w:val="20"/>
        </w:rPr>
      </w:pPr>
    </w:p>
    <w:p w:rsidR="00130ECE" w:rsidRPr="00405A0D" w:rsidRDefault="00130ECE" w:rsidP="00130ECE">
      <w:pPr>
        <w:autoSpaceDE w:val="0"/>
        <w:autoSpaceDN w:val="0"/>
        <w:adjustRightInd w:val="0"/>
        <w:ind w:firstLine="720"/>
        <w:rPr>
          <w:rFonts w:ascii="Arial" w:hAnsi="Arial" w:cs="Arial"/>
          <w:b/>
          <w:sz w:val="20"/>
          <w:szCs w:val="20"/>
          <w:u w:val="single"/>
        </w:rPr>
      </w:pPr>
      <w:r w:rsidRPr="00405A0D">
        <w:rPr>
          <w:rFonts w:ascii="Arial" w:hAnsi="Arial" w:cs="Arial"/>
          <w:b/>
          <w:sz w:val="20"/>
          <w:szCs w:val="20"/>
          <w:u w:val="single"/>
        </w:rPr>
        <w:t xml:space="preserve">EXCEPTION: </w:t>
      </w:r>
    </w:p>
    <w:p w:rsidR="00130ECE" w:rsidRPr="002C10EB" w:rsidRDefault="00130ECE" w:rsidP="002C10EB">
      <w:pPr>
        <w:pStyle w:val="ListParagraph"/>
        <w:widowControl w:val="0"/>
        <w:numPr>
          <w:ilvl w:val="0"/>
          <w:numId w:val="34"/>
        </w:numPr>
        <w:kinsoku w:val="0"/>
        <w:autoSpaceDE w:val="0"/>
        <w:autoSpaceDN w:val="0"/>
        <w:adjustRightInd w:val="0"/>
        <w:rPr>
          <w:rFonts w:ascii="Arial" w:hAnsi="Arial" w:cs="Arial"/>
          <w:sz w:val="20"/>
          <w:szCs w:val="20"/>
          <w:u w:val="single"/>
        </w:rPr>
      </w:pPr>
      <w:r w:rsidRPr="002C10EB">
        <w:rPr>
          <w:rFonts w:ascii="Arial" w:hAnsi="Arial" w:cs="Arial"/>
          <w:b/>
          <w:bCs/>
          <w:sz w:val="20"/>
          <w:szCs w:val="20"/>
          <w:u w:val="single"/>
        </w:rPr>
        <w:t xml:space="preserve">Doors. </w:t>
      </w:r>
      <w:r w:rsidRPr="002C10EB">
        <w:rPr>
          <w:rFonts w:ascii="Arial" w:hAnsi="Arial" w:cs="Arial"/>
          <w:bCs/>
          <w:sz w:val="20"/>
          <w:szCs w:val="20"/>
          <w:u w:val="single"/>
        </w:rPr>
        <w:t>P</w:t>
      </w:r>
      <w:r w:rsidRPr="002C10EB">
        <w:rPr>
          <w:rFonts w:ascii="Arial" w:hAnsi="Arial" w:cs="Arial"/>
          <w:sz w:val="20"/>
          <w:szCs w:val="20"/>
          <w:u w:val="single"/>
        </w:rPr>
        <w:t>latform lifts with a single door or doors on opposite ends shall provide a clear floor width of 36 inches (915 mm) minimum and a clear floor space complying with Section 1104.1.1.</w:t>
      </w:r>
    </w:p>
    <w:p w:rsidR="00130ECE" w:rsidRPr="002C10EB" w:rsidRDefault="00130ECE" w:rsidP="002C10EB">
      <w:pPr>
        <w:pStyle w:val="ListParagraph"/>
        <w:widowControl w:val="0"/>
        <w:numPr>
          <w:ilvl w:val="0"/>
          <w:numId w:val="34"/>
        </w:numPr>
        <w:kinsoku w:val="0"/>
        <w:autoSpaceDE w:val="0"/>
        <w:autoSpaceDN w:val="0"/>
        <w:adjustRightInd w:val="0"/>
        <w:rPr>
          <w:rFonts w:ascii="Arial" w:hAnsi="Arial" w:cs="Arial"/>
          <w:sz w:val="20"/>
          <w:szCs w:val="20"/>
          <w:u w:val="single"/>
        </w:rPr>
      </w:pPr>
      <w:r w:rsidRPr="002C10EB">
        <w:rPr>
          <w:rFonts w:ascii="Arial" w:hAnsi="Arial" w:cs="Arial"/>
          <w:sz w:val="20"/>
          <w:szCs w:val="20"/>
          <w:u w:val="single"/>
        </w:rPr>
        <w:t>Unobstructed forward reach for controls shall be permitted to comply with Section 1004.1.3.</w:t>
      </w:r>
    </w:p>
    <w:p w:rsidR="00130ECE" w:rsidRPr="002C10EB" w:rsidRDefault="00130ECE" w:rsidP="002C10EB">
      <w:pPr>
        <w:pStyle w:val="ListParagraph"/>
        <w:widowControl w:val="0"/>
        <w:numPr>
          <w:ilvl w:val="0"/>
          <w:numId w:val="34"/>
        </w:numPr>
        <w:kinsoku w:val="0"/>
        <w:rPr>
          <w:rFonts w:ascii="Arial" w:hAnsi="Arial" w:cs="Arial"/>
          <w:b/>
          <w:sz w:val="20"/>
          <w:szCs w:val="20"/>
        </w:rPr>
      </w:pPr>
      <w:r w:rsidRPr="002C10EB">
        <w:rPr>
          <w:rFonts w:ascii="Arial" w:hAnsi="Arial" w:cs="Arial"/>
          <w:b/>
          <w:sz w:val="20"/>
          <w:szCs w:val="20"/>
          <w:u w:val="single"/>
        </w:rPr>
        <w:t>Controls.</w:t>
      </w:r>
      <w:r w:rsidRPr="002C10EB">
        <w:rPr>
          <w:rFonts w:ascii="Arial" w:hAnsi="Arial" w:cs="Arial"/>
          <w:sz w:val="20"/>
          <w:szCs w:val="20"/>
          <w:u w:val="single"/>
        </w:rPr>
        <w:t xml:space="preserve"> Unobstructed forward reach for controls shall be permitted to comply with Section 1004.1.3.</w:t>
      </w:r>
    </w:p>
    <w:p w:rsidR="00130ECE" w:rsidRPr="002C10EB" w:rsidRDefault="00130ECE" w:rsidP="002C10EB">
      <w:pPr>
        <w:pStyle w:val="ListParagraph"/>
        <w:widowControl w:val="0"/>
        <w:numPr>
          <w:ilvl w:val="0"/>
          <w:numId w:val="34"/>
        </w:numPr>
        <w:kinsoku w:val="0"/>
        <w:rPr>
          <w:rFonts w:ascii="Arial" w:hAnsi="Arial" w:cs="Arial"/>
          <w:b/>
          <w:sz w:val="20"/>
          <w:szCs w:val="20"/>
        </w:rPr>
      </w:pPr>
      <w:r w:rsidRPr="002C10EB">
        <w:rPr>
          <w:rFonts w:ascii="Arial" w:hAnsi="Arial" w:cs="Arial"/>
          <w:b/>
          <w:sz w:val="20"/>
          <w:szCs w:val="20"/>
        </w:rPr>
        <w:t>Unobstructed Reach.</w:t>
      </w:r>
      <w:r w:rsidRPr="002C10EB">
        <w:rPr>
          <w:rFonts w:ascii="Arial" w:hAnsi="Arial" w:cs="Arial"/>
          <w:sz w:val="20"/>
          <w:szCs w:val="20"/>
        </w:rPr>
        <w:t xml:space="preserve"> Where a </w:t>
      </w:r>
      <w:r w:rsidRPr="002C10EB">
        <w:rPr>
          <w:rFonts w:ascii="Arial" w:hAnsi="Arial" w:cs="Arial"/>
          <w:sz w:val="20"/>
          <w:szCs w:val="20"/>
          <w:u w:val="single"/>
        </w:rPr>
        <w:t xml:space="preserve">forward reach is unobstructed, the high forward reach </w:t>
      </w:r>
      <w:r w:rsidRPr="002C10EB">
        <w:rPr>
          <w:rFonts w:ascii="Arial" w:hAnsi="Arial" w:cs="Arial"/>
          <w:sz w:val="20"/>
          <w:szCs w:val="20"/>
          <w:u w:val="single"/>
        </w:rPr>
        <w:lastRenderedPageBreak/>
        <w:t>shall be 48 inches (1220 mm) maximum and the low forward reach shall be 15 inches (380 mm) minimum above the floor.</w:t>
      </w:r>
    </w:p>
    <w:p w:rsidR="00130ECE" w:rsidRPr="00405A0D" w:rsidRDefault="00130ECE" w:rsidP="00130ECE">
      <w:pPr>
        <w:rPr>
          <w:rFonts w:ascii="Arial" w:hAnsi="Arial" w:cs="Arial"/>
          <w:b/>
          <w:bCs/>
          <w:sz w:val="20"/>
          <w:szCs w:val="20"/>
        </w:rPr>
      </w:pPr>
    </w:p>
    <w:p w:rsidR="00130ECE" w:rsidRPr="00405A0D" w:rsidRDefault="00130ECE" w:rsidP="00130ECE">
      <w:pPr>
        <w:jc w:val="both"/>
        <w:rPr>
          <w:rFonts w:ascii="Arial" w:hAnsi="Arial" w:cs="Arial"/>
          <w:sz w:val="20"/>
          <w:szCs w:val="20"/>
        </w:rPr>
      </w:pPr>
      <w:r w:rsidRPr="00405A0D">
        <w:rPr>
          <w:rFonts w:ascii="Arial" w:hAnsi="Arial" w:cs="Arial"/>
          <w:b/>
          <w:bCs/>
          <w:sz w:val="20"/>
          <w:szCs w:val="20"/>
        </w:rPr>
        <w:t xml:space="preserve">1004.9 Operable Parts. </w:t>
      </w:r>
      <w:r w:rsidRPr="00405A0D">
        <w:rPr>
          <w:rFonts w:ascii="Arial" w:hAnsi="Arial" w:cs="Arial"/>
          <w:sz w:val="20"/>
          <w:szCs w:val="20"/>
        </w:rPr>
        <w:t xml:space="preserve">Lighting controls, electrical switches and receptacle outlets, environmental controls, </w:t>
      </w:r>
      <w:r w:rsidRPr="00405A0D">
        <w:rPr>
          <w:rFonts w:ascii="Arial" w:hAnsi="Arial" w:cs="Arial"/>
          <w:bCs/>
          <w:sz w:val="20"/>
          <w:szCs w:val="20"/>
        </w:rPr>
        <w:t xml:space="preserve">electrical </w:t>
      </w:r>
      <w:proofErr w:type="spellStart"/>
      <w:r w:rsidRPr="00405A0D">
        <w:rPr>
          <w:rFonts w:ascii="Arial" w:hAnsi="Arial" w:cs="Arial"/>
          <w:bCs/>
          <w:sz w:val="20"/>
          <w:szCs w:val="20"/>
        </w:rPr>
        <w:t>panelboards</w:t>
      </w:r>
      <w:proofErr w:type="spellEnd"/>
      <w:r w:rsidRPr="00405A0D">
        <w:rPr>
          <w:rFonts w:ascii="Arial" w:hAnsi="Arial" w:cs="Arial"/>
          <w:bCs/>
          <w:sz w:val="20"/>
          <w:szCs w:val="20"/>
        </w:rPr>
        <w:t>,</w:t>
      </w:r>
      <w:r w:rsidRPr="00405A0D">
        <w:rPr>
          <w:rFonts w:ascii="Arial" w:hAnsi="Arial" w:cs="Arial"/>
          <w:b/>
          <w:bCs/>
          <w:sz w:val="20"/>
          <w:szCs w:val="20"/>
        </w:rPr>
        <w:t xml:space="preserve"> </w:t>
      </w:r>
      <w:r w:rsidRPr="00405A0D">
        <w:rPr>
          <w:rFonts w:ascii="Arial" w:hAnsi="Arial" w:cs="Arial"/>
          <w:sz w:val="20"/>
          <w:szCs w:val="20"/>
        </w:rPr>
        <w:t xml:space="preserve">and user controls for security or intercom systems shall comply with Sections </w:t>
      </w:r>
      <w:r w:rsidRPr="00405A0D">
        <w:rPr>
          <w:rFonts w:ascii="Arial" w:hAnsi="Arial" w:cs="Arial"/>
          <w:strike/>
          <w:sz w:val="20"/>
          <w:szCs w:val="20"/>
        </w:rPr>
        <w:t xml:space="preserve">309.2 </w:t>
      </w:r>
      <w:r w:rsidRPr="00405A0D">
        <w:rPr>
          <w:rFonts w:ascii="Arial" w:hAnsi="Arial" w:cs="Arial"/>
          <w:sz w:val="20"/>
          <w:szCs w:val="20"/>
          <w:u w:val="single"/>
        </w:rPr>
        <w:t xml:space="preserve">1104.1.1 </w:t>
      </w:r>
      <w:r w:rsidRPr="00405A0D">
        <w:rPr>
          <w:rFonts w:ascii="Arial" w:hAnsi="Arial" w:cs="Arial"/>
          <w:sz w:val="20"/>
          <w:szCs w:val="20"/>
        </w:rPr>
        <w:t>and 309.3.</w:t>
      </w:r>
    </w:p>
    <w:p w:rsidR="00130ECE" w:rsidRPr="00405A0D" w:rsidRDefault="00130ECE" w:rsidP="00130ECE">
      <w:pPr>
        <w:ind w:left="360"/>
        <w:contextualSpacing/>
        <w:rPr>
          <w:rFonts w:ascii="Arial" w:hAnsi="Arial" w:cs="Arial"/>
          <w:b/>
          <w:bCs/>
          <w:sz w:val="20"/>
          <w:szCs w:val="20"/>
        </w:rPr>
      </w:pPr>
    </w:p>
    <w:p w:rsidR="00130ECE" w:rsidRPr="00405A0D" w:rsidRDefault="00130ECE" w:rsidP="00130ECE">
      <w:pPr>
        <w:ind w:left="360"/>
        <w:contextualSpacing/>
        <w:rPr>
          <w:rFonts w:ascii="Arial" w:hAnsi="Arial" w:cs="Arial"/>
          <w:b/>
          <w:bCs/>
          <w:sz w:val="20"/>
          <w:szCs w:val="20"/>
        </w:rPr>
      </w:pPr>
      <w:r w:rsidRPr="00405A0D">
        <w:rPr>
          <w:rFonts w:ascii="Arial" w:hAnsi="Arial" w:cs="Arial"/>
          <w:b/>
          <w:bCs/>
          <w:sz w:val="20"/>
          <w:szCs w:val="20"/>
        </w:rPr>
        <w:t>EXCEPTIONS:</w:t>
      </w:r>
    </w:p>
    <w:p w:rsidR="00130ECE" w:rsidRPr="00405A0D" w:rsidRDefault="00130ECE" w:rsidP="00130ECE">
      <w:pPr>
        <w:ind w:left="360"/>
        <w:contextualSpacing/>
        <w:rPr>
          <w:rFonts w:ascii="Arial" w:hAnsi="Arial" w:cs="Arial"/>
          <w:b/>
          <w:bCs/>
          <w:sz w:val="20"/>
          <w:szCs w:val="20"/>
        </w:rPr>
      </w:pPr>
    </w:p>
    <w:p w:rsidR="00130ECE" w:rsidRPr="00405A0D" w:rsidRDefault="00130ECE" w:rsidP="00D84536">
      <w:pPr>
        <w:pStyle w:val="ListParagraph"/>
        <w:widowControl w:val="0"/>
        <w:numPr>
          <w:ilvl w:val="0"/>
          <w:numId w:val="18"/>
        </w:numPr>
        <w:kinsoku w:val="0"/>
        <w:rPr>
          <w:rFonts w:ascii="Arial" w:hAnsi="Arial" w:cs="Arial"/>
          <w:sz w:val="20"/>
          <w:szCs w:val="20"/>
        </w:rPr>
      </w:pPr>
      <w:r w:rsidRPr="00405A0D">
        <w:rPr>
          <w:rFonts w:ascii="Arial" w:hAnsi="Arial" w:cs="Arial"/>
          <w:sz w:val="20"/>
          <w:szCs w:val="20"/>
          <w:u w:val="single"/>
        </w:rPr>
        <w:t>Unobstructed forward reach for operable parts shall be permitted to comply with Section 1004.1.3</w:t>
      </w:r>
    </w:p>
    <w:p w:rsidR="00130ECE" w:rsidRPr="00405A0D" w:rsidRDefault="00130ECE" w:rsidP="00D84536">
      <w:pPr>
        <w:pStyle w:val="ListParagraph"/>
        <w:widowControl w:val="0"/>
        <w:numPr>
          <w:ilvl w:val="0"/>
          <w:numId w:val="18"/>
        </w:numPr>
        <w:kinsoku w:val="0"/>
        <w:jc w:val="both"/>
        <w:rPr>
          <w:rFonts w:ascii="Arial" w:hAnsi="Arial" w:cs="Arial"/>
          <w:sz w:val="20"/>
          <w:szCs w:val="20"/>
          <w:u w:val="single"/>
        </w:rPr>
      </w:pPr>
      <w:r w:rsidRPr="00405A0D">
        <w:rPr>
          <w:rFonts w:ascii="Arial" w:hAnsi="Arial" w:cs="Arial"/>
          <w:sz w:val="20"/>
          <w:szCs w:val="20"/>
        </w:rPr>
        <w:t>Receptacle outlets serving a dedicated use.</w:t>
      </w:r>
    </w:p>
    <w:p w:rsidR="00130ECE" w:rsidRPr="00405A0D" w:rsidRDefault="00130ECE" w:rsidP="00D84536">
      <w:pPr>
        <w:pStyle w:val="ListParagraph"/>
        <w:widowControl w:val="0"/>
        <w:numPr>
          <w:ilvl w:val="0"/>
          <w:numId w:val="18"/>
        </w:numPr>
        <w:kinsoku w:val="0"/>
        <w:jc w:val="both"/>
        <w:rPr>
          <w:rFonts w:ascii="Arial" w:hAnsi="Arial" w:cs="Arial"/>
          <w:sz w:val="20"/>
          <w:szCs w:val="20"/>
        </w:rPr>
      </w:pPr>
      <w:r w:rsidRPr="00405A0D">
        <w:rPr>
          <w:rFonts w:ascii="Arial" w:hAnsi="Arial" w:cs="Arial"/>
          <w:spacing w:val="2"/>
          <w:sz w:val="20"/>
          <w:szCs w:val="20"/>
        </w:rPr>
        <w:t xml:space="preserve">In a kitchen, where two or more receptacle outlets are provided above a length of counter top that is uninterrupted by a sink or appliance, only one receptacle outlet shall </w:t>
      </w:r>
      <w:r w:rsidRPr="00405A0D">
        <w:rPr>
          <w:rFonts w:ascii="Arial" w:hAnsi="Arial" w:cs="Arial"/>
          <w:strike/>
          <w:spacing w:val="2"/>
          <w:sz w:val="20"/>
          <w:szCs w:val="20"/>
        </w:rPr>
        <w:t>not</w:t>
      </w:r>
      <w:r w:rsidRPr="00405A0D">
        <w:rPr>
          <w:rFonts w:ascii="Arial" w:hAnsi="Arial" w:cs="Arial"/>
          <w:spacing w:val="2"/>
          <w:sz w:val="20"/>
          <w:szCs w:val="20"/>
        </w:rPr>
        <w:t xml:space="preserve"> be required to comply with Sections </w:t>
      </w:r>
      <w:r w:rsidRPr="00405A0D">
        <w:rPr>
          <w:rFonts w:ascii="Arial" w:hAnsi="Arial" w:cs="Arial"/>
          <w:strike/>
          <w:spacing w:val="2"/>
          <w:sz w:val="20"/>
          <w:szCs w:val="20"/>
        </w:rPr>
        <w:t>309</w:t>
      </w:r>
      <w:r w:rsidRPr="00405A0D">
        <w:rPr>
          <w:rFonts w:ascii="Arial" w:hAnsi="Arial" w:cs="Arial"/>
          <w:strike/>
          <w:spacing w:val="2"/>
          <w:sz w:val="20"/>
          <w:szCs w:val="20"/>
          <w:u w:val="single"/>
        </w:rPr>
        <w:t>.</w:t>
      </w:r>
      <w:r w:rsidRPr="00405A0D">
        <w:rPr>
          <w:rFonts w:ascii="Arial" w:hAnsi="Arial" w:cs="Arial"/>
          <w:strike/>
          <w:spacing w:val="2"/>
          <w:sz w:val="20"/>
          <w:szCs w:val="20"/>
        </w:rPr>
        <w:t>2</w:t>
      </w:r>
      <w:r w:rsidRPr="00405A0D">
        <w:rPr>
          <w:rFonts w:ascii="Arial" w:hAnsi="Arial" w:cs="Arial"/>
          <w:spacing w:val="2"/>
          <w:sz w:val="20"/>
          <w:szCs w:val="20"/>
        </w:rPr>
        <w:t xml:space="preserve"> </w:t>
      </w:r>
      <w:r w:rsidRPr="00405A0D">
        <w:rPr>
          <w:rFonts w:ascii="Arial" w:hAnsi="Arial" w:cs="Arial"/>
          <w:spacing w:val="2"/>
          <w:sz w:val="20"/>
          <w:szCs w:val="20"/>
          <w:u w:val="single"/>
        </w:rPr>
        <w:t>1104.1.1</w:t>
      </w:r>
      <w:r w:rsidRPr="00405A0D">
        <w:rPr>
          <w:rFonts w:ascii="Arial" w:hAnsi="Arial" w:cs="Arial"/>
          <w:spacing w:val="2"/>
          <w:sz w:val="20"/>
          <w:szCs w:val="20"/>
        </w:rPr>
        <w:t xml:space="preserve"> and 309.3.</w:t>
      </w:r>
    </w:p>
    <w:p w:rsidR="00130ECE" w:rsidRPr="00405A0D" w:rsidRDefault="00130ECE" w:rsidP="00D84536">
      <w:pPr>
        <w:pStyle w:val="ListParagraph"/>
        <w:widowControl w:val="0"/>
        <w:numPr>
          <w:ilvl w:val="0"/>
          <w:numId w:val="18"/>
        </w:numPr>
        <w:kinsoku w:val="0"/>
        <w:jc w:val="both"/>
        <w:rPr>
          <w:rFonts w:ascii="Arial" w:hAnsi="Arial" w:cs="Arial"/>
          <w:spacing w:val="2"/>
          <w:sz w:val="20"/>
          <w:szCs w:val="20"/>
        </w:rPr>
      </w:pPr>
      <w:r w:rsidRPr="00405A0D">
        <w:rPr>
          <w:rFonts w:ascii="Arial" w:hAnsi="Arial" w:cs="Arial"/>
          <w:spacing w:val="2"/>
          <w:sz w:val="20"/>
          <w:szCs w:val="20"/>
        </w:rPr>
        <w:t>In a kitchen, where a clear floor space for a parallel approach cannot be located at a counter top in a corner between appliances, receptacle outlets over the counter top shall not be required to comply with Sections</w:t>
      </w:r>
      <w:r w:rsidRPr="00405A0D">
        <w:rPr>
          <w:rFonts w:ascii="Arial" w:hAnsi="Arial" w:cs="Arial"/>
          <w:spacing w:val="2"/>
          <w:sz w:val="20"/>
          <w:szCs w:val="20"/>
          <w:u w:val="single"/>
        </w:rPr>
        <w:t xml:space="preserve"> </w:t>
      </w:r>
      <w:r w:rsidRPr="00405A0D">
        <w:rPr>
          <w:rFonts w:ascii="Arial" w:hAnsi="Arial" w:cs="Arial"/>
          <w:strike/>
          <w:spacing w:val="2"/>
          <w:sz w:val="20"/>
          <w:szCs w:val="20"/>
        </w:rPr>
        <w:t>309.2</w:t>
      </w:r>
      <w:r w:rsidRPr="00405A0D">
        <w:rPr>
          <w:rFonts w:ascii="Arial" w:hAnsi="Arial" w:cs="Arial"/>
          <w:spacing w:val="2"/>
          <w:sz w:val="20"/>
          <w:szCs w:val="20"/>
          <w:u w:val="single"/>
        </w:rPr>
        <w:t xml:space="preserve"> 1104.1.1 </w:t>
      </w:r>
      <w:r w:rsidRPr="00405A0D">
        <w:rPr>
          <w:rFonts w:ascii="Arial" w:hAnsi="Arial" w:cs="Arial"/>
          <w:spacing w:val="2"/>
          <w:sz w:val="20"/>
          <w:szCs w:val="20"/>
        </w:rPr>
        <w:t xml:space="preserve">and 309.3 provided that the counter top is 7 square feet </w:t>
      </w:r>
      <w:r w:rsidRPr="00405A0D">
        <w:rPr>
          <w:rFonts w:ascii="Arial" w:hAnsi="Arial" w:cs="Arial"/>
          <w:sz w:val="20"/>
          <w:szCs w:val="20"/>
        </w:rPr>
        <w:t>(0.65 m</w:t>
      </w:r>
      <w:r w:rsidRPr="00405A0D">
        <w:rPr>
          <w:rFonts w:ascii="Arial" w:hAnsi="Arial" w:cs="Arial"/>
          <w:sz w:val="20"/>
          <w:szCs w:val="20"/>
          <w:vertAlign w:val="superscript"/>
        </w:rPr>
        <w:t>2</w:t>
      </w:r>
      <w:r w:rsidRPr="00405A0D">
        <w:rPr>
          <w:rFonts w:ascii="Arial" w:hAnsi="Arial" w:cs="Arial"/>
          <w:sz w:val="20"/>
          <w:szCs w:val="20"/>
        </w:rPr>
        <w:t xml:space="preserve">) </w:t>
      </w:r>
      <w:r w:rsidRPr="00405A0D">
        <w:rPr>
          <w:rFonts w:ascii="Arial" w:hAnsi="Arial" w:cs="Arial"/>
          <w:spacing w:val="2"/>
          <w:sz w:val="20"/>
          <w:szCs w:val="20"/>
        </w:rPr>
        <w:t>maximum.</w:t>
      </w:r>
    </w:p>
    <w:p w:rsidR="00130ECE" w:rsidRPr="00405A0D" w:rsidRDefault="00130ECE" w:rsidP="00D84536">
      <w:pPr>
        <w:pStyle w:val="ListParagraph"/>
        <w:widowControl w:val="0"/>
        <w:numPr>
          <w:ilvl w:val="0"/>
          <w:numId w:val="18"/>
        </w:numPr>
        <w:kinsoku w:val="0"/>
        <w:jc w:val="both"/>
        <w:rPr>
          <w:rFonts w:ascii="Arial" w:hAnsi="Arial" w:cs="Arial"/>
          <w:sz w:val="20"/>
          <w:szCs w:val="20"/>
        </w:rPr>
      </w:pPr>
      <w:r w:rsidRPr="00405A0D">
        <w:rPr>
          <w:rFonts w:ascii="Arial" w:hAnsi="Arial" w:cs="Arial"/>
          <w:sz w:val="20"/>
          <w:szCs w:val="20"/>
        </w:rPr>
        <w:t>Floor receptacle outlets.</w:t>
      </w:r>
    </w:p>
    <w:p w:rsidR="00130ECE" w:rsidRPr="00405A0D" w:rsidRDefault="00130ECE" w:rsidP="00D84536">
      <w:pPr>
        <w:pStyle w:val="ListParagraph"/>
        <w:widowControl w:val="0"/>
        <w:numPr>
          <w:ilvl w:val="0"/>
          <w:numId w:val="18"/>
        </w:numPr>
        <w:kinsoku w:val="0"/>
        <w:jc w:val="both"/>
        <w:rPr>
          <w:rFonts w:ascii="Arial" w:hAnsi="Arial" w:cs="Arial"/>
          <w:sz w:val="20"/>
          <w:szCs w:val="20"/>
        </w:rPr>
      </w:pPr>
      <w:r w:rsidRPr="00405A0D">
        <w:rPr>
          <w:rFonts w:ascii="Arial" w:hAnsi="Arial" w:cs="Arial"/>
          <w:sz w:val="20"/>
          <w:szCs w:val="20"/>
        </w:rPr>
        <w:t>HVAC diffusers.</w:t>
      </w:r>
    </w:p>
    <w:p w:rsidR="00130ECE" w:rsidRPr="00405A0D" w:rsidRDefault="00130ECE" w:rsidP="00D84536">
      <w:pPr>
        <w:pStyle w:val="ListParagraph"/>
        <w:widowControl w:val="0"/>
        <w:numPr>
          <w:ilvl w:val="0"/>
          <w:numId w:val="18"/>
        </w:numPr>
        <w:kinsoku w:val="0"/>
        <w:jc w:val="both"/>
        <w:rPr>
          <w:rFonts w:ascii="Arial" w:hAnsi="Arial" w:cs="Arial"/>
          <w:sz w:val="20"/>
          <w:szCs w:val="20"/>
        </w:rPr>
      </w:pPr>
      <w:r w:rsidRPr="00405A0D">
        <w:rPr>
          <w:rFonts w:ascii="Arial" w:hAnsi="Arial" w:cs="Arial"/>
          <w:sz w:val="20"/>
          <w:szCs w:val="20"/>
        </w:rPr>
        <w:t>Controls mounted on ceiling fans.</w:t>
      </w:r>
    </w:p>
    <w:p w:rsidR="00130ECE" w:rsidRPr="00405A0D" w:rsidRDefault="00130ECE" w:rsidP="00D84536">
      <w:pPr>
        <w:pStyle w:val="ListParagraph"/>
        <w:widowControl w:val="0"/>
        <w:numPr>
          <w:ilvl w:val="0"/>
          <w:numId w:val="18"/>
        </w:numPr>
        <w:kinsoku w:val="0"/>
        <w:jc w:val="both"/>
        <w:rPr>
          <w:rFonts w:ascii="Arial" w:hAnsi="Arial" w:cs="Arial"/>
          <w:sz w:val="20"/>
          <w:szCs w:val="20"/>
        </w:rPr>
      </w:pPr>
      <w:r w:rsidRPr="00405A0D">
        <w:rPr>
          <w:rFonts w:ascii="Arial" w:hAnsi="Arial" w:cs="Arial"/>
          <w:sz w:val="20"/>
          <w:szCs w:val="20"/>
        </w:rPr>
        <w:t>Controls or switches mounted on appliances.</w:t>
      </w:r>
    </w:p>
    <w:p w:rsidR="00130ECE" w:rsidRPr="00405A0D" w:rsidRDefault="00130ECE" w:rsidP="00D84536">
      <w:pPr>
        <w:pStyle w:val="ListParagraph"/>
        <w:widowControl w:val="0"/>
        <w:numPr>
          <w:ilvl w:val="0"/>
          <w:numId w:val="18"/>
        </w:numPr>
        <w:kinsoku w:val="0"/>
        <w:jc w:val="both"/>
        <w:rPr>
          <w:rFonts w:ascii="Arial" w:hAnsi="Arial" w:cs="Arial"/>
          <w:sz w:val="20"/>
          <w:szCs w:val="20"/>
        </w:rPr>
      </w:pPr>
      <w:r w:rsidRPr="00405A0D">
        <w:rPr>
          <w:rFonts w:ascii="Arial" w:hAnsi="Arial" w:cs="Arial"/>
          <w:sz w:val="20"/>
          <w:szCs w:val="20"/>
        </w:rPr>
        <w:t>Plumbing fixture controls.</w:t>
      </w:r>
    </w:p>
    <w:p w:rsidR="00130ECE" w:rsidRPr="00405A0D" w:rsidRDefault="00130ECE" w:rsidP="00D84536">
      <w:pPr>
        <w:pStyle w:val="ListParagraph"/>
        <w:widowControl w:val="0"/>
        <w:numPr>
          <w:ilvl w:val="0"/>
          <w:numId w:val="18"/>
        </w:numPr>
        <w:kinsoku w:val="0"/>
        <w:jc w:val="both"/>
        <w:rPr>
          <w:rFonts w:ascii="Arial" w:hAnsi="Arial" w:cs="Arial"/>
          <w:sz w:val="20"/>
          <w:szCs w:val="20"/>
        </w:rPr>
      </w:pPr>
      <w:r w:rsidRPr="00405A0D">
        <w:rPr>
          <w:rFonts w:ascii="Arial" w:hAnsi="Arial" w:cs="Arial"/>
          <w:sz w:val="20"/>
          <w:szCs w:val="20"/>
        </w:rPr>
        <w:t>Reset buttons and shut-offs serving appliances, piping and plumbing fixtures.</w:t>
      </w:r>
    </w:p>
    <w:p w:rsidR="00130ECE" w:rsidRPr="00405A0D" w:rsidRDefault="00130ECE" w:rsidP="00D84536">
      <w:pPr>
        <w:pStyle w:val="paraex-ind"/>
        <w:numPr>
          <w:ilvl w:val="0"/>
          <w:numId w:val="18"/>
        </w:numPr>
        <w:tabs>
          <w:tab w:val="clear" w:pos="598"/>
          <w:tab w:val="left" w:pos="810"/>
        </w:tabs>
        <w:spacing w:before="0" w:line="240" w:lineRule="auto"/>
        <w:contextualSpacing/>
        <w:jc w:val="left"/>
        <w:rPr>
          <w:rFonts w:ascii="Arial" w:hAnsi="Arial" w:cs="Arial"/>
        </w:rPr>
      </w:pPr>
      <w:r w:rsidRPr="00405A0D">
        <w:rPr>
          <w:rFonts w:ascii="Arial" w:hAnsi="Arial" w:cs="Arial"/>
        </w:rPr>
        <w:t xml:space="preserve">Where redundant controls other than light switches are provided for a single element, one control in each space shall not be required to be accessible. </w:t>
      </w:r>
    </w:p>
    <w:p w:rsidR="00130ECE" w:rsidRPr="00405A0D" w:rsidRDefault="00130ECE" w:rsidP="00130ECE">
      <w:pPr>
        <w:pStyle w:val="paraexcpt2ind"/>
        <w:tabs>
          <w:tab w:val="left" w:pos="810"/>
          <w:tab w:val="left" w:pos="1080"/>
        </w:tabs>
        <w:spacing w:before="0" w:line="240" w:lineRule="auto"/>
        <w:ind w:left="720" w:hanging="360"/>
        <w:contextualSpacing/>
        <w:jc w:val="left"/>
        <w:rPr>
          <w:rFonts w:ascii="Arial" w:hAnsi="Arial" w:cs="Arial"/>
        </w:rPr>
      </w:pPr>
      <w:r w:rsidRPr="00405A0D">
        <w:rPr>
          <w:rFonts w:ascii="Arial" w:hAnsi="Arial" w:cs="Arial"/>
          <w:u w:val="single"/>
        </w:rPr>
        <w:t>12</w:t>
      </w:r>
      <w:r w:rsidRPr="00405A0D">
        <w:rPr>
          <w:rFonts w:ascii="Arial" w:hAnsi="Arial" w:cs="Arial"/>
        </w:rPr>
        <w:t>. Within kitchens and bathrooms, lighting controls, electrical switches and receptacle outlets are permitted to be located over cabinets with counter tops 36 inches (915 mm) maximum in height and 25-1/2 inches</w:t>
      </w:r>
      <w:r w:rsidRPr="00405A0D">
        <w:rPr>
          <w:rFonts w:ascii="Arial" w:hAnsi="Arial" w:cs="Arial"/>
          <w:b/>
        </w:rPr>
        <w:t xml:space="preserve"> </w:t>
      </w:r>
      <w:r w:rsidRPr="00405A0D">
        <w:rPr>
          <w:rFonts w:ascii="Arial" w:hAnsi="Arial" w:cs="Arial"/>
        </w:rPr>
        <w:t>(650 mm) maximum in depth.</w:t>
      </w:r>
    </w:p>
    <w:p w:rsidR="00130ECE" w:rsidRPr="00405A0D" w:rsidRDefault="00130ECE" w:rsidP="00130ECE">
      <w:pPr>
        <w:pStyle w:val="paraexcpt2ind"/>
        <w:tabs>
          <w:tab w:val="left" w:pos="810"/>
          <w:tab w:val="left" w:pos="1080"/>
        </w:tabs>
        <w:spacing w:before="0" w:line="240" w:lineRule="auto"/>
        <w:ind w:left="720" w:hanging="360"/>
        <w:contextualSpacing/>
        <w:jc w:val="left"/>
        <w:rPr>
          <w:rFonts w:ascii="Arial" w:hAnsi="Arial" w:cs="Arial"/>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1104.10 Laundry Equipment. </w:t>
      </w:r>
      <w:r w:rsidRPr="00405A0D">
        <w:rPr>
          <w:rFonts w:ascii="Arial" w:hAnsi="Arial" w:cs="Arial"/>
          <w:sz w:val="20"/>
          <w:szCs w:val="20"/>
        </w:rPr>
        <w:t>Washing machines and clothes dryers shall comply with Section 1104.10.</w:t>
      </w:r>
    </w:p>
    <w:p w:rsidR="00130ECE" w:rsidRPr="00405A0D" w:rsidRDefault="00130ECE" w:rsidP="00130ECE">
      <w:pPr>
        <w:contextualSpacing/>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1104.10.1 Clear Floor Space. </w:t>
      </w:r>
      <w:r w:rsidRPr="00405A0D">
        <w:rPr>
          <w:rFonts w:ascii="Arial" w:hAnsi="Arial" w:cs="Arial"/>
          <w:sz w:val="20"/>
          <w:szCs w:val="20"/>
        </w:rPr>
        <w:t xml:space="preserve">A clear floor space complying with Section </w:t>
      </w:r>
      <w:r w:rsidRPr="00405A0D">
        <w:rPr>
          <w:rFonts w:ascii="Arial" w:hAnsi="Arial" w:cs="Arial"/>
          <w:strike/>
          <w:sz w:val="20"/>
          <w:szCs w:val="20"/>
        </w:rPr>
        <w:t>305.3</w:t>
      </w:r>
      <w:r w:rsidRPr="00405A0D">
        <w:rPr>
          <w:rFonts w:ascii="Arial" w:hAnsi="Arial" w:cs="Arial"/>
          <w:sz w:val="20"/>
          <w:szCs w:val="20"/>
        </w:rPr>
        <w:t xml:space="preserve"> </w:t>
      </w:r>
      <w:r w:rsidRPr="00405A0D">
        <w:rPr>
          <w:rFonts w:ascii="Arial" w:hAnsi="Arial" w:cs="Arial"/>
          <w:sz w:val="20"/>
          <w:szCs w:val="20"/>
          <w:u w:val="single"/>
        </w:rPr>
        <w:t xml:space="preserve">1104.1.1 </w:t>
      </w:r>
      <w:r w:rsidRPr="00405A0D">
        <w:rPr>
          <w:rFonts w:ascii="Arial" w:hAnsi="Arial" w:cs="Arial"/>
          <w:sz w:val="20"/>
          <w:szCs w:val="20"/>
        </w:rPr>
        <w:t>shall be provided for each washing machine and clothes dryer. A parallel approach shall be provided for a top loading machine. A forward or parallel approach shall be provided for a front loading machine.</w:t>
      </w:r>
    </w:p>
    <w:p w:rsidR="00130ECE" w:rsidRPr="00405A0D" w:rsidRDefault="00130ECE" w:rsidP="00130ECE">
      <w:pPr>
        <w:ind w:left="360"/>
        <w:contextualSpacing/>
        <w:rPr>
          <w:rFonts w:ascii="Arial" w:hAnsi="Arial" w:cs="Arial"/>
          <w:b/>
          <w:bCs/>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1104.11 Toilet and Bathing Facilities. </w:t>
      </w:r>
      <w:r w:rsidRPr="00405A0D">
        <w:rPr>
          <w:rFonts w:ascii="Arial" w:hAnsi="Arial" w:cs="Arial"/>
          <w:sz w:val="20"/>
          <w:szCs w:val="20"/>
        </w:rPr>
        <w:t>Toilet and bathing fixtures shall comply with Section 1104.11.</w:t>
      </w:r>
    </w:p>
    <w:p w:rsidR="00130ECE" w:rsidRPr="00405A0D" w:rsidRDefault="00130ECE" w:rsidP="00130ECE">
      <w:pPr>
        <w:contextualSpacing/>
        <w:rPr>
          <w:rFonts w:ascii="Arial" w:hAnsi="Arial" w:cs="Arial"/>
          <w:sz w:val="20"/>
          <w:szCs w:val="20"/>
        </w:rPr>
      </w:pPr>
    </w:p>
    <w:p w:rsidR="00130ECE" w:rsidRPr="00405A0D" w:rsidRDefault="00130ECE" w:rsidP="00130ECE">
      <w:pPr>
        <w:ind w:left="360"/>
        <w:contextualSpacing/>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Fixtures on levels not required to be accessible.</w:t>
      </w:r>
    </w:p>
    <w:p w:rsidR="00130ECE" w:rsidRPr="00405A0D" w:rsidRDefault="00130ECE" w:rsidP="00130ECE">
      <w:pPr>
        <w:ind w:left="216"/>
        <w:rPr>
          <w:rFonts w:ascii="Arial" w:hAnsi="Arial" w:cs="Arial"/>
          <w:b/>
          <w:bCs/>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1104.11.1 Grab Bar and Shower Seat Reinforcement. </w:t>
      </w:r>
      <w:r w:rsidRPr="00405A0D">
        <w:rPr>
          <w:rFonts w:ascii="Arial" w:hAnsi="Arial" w:cs="Arial"/>
          <w:sz w:val="20"/>
          <w:szCs w:val="20"/>
        </w:rPr>
        <w:t>Reinforcement shall be provided for the future installation of grab bars and shower seats at water closets, bathtubs, and shower compartments. Where walls are located to permit the installation of grab bars and seats complying with Section 604.5 at water closets; grab bars complying with Section 607.4 at bathtubs; and for grab bars and shower seats complying with Sections, 608.3, 608.2.1.3, 608.2.2.3 and 608.2.3.2</w:t>
      </w:r>
      <w:r w:rsidRPr="00405A0D">
        <w:rPr>
          <w:rFonts w:ascii="Arial" w:hAnsi="Arial" w:cs="Arial"/>
          <w:b/>
          <w:sz w:val="20"/>
          <w:szCs w:val="20"/>
        </w:rPr>
        <w:t xml:space="preserve"> </w:t>
      </w:r>
      <w:r w:rsidRPr="00405A0D">
        <w:rPr>
          <w:rFonts w:ascii="Arial" w:hAnsi="Arial" w:cs="Arial"/>
          <w:sz w:val="20"/>
          <w:szCs w:val="20"/>
        </w:rPr>
        <w:t>at shower compartments; reinforcement shall be provided for the future installation of grab bars and seats complying with those requirements.</w:t>
      </w:r>
    </w:p>
    <w:p w:rsidR="00130ECE" w:rsidRPr="00405A0D" w:rsidRDefault="00130ECE" w:rsidP="00130ECE">
      <w:pPr>
        <w:ind w:left="360"/>
        <w:contextualSpacing/>
        <w:rPr>
          <w:rFonts w:ascii="Arial" w:hAnsi="Arial" w:cs="Arial"/>
          <w:sz w:val="20"/>
          <w:szCs w:val="20"/>
        </w:rPr>
      </w:pPr>
    </w:p>
    <w:p w:rsidR="00130ECE" w:rsidRPr="00405A0D" w:rsidRDefault="00130ECE" w:rsidP="00130ECE">
      <w:pPr>
        <w:ind w:firstLine="360"/>
        <w:contextualSpacing/>
        <w:rPr>
          <w:rFonts w:ascii="Arial" w:hAnsi="Arial" w:cs="Arial"/>
          <w:b/>
          <w:bCs/>
          <w:sz w:val="20"/>
          <w:szCs w:val="20"/>
        </w:rPr>
      </w:pPr>
      <w:r w:rsidRPr="00405A0D">
        <w:rPr>
          <w:rFonts w:ascii="Arial" w:hAnsi="Arial" w:cs="Arial"/>
          <w:b/>
          <w:bCs/>
          <w:sz w:val="20"/>
          <w:szCs w:val="20"/>
        </w:rPr>
        <w:t xml:space="preserve">EXCEPTIONS: </w:t>
      </w:r>
    </w:p>
    <w:p w:rsidR="00130ECE" w:rsidRPr="00405A0D" w:rsidRDefault="00130ECE" w:rsidP="00130ECE">
      <w:pPr>
        <w:ind w:left="720" w:hanging="360"/>
        <w:contextualSpacing/>
        <w:rPr>
          <w:rFonts w:ascii="Arial" w:hAnsi="Arial" w:cs="Arial"/>
          <w:bCs/>
          <w:sz w:val="20"/>
          <w:szCs w:val="20"/>
        </w:rPr>
      </w:pPr>
    </w:p>
    <w:p w:rsidR="00130ECE" w:rsidRPr="00405A0D" w:rsidRDefault="00130ECE" w:rsidP="00130ECE">
      <w:pPr>
        <w:ind w:left="720" w:hanging="360"/>
        <w:contextualSpacing/>
        <w:rPr>
          <w:rFonts w:ascii="Arial" w:hAnsi="Arial" w:cs="Arial"/>
          <w:sz w:val="20"/>
          <w:szCs w:val="20"/>
        </w:rPr>
      </w:pPr>
      <w:r w:rsidRPr="00405A0D">
        <w:rPr>
          <w:rFonts w:ascii="Arial" w:hAnsi="Arial" w:cs="Arial"/>
          <w:bCs/>
          <w:sz w:val="20"/>
          <w:szCs w:val="20"/>
        </w:rPr>
        <w:t>1.</w:t>
      </w:r>
      <w:r w:rsidRPr="00405A0D">
        <w:rPr>
          <w:rFonts w:ascii="Arial" w:hAnsi="Arial" w:cs="Arial"/>
          <w:bCs/>
          <w:sz w:val="20"/>
          <w:szCs w:val="20"/>
        </w:rPr>
        <w:tab/>
      </w:r>
      <w:r w:rsidRPr="00405A0D">
        <w:rPr>
          <w:rFonts w:ascii="Arial" w:hAnsi="Arial" w:cs="Arial"/>
          <w:sz w:val="20"/>
          <w:szCs w:val="20"/>
        </w:rPr>
        <w:t>In a room containing only a lavatory and a water closet, reinforcement is not required provided the room does not contain the only lavatory or water closet on the accessible level of the unit.</w:t>
      </w:r>
    </w:p>
    <w:p w:rsidR="00130ECE" w:rsidRPr="00405A0D" w:rsidRDefault="00130ECE" w:rsidP="00130ECE">
      <w:pPr>
        <w:pStyle w:val="paraexcept"/>
        <w:tabs>
          <w:tab w:val="clear" w:pos="239"/>
          <w:tab w:val="clear" w:pos="1679"/>
          <w:tab w:val="clear" w:pos="3119"/>
          <w:tab w:val="clear" w:pos="4559"/>
          <w:tab w:val="left" w:pos="360"/>
          <w:tab w:val="left" w:pos="540"/>
          <w:tab w:val="left" w:pos="3478"/>
          <w:tab w:val="left" w:pos="4918"/>
        </w:tabs>
        <w:spacing w:before="0" w:line="240" w:lineRule="auto"/>
        <w:ind w:left="720" w:hanging="360"/>
        <w:contextualSpacing/>
        <w:jc w:val="left"/>
        <w:rPr>
          <w:rFonts w:ascii="Arial" w:hAnsi="Arial" w:cs="Arial"/>
        </w:rPr>
      </w:pPr>
    </w:p>
    <w:p w:rsidR="00130ECE" w:rsidRPr="00405A0D" w:rsidRDefault="00130ECE" w:rsidP="00130ECE">
      <w:pPr>
        <w:pStyle w:val="paraexcept"/>
        <w:tabs>
          <w:tab w:val="clear" w:pos="239"/>
          <w:tab w:val="clear" w:pos="1679"/>
          <w:tab w:val="clear" w:pos="3119"/>
          <w:tab w:val="clear" w:pos="4559"/>
          <w:tab w:val="left" w:pos="360"/>
          <w:tab w:val="left" w:pos="540"/>
          <w:tab w:val="left" w:pos="3478"/>
          <w:tab w:val="left" w:pos="4918"/>
        </w:tabs>
        <w:spacing w:before="0" w:line="240" w:lineRule="auto"/>
        <w:ind w:left="720" w:hanging="360"/>
        <w:contextualSpacing/>
        <w:jc w:val="left"/>
        <w:rPr>
          <w:rFonts w:ascii="Arial" w:hAnsi="Arial" w:cs="Arial"/>
        </w:rPr>
      </w:pPr>
      <w:r w:rsidRPr="00405A0D">
        <w:rPr>
          <w:rFonts w:ascii="Arial" w:hAnsi="Arial" w:cs="Arial"/>
        </w:rPr>
        <w:t>2.</w:t>
      </w:r>
      <w:r w:rsidRPr="00405A0D">
        <w:rPr>
          <w:rFonts w:ascii="Arial" w:hAnsi="Arial" w:cs="Arial"/>
        </w:rPr>
        <w:tab/>
      </w:r>
      <w:r w:rsidRPr="00405A0D">
        <w:rPr>
          <w:rFonts w:ascii="Arial" w:hAnsi="Arial" w:cs="Arial"/>
        </w:rPr>
        <w:tab/>
        <w:t>At water closets reinforcement for the side wall vertical grab bar component required by Section 604.5 is not required.</w:t>
      </w:r>
    </w:p>
    <w:p w:rsidR="00130ECE" w:rsidRPr="00405A0D" w:rsidRDefault="00130ECE" w:rsidP="00130ECE">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193"/>
        <w:contextualSpacing/>
        <w:jc w:val="left"/>
        <w:rPr>
          <w:rFonts w:ascii="Arial" w:hAnsi="Arial" w:cs="Arial"/>
        </w:rPr>
      </w:pPr>
    </w:p>
    <w:p w:rsidR="00130ECE" w:rsidRPr="00405A0D" w:rsidRDefault="00130ECE" w:rsidP="00D84536">
      <w:pPr>
        <w:pStyle w:val="paraexcept"/>
        <w:numPr>
          <w:ilvl w:val="0"/>
          <w:numId w:val="15"/>
        </w:numPr>
        <w:tabs>
          <w:tab w:val="clear" w:pos="239"/>
          <w:tab w:val="clear" w:pos="1679"/>
          <w:tab w:val="clear" w:pos="3119"/>
          <w:tab w:val="clear" w:pos="4559"/>
          <w:tab w:val="left" w:pos="540"/>
          <w:tab w:val="left" w:pos="3478"/>
          <w:tab w:val="left" w:pos="4918"/>
        </w:tabs>
        <w:spacing w:before="0" w:line="240" w:lineRule="auto"/>
        <w:ind w:left="720"/>
        <w:contextualSpacing/>
        <w:jc w:val="left"/>
        <w:rPr>
          <w:rFonts w:ascii="Arial" w:hAnsi="Arial" w:cs="Arial"/>
        </w:rPr>
      </w:pPr>
      <w:r w:rsidRPr="00405A0D">
        <w:rPr>
          <w:rFonts w:ascii="Arial" w:hAnsi="Arial" w:cs="Arial"/>
        </w:rPr>
        <w:t xml:space="preserve"> </w:t>
      </w:r>
      <w:r w:rsidRPr="00405A0D">
        <w:rPr>
          <w:rFonts w:ascii="Arial" w:hAnsi="Arial" w:cs="Arial"/>
        </w:rPr>
        <w:tab/>
        <w:t xml:space="preserve">At water closets where wall space will not permit a grab </w:t>
      </w:r>
      <w:proofErr w:type="spellStart"/>
      <w:r w:rsidRPr="00405A0D">
        <w:rPr>
          <w:rFonts w:ascii="Arial" w:hAnsi="Arial" w:cs="Arial"/>
        </w:rPr>
        <w:t>bar</w:t>
      </w:r>
      <w:proofErr w:type="spellEnd"/>
      <w:r w:rsidRPr="00405A0D">
        <w:rPr>
          <w:rFonts w:ascii="Arial" w:hAnsi="Arial" w:cs="Arial"/>
        </w:rPr>
        <w:t xml:space="preserve"> complying with Section 604.5.2, reinforcement for a rear wall grab bar 24 inches (610 mm) minimum in length centered on the water closet shall be provided.</w:t>
      </w:r>
    </w:p>
    <w:p w:rsidR="00130ECE" w:rsidRPr="00405A0D" w:rsidRDefault="00130ECE" w:rsidP="00130ECE">
      <w:pPr>
        <w:pStyle w:val="paraexcept"/>
        <w:tabs>
          <w:tab w:val="clear" w:pos="239"/>
          <w:tab w:val="clear" w:pos="1679"/>
          <w:tab w:val="clear" w:pos="3119"/>
          <w:tab w:val="clear" w:pos="4559"/>
          <w:tab w:val="left" w:pos="540"/>
          <w:tab w:val="left" w:pos="598"/>
          <w:tab w:val="left" w:pos="3478"/>
          <w:tab w:val="left" w:pos="4918"/>
        </w:tabs>
        <w:spacing w:before="0" w:line="240" w:lineRule="auto"/>
        <w:ind w:left="630" w:hanging="270"/>
        <w:contextualSpacing/>
        <w:jc w:val="left"/>
        <w:rPr>
          <w:rFonts w:ascii="Arial" w:hAnsi="Arial" w:cs="Arial"/>
        </w:rPr>
      </w:pPr>
    </w:p>
    <w:p w:rsidR="00130ECE" w:rsidRPr="00405A0D" w:rsidRDefault="00130ECE" w:rsidP="00D84536">
      <w:pPr>
        <w:pStyle w:val="paraexcept"/>
        <w:numPr>
          <w:ilvl w:val="0"/>
          <w:numId w:val="15"/>
        </w:numPr>
        <w:tabs>
          <w:tab w:val="clear" w:pos="239"/>
          <w:tab w:val="clear" w:pos="1679"/>
          <w:tab w:val="clear" w:pos="3119"/>
          <w:tab w:val="clear" w:pos="4559"/>
          <w:tab w:val="left" w:pos="3478"/>
          <w:tab w:val="left" w:pos="4918"/>
        </w:tabs>
        <w:spacing w:before="0" w:line="240" w:lineRule="auto"/>
        <w:ind w:left="720"/>
        <w:contextualSpacing/>
        <w:jc w:val="left"/>
        <w:rPr>
          <w:rFonts w:ascii="Arial" w:hAnsi="Arial" w:cs="Arial"/>
        </w:rPr>
      </w:pPr>
      <w:r w:rsidRPr="00405A0D">
        <w:rPr>
          <w:rFonts w:ascii="Arial" w:hAnsi="Arial" w:cs="Arial"/>
        </w:rPr>
        <w:t>At water closets where a side wall is not available for a 42-inch (1065 mm) grab bar complying with 604.5.1, reinforcement for a sidewall grab bar, 24 inches (610 mm) minimum in length, located 12 inches (305 mm) maximum from the rear wall, shall be provided.</w:t>
      </w:r>
    </w:p>
    <w:p w:rsidR="00130ECE" w:rsidRPr="00405A0D" w:rsidRDefault="00130ECE" w:rsidP="00130ECE">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130ECE" w:rsidRPr="00405A0D" w:rsidRDefault="00130ECE" w:rsidP="00D84536">
      <w:pPr>
        <w:pStyle w:val="paraexcept"/>
        <w:numPr>
          <w:ilvl w:val="0"/>
          <w:numId w:val="15"/>
        </w:numPr>
        <w:tabs>
          <w:tab w:val="clear" w:pos="239"/>
          <w:tab w:val="clear" w:pos="1679"/>
          <w:tab w:val="clear" w:pos="3119"/>
          <w:tab w:val="clear" w:pos="4559"/>
          <w:tab w:val="left" w:pos="3478"/>
          <w:tab w:val="left" w:pos="4918"/>
        </w:tabs>
        <w:spacing w:before="0" w:line="240" w:lineRule="auto"/>
        <w:ind w:left="720"/>
        <w:contextualSpacing/>
        <w:jc w:val="left"/>
        <w:rPr>
          <w:rFonts w:ascii="Arial" w:hAnsi="Arial" w:cs="Arial"/>
        </w:rPr>
      </w:pPr>
      <w:r w:rsidRPr="00405A0D">
        <w:rPr>
          <w:rFonts w:ascii="Arial" w:hAnsi="Arial" w:cs="Arial"/>
        </w:rPr>
        <w:t>At water closets where a side wall is not available for a 42- inch (1065 mm) grab bar complying with Section 604.5.1 reinforcement for a swing-up grab bar complying with Section 1104.11.1.1 shall be permitted.</w:t>
      </w:r>
    </w:p>
    <w:p w:rsidR="00130ECE" w:rsidRPr="00405A0D" w:rsidRDefault="00130ECE" w:rsidP="00130ECE">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130ECE" w:rsidRPr="00405A0D" w:rsidRDefault="00130ECE" w:rsidP="00D84536">
      <w:pPr>
        <w:pStyle w:val="paraexcept"/>
        <w:numPr>
          <w:ilvl w:val="0"/>
          <w:numId w:val="15"/>
        </w:numPr>
        <w:tabs>
          <w:tab w:val="clear" w:pos="239"/>
          <w:tab w:val="clear" w:pos="1679"/>
          <w:tab w:val="clear" w:pos="3119"/>
          <w:tab w:val="clear" w:pos="4559"/>
          <w:tab w:val="left" w:pos="3478"/>
          <w:tab w:val="left" w:pos="4918"/>
        </w:tabs>
        <w:spacing w:before="0" w:line="240" w:lineRule="auto"/>
        <w:ind w:left="720"/>
        <w:contextualSpacing/>
        <w:jc w:val="left"/>
        <w:rPr>
          <w:rFonts w:ascii="Arial" w:hAnsi="Arial" w:cs="Arial"/>
        </w:rPr>
      </w:pPr>
      <w:r w:rsidRPr="00405A0D">
        <w:rPr>
          <w:rFonts w:ascii="Arial" w:hAnsi="Arial" w:cs="Arial"/>
        </w:rPr>
        <w:t>At water closets where a side wall is not available for a 42-inch (1065 mm) grab bar complying with 604.5.1 reinforcement for two swing-up grab bars complying with Section 1104.11.1.1 shall be permitted to be installed in lieu of reinforcement for rear wall and side wall grab bars.</w:t>
      </w:r>
    </w:p>
    <w:p w:rsidR="00130ECE" w:rsidRPr="00405A0D" w:rsidRDefault="00130ECE" w:rsidP="00130ECE">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130ECE" w:rsidRPr="00405A0D" w:rsidRDefault="00130ECE" w:rsidP="00D84536">
      <w:pPr>
        <w:pStyle w:val="paraexcept"/>
        <w:numPr>
          <w:ilvl w:val="0"/>
          <w:numId w:val="15"/>
        </w:numPr>
        <w:tabs>
          <w:tab w:val="clear" w:pos="239"/>
          <w:tab w:val="clear" w:pos="1679"/>
          <w:tab w:val="clear" w:pos="3119"/>
          <w:tab w:val="clear" w:pos="4559"/>
          <w:tab w:val="left" w:pos="3478"/>
          <w:tab w:val="left" w:pos="4918"/>
        </w:tabs>
        <w:spacing w:before="0" w:line="240" w:lineRule="auto"/>
        <w:ind w:left="720"/>
        <w:contextualSpacing/>
        <w:jc w:val="left"/>
        <w:rPr>
          <w:rFonts w:ascii="Arial" w:hAnsi="Arial" w:cs="Arial"/>
        </w:rPr>
      </w:pPr>
      <w:r w:rsidRPr="00405A0D">
        <w:rPr>
          <w:rFonts w:ascii="Arial" w:hAnsi="Arial" w:cs="Arial"/>
        </w:rPr>
        <w:t xml:space="preserve">In shower compartments larger than 36 inches (915 mm) in width and 36 inches (915 mm) in depth reinforcement for a shower seat is not required </w:t>
      </w:r>
    </w:p>
    <w:p w:rsidR="00130ECE" w:rsidRPr="00405A0D" w:rsidRDefault="00130ECE" w:rsidP="00130ECE">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360"/>
        <w:contextualSpacing/>
        <w:jc w:val="left"/>
        <w:rPr>
          <w:rFonts w:ascii="Arial" w:hAnsi="Arial" w:cs="Arial"/>
        </w:rPr>
      </w:pPr>
    </w:p>
    <w:p w:rsidR="00130ECE" w:rsidRPr="00405A0D" w:rsidRDefault="00130ECE" w:rsidP="00130ECE">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0"/>
        <w:jc w:val="left"/>
        <w:rPr>
          <w:rFonts w:ascii="Arial" w:hAnsi="Arial" w:cs="Arial"/>
        </w:rPr>
      </w:pPr>
      <w:r w:rsidRPr="00405A0D">
        <w:rPr>
          <w:rFonts w:ascii="Arial" w:hAnsi="Arial" w:cs="Arial"/>
          <w:b/>
        </w:rPr>
        <w:t>1104.11.1.1 Swing–up Grab Bars.</w:t>
      </w:r>
      <w:r w:rsidRPr="00405A0D">
        <w:rPr>
          <w:rFonts w:ascii="Arial" w:hAnsi="Arial" w:cs="Arial"/>
        </w:rPr>
        <w:t xml:space="preserve"> A clearance of 18 inches (455 mm) minimum from the centerline of the water closet to any side wall or obstruction shall be provided where reinforcement for swing–up grab bars is provided. When the approach to the water closet is from the side, the 18 inches (455 mm) minimum shall be on the side opposite the direction of approach.   Reinforcement shall accommodate a swing–up grab bar centered 15-3/4 inches (400 mm) from the centerline of the water closet and 28 inches (710 mm) minimum in length, measured from the wall to the end of the horizontal portion of the grab bar.  Reinforcement shall accommodate a swing-up grab bar with a height in the down position of 33 inches (840 mm) minimum and 36 inches (915 mm) maximum.  Reinforcement shall be adequate to resist forces in accordance with Section 609.8.</w:t>
      </w:r>
    </w:p>
    <w:p w:rsidR="00130ECE" w:rsidRPr="00405A0D" w:rsidRDefault="00130ECE" w:rsidP="00130ECE">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0"/>
        <w:jc w:val="left"/>
        <w:rPr>
          <w:rFonts w:ascii="Arial" w:hAnsi="Arial" w:cs="Arial"/>
        </w:rPr>
      </w:pPr>
    </w:p>
    <w:p w:rsidR="00130ECE" w:rsidRPr="00405A0D" w:rsidRDefault="00130ECE" w:rsidP="00130ECE">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598"/>
        <w:jc w:val="left"/>
        <w:rPr>
          <w:rFonts w:ascii="Arial" w:hAnsi="Arial" w:cs="Arial"/>
        </w:rPr>
      </w:pPr>
      <w:r w:rsidRPr="00405A0D">
        <w:rPr>
          <w:rFonts w:ascii="Arial" w:hAnsi="Arial" w:cs="Arial"/>
          <w:b/>
        </w:rPr>
        <w:t>EXCEPTION:</w:t>
      </w:r>
      <w:r w:rsidRPr="00405A0D">
        <w:rPr>
          <w:rFonts w:ascii="Arial" w:hAnsi="Arial" w:cs="Arial"/>
        </w:rPr>
        <w:t xml:space="preserve">  Where a water closet is positioned with a wall to the rear and to one side, the centerline of the water closet shall be 16 inches (405 mm) minimum and 18 inches (455 mm) maximum from the sidewall.</w:t>
      </w:r>
    </w:p>
    <w:p w:rsidR="00130ECE" w:rsidRPr="00405A0D" w:rsidRDefault="00130ECE" w:rsidP="00130ECE">
      <w:pPr>
        <w:ind w:left="216"/>
        <w:jc w:val="both"/>
        <w:rPr>
          <w:rFonts w:ascii="Arial" w:hAnsi="Arial" w:cs="Arial"/>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1104.11.2 Clear Floor Space. </w:t>
      </w:r>
      <w:r w:rsidRPr="00405A0D">
        <w:rPr>
          <w:rFonts w:ascii="Arial" w:hAnsi="Arial" w:cs="Arial"/>
          <w:sz w:val="20"/>
          <w:szCs w:val="20"/>
        </w:rPr>
        <w:t xml:space="preserve">Clear floor spaces required by Section 1104.11.3.1 (Option A) or 1104.11.3.2 (Option B) shall comply with Sections 1104.11.2 and </w:t>
      </w:r>
      <w:r w:rsidRPr="00405A0D">
        <w:rPr>
          <w:rFonts w:ascii="Arial" w:hAnsi="Arial" w:cs="Arial"/>
          <w:strike/>
          <w:sz w:val="20"/>
          <w:szCs w:val="20"/>
        </w:rPr>
        <w:t xml:space="preserve">305.3 </w:t>
      </w:r>
      <w:r w:rsidRPr="00405A0D">
        <w:rPr>
          <w:rFonts w:ascii="Arial" w:hAnsi="Arial" w:cs="Arial"/>
          <w:sz w:val="20"/>
          <w:szCs w:val="20"/>
          <w:u w:val="single"/>
        </w:rPr>
        <w:t>1104.1.1.</w:t>
      </w:r>
    </w:p>
    <w:p w:rsidR="00130ECE" w:rsidRPr="00405A0D" w:rsidRDefault="00130ECE" w:rsidP="00130ECE">
      <w:pPr>
        <w:jc w:val="both"/>
        <w:rPr>
          <w:rFonts w:ascii="Arial" w:hAnsi="Arial" w:cs="Arial"/>
          <w:b/>
          <w:bCs/>
          <w:sz w:val="20"/>
          <w:szCs w:val="20"/>
        </w:rPr>
      </w:pPr>
    </w:p>
    <w:p w:rsidR="00130ECE" w:rsidRPr="00405A0D" w:rsidRDefault="00130ECE" w:rsidP="00130ECE">
      <w:pPr>
        <w:jc w:val="both"/>
        <w:rPr>
          <w:rFonts w:ascii="Arial" w:hAnsi="Arial" w:cs="Arial"/>
          <w:sz w:val="20"/>
          <w:szCs w:val="20"/>
        </w:rPr>
      </w:pPr>
      <w:r w:rsidRPr="00405A0D">
        <w:rPr>
          <w:rFonts w:ascii="Arial" w:hAnsi="Arial" w:cs="Arial"/>
          <w:b/>
          <w:bCs/>
          <w:sz w:val="20"/>
          <w:szCs w:val="20"/>
        </w:rPr>
        <w:t xml:space="preserve">1104.11.2.1 Doors. </w:t>
      </w:r>
      <w:r w:rsidRPr="00405A0D">
        <w:rPr>
          <w:rFonts w:ascii="Arial" w:hAnsi="Arial" w:cs="Arial"/>
          <w:sz w:val="20"/>
          <w:szCs w:val="20"/>
        </w:rPr>
        <w:t>Doors shall not swing into the clear floor space or clearance for any fixture.</w:t>
      </w:r>
    </w:p>
    <w:p w:rsidR="00130ECE" w:rsidRPr="00405A0D" w:rsidRDefault="00130ECE" w:rsidP="00130ECE">
      <w:pPr>
        <w:ind w:left="360" w:firstLine="360"/>
        <w:contextualSpacing/>
        <w:rPr>
          <w:rFonts w:ascii="Arial" w:hAnsi="Arial" w:cs="Arial"/>
          <w:b/>
          <w:bCs/>
          <w:sz w:val="20"/>
          <w:szCs w:val="20"/>
        </w:rPr>
      </w:pPr>
    </w:p>
    <w:p w:rsidR="00130ECE" w:rsidRPr="00405A0D" w:rsidRDefault="00130ECE" w:rsidP="00130ECE">
      <w:pPr>
        <w:ind w:left="720"/>
        <w:contextualSpacing/>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 xml:space="preserve">Where a clear floor space </w:t>
      </w:r>
      <w:r w:rsidRPr="00405A0D">
        <w:rPr>
          <w:rFonts w:ascii="Arial" w:hAnsi="Arial" w:cs="Arial"/>
          <w:sz w:val="20"/>
          <w:szCs w:val="20"/>
          <w:u w:val="single"/>
        </w:rPr>
        <w:t>complying with Section 1104.1.1,</w:t>
      </w:r>
      <w:r w:rsidRPr="00405A0D">
        <w:rPr>
          <w:rFonts w:ascii="Arial" w:hAnsi="Arial" w:cs="Arial"/>
          <w:b/>
          <w:sz w:val="20"/>
          <w:szCs w:val="20"/>
        </w:rPr>
        <w:t xml:space="preserve"> </w:t>
      </w:r>
      <w:r w:rsidRPr="00405A0D">
        <w:rPr>
          <w:rFonts w:ascii="Arial" w:hAnsi="Arial" w:cs="Arial"/>
          <w:sz w:val="20"/>
          <w:szCs w:val="20"/>
        </w:rPr>
        <w:t>excluding knee and toe clearances under elements, is provided within the room beyond the arc of the door swing.</w:t>
      </w:r>
    </w:p>
    <w:p w:rsidR="00130ECE" w:rsidRPr="00405A0D" w:rsidRDefault="00130ECE" w:rsidP="00130ECE">
      <w:pPr>
        <w:ind w:left="360"/>
        <w:contextualSpacing/>
        <w:rPr>
          <w:rFonts w:ascii="Arial" w:hAnsi="Arial" w:cs="Arial"/>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1104.11.2.2 Knee and Toe Clearance. </w:t>
      </w:r>
      <w:r w:rsidRPr="00405A0D">
        <w:rPr>
          <w:rFonts w:ascii="Arial" w:hAnsi="Arial" w:cs="Arial"/>
          <w:sz w:val="20"/>
          <w:szCs w:val="20"/>
        </w:rPr>
        <w:t xml:space="preserve">Clear floor space </w:t>
      </w:r>
      <w:r w:rsidRPr="00405A0D">
        <w:rPr>
          <w:rFonts w:ascii="Arial" w:hAnsi="Arial" w:cs="Arial"/>
          <w:sz w:val="20"/>
          <w:szCs w:val="20"/>
          <w:u w:val="single"/>
        </w:rPr>
        <w:t>complying with Section 1104.1.1,</w:t>
      </w:r>
      <w:r w:rsidRPr="00405A0D">
        <w:rPr>
          <w:rFonts w:ascii="Arial" w:hAnsi="Arial" w:cs="Arial"/>
          <w:sz w:val="20"/>
          <w:szCs w:val="20"/>
        </w:rPr>
        <w:t xml:space="preserve"> at fixtures shall be permitted to include knee and toe clearances complying with Section 306.</w:t>
      </w:r>
    </w:p>
    <w:p w:rsidR="00130ECE" w:rsidRPr="00405A0D" w:rsidRDefault="00130ECE" w:rsidP="00130ECE">
      <w:pPr>
        <w:ind w:left="216"/>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 Toilet and Bathing Areas. </w:t>
      </w:r>
      <w:r w:rsidRPr="00405A0D">
        <w:rPr>
          <w:rFonts w:ascii="Arial" w:hAnsi="Arial" w:cs="Arial"/>
          <w:sz w:val="20"/>
          <w:szCs w:val="20"/>
        </w:rPr>
        <w:t>Either all toilet and bathing areas provided shall comply with Section 1104.11.3.1 (Option A), or one toilet and bathing area shall comply with Section 1104.11.3.2 (Option B).</w:t>
      </w:r>
    </w:p>
    <w:p w:rsidR="00130ECE" w:rsidRPr="00405A0D" w:rsidRDefault="00130ECE" w:rsidP="00130ECE">
      <w:pPr>
        <w:ind w:left="792" w:firstLine="288"/>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lastRenderedPageBreak/>
        <w:t xml:space="preserve">1104.11.3.1 Option A. </w:t>
      </w:r>
      <w:r w:rsidRPr="00405A0D">
        <w:rPr>
          <w:rFonts w:ascii="Arial" w:hAnsi="Arial" w:cs="Arial"/>
          <w:sz w:val="20"/>
          <w:szCs w:val="20"/>
        </w:rPr>
        <w:t>Each fixture provided shall comply with Section 1104.11.3.1.</w:t>
      </w:r>
    </w:p>
    <w:p w:rsidR="00130ECE" w:rsidRPr="00405A0D" w:rsidRDefault="00130ECE" w:rsidP="00130ECE">
      <w:pPr>
        <w:ind w:left="792" w:firstLine="288"/>
        <w:rPr>
          <w:rFonts w:ascii="Arial" w:hAnsi="Arial" w:cs="Arial"/>
          <w:sz w:val="20"/>
          <w:szCs w:val="20"/>
        </w:rPr>
      </w:pPr>
    </w:p>
    <w:p w:rsidR="00130ECE" w:rsidRPr="00405A0D" w:rsidRDefault="00130ECE" w:rsidP="00130ECE">
      <w:pPr>
        <w:ind w:firstLine="360"/>
        <w:contextualSpacing/>
        <w:rPr>
          <w:rFonts w:ascii="Arial" w:hAnsi="Arial" w:cs="Arial"/>
          <w:b/>
          <w:bCs/>
          <w:sz w:val="20"/>
          <w:szCs w:val="20"/>
        </w:rPr>
      </w:pPr>
      <w:r w:rsidRPr="00405A0D">
        <w:rPr>
          <w:rFonts w:ascii="Arial" w:hAnsi="Arial" w:cs="Arial"/>
          <w:b/>
          <w:bCs/>
          <w:sz w:val="20"/>
          <w:szCs w:val="20"/>
        </w:rPr>
        <w:t xml:space="preserve">EXCEPTIONS: </w:t>
      </w:r>
    </w:p>
    <w:p w:rsidR="00130ECE" w:rsidRPr="00405A0D" w:rsidRDefault="00130ECE" w:rsidP="00130ECE">
      <w:pPr>
        <w:ind w:firstLine="360"/>
        <w:contextualSpacing/>
        <w:rPr>
          <w:rFonts w:ascii="Arial" w:hAnsi="Arial" w:cs="Arial"/>
          <w:b/>
          <w:bCs/>
          <w:sz w:val="20"/>
          <w:szCs w:val="20"/>
        </w:rPr>
      </w:pPr>
    </w:p>
    <w:p w:rsidR="00130ECE" w:rsidRPr="00405A0D" w:rsidRDefault="00130ECE" w:rsidP="00D84536">
      <w:pPr>
        <w:widowControl w:val="0"/>
        <w:numPr>
          <w:ilvl w:val="0"/>
          <w:numId w:val="16"/>
        </w:numPr>
        <w:kinsoku w:val="0"/>
        <w:contextualSpacing/>
        <w:rPr>
          <w:rFonts w:ascii="Arial" w:hAnsi="Arial" w:cs="Arial"/>
          <w:sz w:val="20"/>
          <w:szCs w:val="20"/>
        </w:rPr>
      </w:pPr>
      <w:r w:rsidRPr="00405A0D">
        <w:rPr>
          <w:rFonts w:ascii="Arial" w:hAnsi="Arial" w:cs="Arial"/>
          <w:sz w:val="20"/>
          <w:szCs w:val="20"/>
        </w:rPr>
        <w:t>Where multiple lavatories are provided in a single toilet and bathing area such that travel between fixtures does not require travel through other parts of the unit, not more than one lavatory is required to comply with Section 1104.11.3.1.</w:t>
      </w:r>
    </w:p>
    <w:p w:rsidR="00130ECE" w:rsidRPr="00405A0D" w:rsidRDefault="00130ECE" w:rsidP="00130ECE">
      <w:pPr>
        <w:ind w:left="1368"/>
        <w:rPr>
          <w:rFonts w:ascii="Arial" w:hAnsi="Arial" w:cs="Arial"/>
          <w:sz w:val="20"/>
          <w:szCs w:val="20"/>
        </w:rPr>
      </w:pPr>
    </w:p>
    <w:p w:rsidR="00130ECE" w:rsidRPr="00405A0D" w:rsidRDefault="00130ECE" w:rsidP="00D84536">
      <w:pPr>
        <w:widowControl w:val="0"/>
        <w:numPr>
          <w:ilvl w:val="0"/>
          <w:numId w:val="16"/>
        </w:numPr>
        <w:kinsoku w:val="0"/>
        <w:rPr>
          <w:rFonts w:ascii="Arial" w:hAnsi="Arial" w:cs="Arial"/>
          <w:sz w:val="20"/>
          <w:szCs w:val="20"/>
        </w:rPr>
      </w:pPr>
      <w:r w:rsidRPr="00405A0D">
        <w:rPr>
          <w:rFonts w:ascii="Arial" w:hAnsi="Arial" w:cs="Arial"/>
          <w:sz w:val="20"/>
          <w:szCs w:val="20"/>
        </w:rPr>
        <w:t>A lavatory and a water closet in a room containing only a lavatory and water closet, provided the room does not contain the only lavatory or water closet on the accessible level of the unit.</w:t>
      </w:r>
    </w:p>
    <w:p w:rsidR="00130ECE" w:rsidRPr="00405A0D" w:rsidRDefault="00130ECE" w:rsidP="00130ECE">
      <w:pPr>
        <w:ind w:left="1368"/>
        <w:rPr>
          <w:rFonts w:ascii="Arial" w:hAnsi="Arial" w:cs="Arial"/>
          <w:sz w:val="20"/>
          <w:szCs w:val="20"/>
        </w:rPr>
      </w:pPr>
    </w:p>
    <w:p w:rsidR="00130ECE" w:rsidRPr="00405A0D" w:rsidRDefault="00130ECE" w:rsidP="00130ECE">
      <w:pPr>
        <w:contextualSpacing/>
        <w:rPr>
          <w:rFonts w:ascii="Arial" w:hAnsi="Arial" w:cs="Arial"/>
          <w:sz w:val="20"/>
          <w:szCs w:val="20"/>
        </w:rPr>
      </w:pPr>
      <w:r w:rsidRPr="00405A0D">
        <w:rPr>
          <w:rFonts w:ascii="Arial" w:hAnsi="Arial" w:cs="Arial"/>
          <w:b/>
          <w:bCs/>
          <w:sz w:val="20"/>
          <w:szCs w:val="20"/>
        </w:rPr>
        <w:t xml:space="preserve">1104.11.3.1.1 Lavatory. </w:t>
      </w:r>
      <w:r w:rsidRPr="00405A0D">
        <w:rPr>
          <w:rFonts w:ascii="Arial" w:hAnsi="Arial" w:cs="Arial"/>
          <w:sz w:val="20"/>
          <w:szCs w:val="20"/>
        </w:rPr>
        <w:t xml:space="preserve">A clear floor space complying with Section </w:t>
      </w:r>
      <w:r w:rsidRPr="00405A0D">
        <w:rPr>
          <w:rFonts w:ascii="Arial" w:hAnsi="Arial" w:cs="Arial"/>
          <w:strike/>
          <w:sz w:val="20"/>
          <w:szCs w:val="20"/>
        </w:rPr>
        <w:t>305.3</w:t>
      </w:r>
      <w:r w:rsidRPr="00405A0D">
        <w:rPr>
          <w:rFonts w:ascii="Arial" w:hAnsi="Arial" w:cs="Arial"/>
          <w:sz w:val="20"/>
          <w:szCs w:val="20"/>
        </w:rPr>
        <w:t xml:space="preserve"> </w:t>
      </w:r>
      <w:r w:rsidRPr="00405A0D">
        <w:rPr>
          <w:rFonts w:ascii="Arial" w:hAnsi="Arial" w:cs="Arial"/>
          <w:sz w:val="20"/>
          <w:szCs w:val="20"/>
          <w:u w:val="single"/>
        </w:rPr>
        <w:t>1104.1.1</w:t>
      </w:r>
      <w:r w:rsidRPr="00405A0D">
        <w:rPr>
          <w:rFonts w:ascii="Arial" w:hAnsi="Arial" w:cs="Arial"/>
          <w:sz w:val="20"/>
          <w:szCs w:val="20"/>
        </w:rPr>
        <w:t>, posi</w:t>
      </w:r>
      <w:r w:rsidRPr="00405A0D">
        <w:rPr>
          <w:rFonts w:ascii="Arial" w:hAnsi="Arial" w:cs="Arial"/>
          <w:sz w:val="20"/>
          <w:szCs w:val="20"/>
        </w:rPr>
        <w:softHyphen/>
        <w:t xml:space="preserve">tioned for a parallel approach, shall be provided </w:t>
      </w:r>
      <w:r w:rsidRPr="00405A0D">
        <w:rPr>
          <w:rFonts w:ascii="Arial" w:hAnsi="Arial" w:cs="Arial"/>
          <w:bCs/>
          <w:sz w:val="20"/>
          <w:szCs w:val="20"/>
        </w:rPr>
        <w:t>at a lavatory</w:t>
      </w:r>
      <w:r w:rsidRPr="00405A0D">
        <w:rPr>
          <w:rFonts w:ascii="Arial" w:hAnsi="Arial" w:cs="Arial"/>
          <w:sz w:val="20"/>
          <w:szCs w:val="20"/>
        </w:rPr>
        <w:t>. The clear floor space shall be centered on the lavatory.</w:t>
      </w:r>
    </w:p>
    <w:p w:rsidR="00130ECE" w:rsidRPr="00405A0D" w:rsidRDefault="00130ECE" w:rsidP="00130ECE">
      <w:pPr>
        <w:ind w:left="720"/>
        <w:rPr>
          <w:rFonts w:ascii="Arial" w:hAnsi="Arial" w:cs="Arial"/>
          <w:b/>
          <w:bCs/>
          <w:sz w:val="20"/>
          <w:szCs w:val="20"/>
        </w:rPr>
      </w:pPr>
    </w:p>
    <w:p w:rsidR="00130ECE" w:rsidRPr="00405A0D" w:rsidRDefault="00130ECE" w:rsidP="00130ECE">
      <w:pPr>
        <w:ind w:left="720"/>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A lavatory complying with Section 606</w:t>
      </w:r>
      <w:r w:rsidRPr="00405A0D">
        <w:rPr>
          <w:rFonts w:ascii="Arial" w:hAnsi="Arial" w:cs="Arial"/>
          <w:b/>
          <w:sz w:val="20"/>
          <w:szCs w:val="20"/>
        </w:rPr>
        <w:t xml:space="preserve"> </w:t>
      </w:r>
      <w:r w:rsidRPr="00405A0D">
        <w:rPr>
          <w:rFonts w:ascii="Arial" w:hAnsi="Arial" w:cs="Arial"/>
          <w:sz w:val="20"/>
          <w:szCs w:val="20"/>
        </w:rPr>
        <w:t>shall be permitted.  Cabinetry shall be permitted under the lavatory provided the following criteria are met.</w:t>
      </w:r>
    </w:p>
    <w:p w:rsidR="00130ECE" w:rsidRPr="00405A0D" w:rsidRDefault="00130ECE" w:rsidP="00130ECE">
      <w:pPr>
        <w:ind w:left="1080" w:hanging="144"/>
        <w:rPr>
          <w:rFonts w:ascii="Arial" w:hAnsi="Arial" w:cs="Arial"/>
          <w:sz w:val="20"/>
          <w:szCs w:val="20"/>
        </w:rPr>
      </w:pPr>
    </w:p>
    <w:p w:rsidR="00130ECE" w:rsidRPr="00405A0D" w:rsidRDefault="00130ECE" w:rsidP="00130ECE">
      <w:pPr>
        <w:ind w:left="1080"/>
        <w:rPr>
          <w:rFonts w:ascii="Arial" w:hAnsi="Arial" w:cs="Arial"/>
          <w:sz w:val="20"/>
          <w:szCs w:val="20"/>
        </w:rPr>
      </w:pPr>
      <w:r w:rsidRPr="00405A0D">
        <w:rPr>
          <w:rFonts w:ascii="Arial" w:hAnsi="Arial" w:cs="Arial"/>
          <w:sz w:val="20"/>
          <w:szCs w:val="20"/>
        </w:rPr>
        <w:t>(a) The cabinetry can be removed without removal or replacement of the lavatory; and</w:t>
      </w:r>
    </w:p>
    <w:p w:rsidR="00130ECE" w:rsidRPr="00405A0D" w:rsidRDefault="00130ECE" w:rsidP="00130ECE">
      <w:pPr>
        <w:ind w:left="1080"/>
        <w:rPr>
          <w:rFonts w:ascii="Arial" w:hAnsi="Arial" w:cs="Arial"/>
          <w:sz w:val="20"/>
          <w:szCs w:val="20"/>
        </w:rPr>
      </w:pPr>
    </w:p>
    <w:p w:rsidR="00130ECE" w:rsidRPr="00405A0D" w:rsidRDefault="00130ECE" w:rsidP="00130ECE">
      <w:pPr>
        <w:ind w:left="1080"/>
        <w:rPr>
          <w:rFonts w:ascii="Arial" w:hAnsi="Arial" w:cs="Arial"/>
          <w:sz w:val="20"/>
          <w:szCs w:val="20"/>
        </w:rPr>
      </w:pPr>
      <w:r w:rsidRPr="00405A0D">
        <w:rPr>
          <w:rFonts w:ascii="Arial" w:hAnsi="Arial" w:cs="Arial"/>
          <w:sz w:val="20"/>
          <w:szCs w:val="20"/>
        </w:rPr>
        <w:t>(b) The floor finish extends under the cabinetry; and</w:t>
      </w:r>
    </w:p>
    <w:p w:rsidR="00130ECE" w:rsidRPr="00405A0D" w:rsidRDefault="00130ECE" w:rsidP="00130ECE">
      <w:pPr>
        <w:ind w:left="1080"/>
        <w:rPr>
          <w:rFonts w:ascii="Arial" w:hAnsi="Arial" w:cs="Arial"/>
          <w:sz w:val="20"/>
          <w:szCs w:val="20"/>
        </w:rPr>
      </w:pPr>
    </w:p>
    <w:p w:rsidR="00130ECE" w:rsidRPr="00405A0D" w:rsidRDefault="00130ECE" w:rsidP="00130ECE">
      <w:pPr>
        <w:ind w:left="1080"/>
        <w:rPr>
          <w:rFonts w:ascii="Arial" w:hAnsi="Arial" w:cs="Arial"/>
          <w:sz w:val="20"/>
          <w:szCs w:val="20"/>
        </w:rPr>
      </w:pPr>
      <w:r w:rsidRPr="00405A0D">
        <w:rPr>
          <w:rFonts w:ascii="Arial" w:hAnsi="Arial" w:cs="Arial"/>
          <w:sz w:val="20"/>
          <w:szCs w:val="20"/>
        </w:rPr>
        <w:t>(c) The walls behind and surrounding the cabinetry are finished.</w:t>
      </w:r>
    </w:p>
    <w:p w:rsidR="00130ECE" w:rsidRPr="00405A0D" w:rsidRDefault="00130ECE" w:rsidP="00130ECE">
      <w:pPr>
        <w:ind w:right="374"/>
        <w:jc w:val="center"/>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1104.11.3.1.2 Water Closet.</w:t>
      </w:r>
      <w:r w:rsidRPr="00405A0D">
        <w:rPr>
          <w:rFonts w:ascii="Arial" w:hAnsi="Arial" w:cs="Arial"/>
          <w:bCs/>
          <w:sz w:val="20"/>
          <w:szCs w:val="20"/>
        </w:rPr>
        <w:t xml:space="preserve">  The water closet shall comply with Section 1104.11.3.1.2.</w:t>
      </w:r>
      <w:r w:rsidRPr="00405A0D">
        <w:rPr>
          <w:rFonts w:ascii="Arial" w:hAnsi="Arial" w:cs="Arial"/>
          <w:b/>
          <w:bCs/>
          <w:sz w:val="20"/>
          <w:szCs w:val="20"/>
        </w:rPr>
        <w:t xml:space="preserve"> </w:t>
      </w:r>
    </w:p>
    <w:p w:rsidR="00130ECE" w:rsidRPr="00405A0D" w:rsidRDefault="00130ECE" w:rsidP="00130ECE">
      <w:pPr>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sz w:val="20"/>
          <w:szCs w:val="20"/>
        </w:rPr>
        <w:t>1104.11.3.1.2.1 Location.</w:t>
      </w:r>
      <w:r w:rsidRPr="00405A0D">
        <w:rPr>
          <w:rFonts w:ascii="Arial" w:hAnsi="Arial" w:cs="Arial"/>
          <w:sz w:val="20"/>
          <w:szCs w:val="20"/>
        </w:rPr>
        <w:t xml:space="preserve"> The centerline of the water closet shall be 16 inches (405 mm) minimum and 18 inches (455 mm) maximum from one side of the required clearance.</w:t>
      </w:r>
    </w:p>
    <w:p w:rsidR="00130ECE" w:rsidRPr="00405A0D" w:rsidRDefault="00130ECE" w:rsidP="00130ECE">
      <w:pPr>
        <w:rPr>
          <w:rFonts w:ascii="Arial" w:hAnsi="Arial" w:cs="Arial"/>
          <w:b/>
          <w:sz w:val="20"/>
          <w:szCs w:val="20"/>
        </w:rPr>
      </w:pPr>
    </w:p>
    <w:p w:rsidR="00130ECE" w:rsidRPr="00405A0D" w:rsidRDefault="00130ECE" w:rsidP="00130ECE">
      <w:pPr>
        <w:rPr>
          <w:rFonts w:ascii="Arial" w:hAnsi="Arial" w:cs="Arial"/>
          <w:sz w:val="20"/>
          <w:szCs w:val="20"/>
        </w:rPr>
      </w:pPr>
      <w:r w:rsidRPr="00405A0D">
        <w:rPr>
          <w:rFonts w:ascii="Arial" w:hAnsi="Arial" w:cs="Arial"/>
          <w:b/>
          <w:sz w:val="20"/>
          <w:szCs w:val="20"/>
        </w:rPr>
        <w:t>1104.11.3.1.2.2 Clearance.</w:t>
      </w:r>
      <w:r w:rsidRPr="00405A0D">
        <w:rPr>
          <w:rFonts w:ascii="Arial" w:hAnsi="Arial" w:cs="Arial"/>
          <w:sz w:val="20"/>
          <w:szCs w:val="20"/>
        </w:rPr>
        <w:t xml:space="preserve"> Clearance around the water closet shall comply with Sections 1104.11.3.1.2.2.1 through 1104.11.3.1.2.2.3.</w:t>
      </w:r>
    </w:p>
    <w:p w:rsidR="00130ECE" w:rsidRPr="00405A0D" w:rsidRDefault="00130ECE" w:rsidP="00130ECE">
      <w:pPr>
        <w:rPr>
          <w:rFonts w:ascii="Arial" w:hAnsi="Arial" w:cs="Arial"/>
          <w:sz w:val="20"/>
          <w:szCs w:val="20"/>
        </w:rPr>
      </w:pPr>
    </w:p>
    <w:p w:rsidR="00130ECE" w:rsidRPr="00405A0D" w:rsidRDefault="00130ECE" w:rsidP="00130ECE">
      <w:pPr>
        <w:ind w:left="720"/>
        <w:rPr>
          <w:rFonts w:ascii="Arial" w:hAnsi="Arial" w:cs="Arial"/>
          <w:sz w:val="20"/>
          <w:szCs w:val="20"/>
          <w:highlight w:val="green"/>
        </w:rPr>
      </w:pPr>
      <w:r w:rsidRPr="00405A0D">
        <w:rPr>
          <w:rFonts w:ascii="Arial" w:hAnsi="Arial" w:cs="Arial"/>
          <w:b/>
          <w:sz w:val="20"/>
          <w:szCs w:val="20"/>
        </w:rPr>
        <w:t>EXCEPTION:</w:t>
      </w:r>
      <w:r w:rsidRPr="00405A0D">
        <w:rPr>
          <w:rFonts w:ascii="Arial" w:hAnsi="Arial" w:cs="Arial"/>
          <w:sz w:val="20"/>
          <w:szCs w:val="20"/>
        </w:rPr>
        <w:t xml:space="preserve"> Clearance complying with Sections 1103.11.2.4.2 through 1103.11.2.4.4.</w:t>
      </w:r>
    </w:p>
    <w:p w:rsidR="00130ECE" w:rsidRPr="00405A0D" w:rsidRDefault="00130ECE" w:rsidP="00130ECE">
      <w:pPr>
        <w:ind w:left="720"/>
        <w:rPr>
          <w:rFonts w:ascii="Arial" w:hAnsi="Arial" w:cs="Arial"/>
          <w:sz w:val="20"/>
          <w:szCs w:val="20"/>
        </w:rPr>
      </w:pPr>
      <w:r w:rsidRPr="00405A0D">
        <w:rPr>
          <w:rFonts w:ascii="Arial" w:hAnsi="Arial" w:cs="Arial"/>
          <w:sz w:val="20"/>
          <w:szCs w:val="20"/>
          <w:highlight w:val="green"/>
        </w:rPr>
        <w:t xml:space="preserve"> </w:t>
      </w:r>
    </w:p>
    <w:p w:rsidR="00130ECE" w:rsidRPr="00405A0D" w:rsidRDefault="00130ECE" w:rsidP="00130ECE">
      <w:pPr>
        <w:rPr>
          <w:rFonts w:ascii="Arial" w:hAnsi="Arial" w:cs="Arial"/>
          <w:sz w:val="20"/>
          <w:szCs w:val="20"/>
        </w:rPr>
      </w:pPr>
      <w:r w:rsidRPr="00405A0D">
        <w:rPr>
          <w:rFonts w:ascii="Arial" w:hAnsi="Arial" w:cs="Arial"/>
          <w:b/>
          <w:sz w:val="20"/>
          <w:szCs w:val="20"/>
        </w:rPr>
        <w:t>1104.11.3.1.2.2.1 Clearance Width.</w:t>
      </w:r>
      <w:r w:rsidRPr="00405A0D">
        <w:rPr>
          <w:rFonts w:ascii="Arial" w:hAnsi="Arial" w:cs="Arial"/>
          <w:sz w:val="20"/>
          <w:szCs w:val="20"/>
        </w:rPr>
        <w:t xml:space="preserve"> Clearance around the water closet shall be 48 inches (1220 mm) minimum in width, measured perpendicular from the side of the clearance that is 16 inches (405 mm) minimum and 18 inches (455 mm) maximum from the water closet centerline.</w:t>
      </w:r>
    </w:p>
    <w:p w:rsidR="00130ECE" w:rsidRPr="00405A0D" w:rsidRDefault="00130ECE" w:rsidP="00130ECE">
      <w:pPr>
        <w:rPr>
          <w:rFonts w:ascii="Arial" w:hAnsi="Arial" w:cs="Arial"/>
          <w:b/>
          <w:sz w:val="20"/>
          <w:szCs w:val="20"/>
        </w:rPr>
      </w:pPr>
    </w:p>
    <w:p w:rsidR="00130ECE" w:rsidRPr="00405A0D" w:rsidRDefault="00130ECE" w:rsidP="00130ECE">
      <w:pPr>
        <w:rPr>
          <w:rFonts w:ascii="Arial" w:hAnsi="Arial" w:cs="Arial"/>
          <w:sz w:val="20"/>
          <w:szCs w:val="20"/>
        </w:rPr>
      </w:pPr>
      <w:r w:rsidRPr="00405A0D">
        <w:rPr>
          <w:rFonts w:ascii="Arial" w:hAnsi="Arial" w:cs="Arial"/>
          <w:b/>
          <w:sz w:val="20"/>
          <w:szCs w:val="20"/>
        </w:rPr>
        <w:t>1104.11.3.1.2.2.2 Clearance Depth.</w:t>
      </w:r>
      <w:r w:rsidRPr="00405A0D">
        <w:rPr>
          <w:rFonts w:ascii="Arial" w:hAnsi="Arial" w:cs="Arial"/>
          <w:sz w:val="20"/>
          <w:szCs w:val="20"/>
        </w:rPr>
        <w:t xml:space="preserve"> Clearance around the water closet shall be 56 inches (1420 mm) minimum in depth, measured perpendicular from the rear wall.</w:t>
      </w:r>
    </w:p>
    <w:p w:rsidR="00130ECE" w:rsidRPr="00405A0D" w:rsidRDefault="00130ECE" w:rsidP="00130ECE">
      <w:pPr>
        <w:rPr>
          <w:rFonts w:ascii="Arial" w:hAnsi="Arial" w:cs="Arial"/>
          <w:b/>
          <w:sz w:val="20"/>
          <w:szCs w:val="20"/>
        </w:rPr>
      </w:pPr>
    </w:p>
    <w:p w:rsidR="00130ECE" w:rsidRPr="00405A0D" w:rsidRDefault="00130ECE" w:rsidP="00130ECE">
      <w:pPr>
        <w:rPr>
          <w:rFonts w:ascii="Arial" w:hAnsi="Arial" w:cs="Arial"/>
          <w:sz w:val="20"/>
          <w:szCs w:val="20"/>
        </w:rPr>
      </w:pPr>
      <w:r w:rsidRPr="00405A0D">
        <w:rPr>
          <w:rFonts w:ascii="Arial" w:hAnsi="Arial" w:cs="Arial"/>
          <w:b/>
          <w:sz w:val="20"/>
          <w:szCs w:val="20"/>
        </w:rPr>
        <w:t>1104.11.3.1.2.2.3 Increased Clearance Depth at Forward Approach.</w:t>
      </w:r>
      <w:r w:rsidRPr="00405A0D">
        <w:rPr>
          <w:rFonts w:ascii="Arial" w:hAnsi="Arial" w:cs="Arial"/>
          <w:sz w:val="20"/>
          <w:szCs w:val="20"/>
        </w:rPr>
        <w:t xml:space="preserve"> Where a forward approach is provided, the clearance shall be 66 inches (1675 mm) minimum in depth, measured perpendicular from the rear wall. </w:t>
      </w:r>
    </w:p>
    <w:p w:rsidR="00130ECE" w:rsidRPr="00405A0D" w:rsidRDefault="00130ECE" w:rsidP="00130ECE">
      <w:pPr>
        <w:rPr>
          <w:rFonts w:ascii="Arial" w:hAnsi="Arial" w:cs="Arial"/>
          <w:b/>
          <w:sz w:val="20"/>
          <w:szCs w:val="20"/>
        </w:rPr>
      </w:pPr>
    </w:p>
    <w:p w:rsidR="00130ECE" w:rsidRPr="00405A0D" w:rsidRDefault="00130ECE" w:rsidP="00130ECE">
      <w:pPr>
        <w:pStyle w:val="OmniPage524"/>
        <w:tabs>
          <w:tab w:val="clear" w:pos="100"/>
          <w:tab w:val="clear" w:pos="5250"/>
        </w:tabs>
        <w:rPr>
          <w:rFonts w:ascii="Arial" w:hAnsi="Arial" w:cs="Arial"/>
          <w:b/>
          <w:sz w:val="20"/>
        </w:rPr>
      </w:pPr>
      <w:r w:rsidRPr="00405A0D">
        <w:rPr>
          <w:rFonts w:ascii="Arial" w:hAnsi="Arial" w:cs="Arial"/>
          <w:b/>
          <w:sz w:val="20"/>
        </w:rPr>
        <w:t xml:space="preserve">1104.11.3.1.2.2.4 Clearance Overlap. </w:t>
      </w:r>
      <w:r w:rsidRPr="00405A0D">
        <w:rPr>
          <w:rFonts w:ascii="Arial" w:hAnsi="Arial" w:cs="Arial"/>
          <w:sz w:val="20"/>
        </w:rPr>
        <w:t>A vanity or other obstruction 24 inches (610 mm) maximum in depth, measured perpendicular from the rear wall, shall be permitted to overlap the required clearance, provided the width of the remaining clearance at the water closet is 33 inches (840 mm) minimum.</w:t>
      </w:r>
    </w:p>
    <w:p w:rsidR="00130ECE" w:rsidRPr="00405A0D" w:rsidRDefault="00130ECE" w:rsidP="00130ECE">
      <w:pPr>
        <w:ind w:left="903" w:right="917"/>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1104.11.3.1.3 Bathing Fixtures. </w:t>
      </w:r>
      <w:r w:rsidRPr="00405A0D">
        <w:rPr>
          <w:rFonts w:ascii="Arial" w:hAnsi="Arial" w:cs="Arial"/>
          <w:sz w:val="20"/>
          <w:szCs w:val="20"/>
        </w:rPr>
        <w:t xml:space="preserve">Where provided, a bathtub shall comply with Section </w:t>
      </w:r>
      <w:r w:rsidRPr="00405A0D">
        <w:rPr>
          <w:rFonts w:ascii="Arial" w:hAnsi="Arial" w:cs="Arial"/>
          <w:bCs/>
          <w:sz w:val="20"/>
          <w:szCs w:val="20"/>
        </w:rPr>
        <w:t xml:space="preserve">1104.11.3.1.3.1 or 1104.11.3.1.3.2 </w:t>
      </w:r>
      <w:r w:rsidRPr="00405A0D">
        <w:rPr>
          <w:rFonts w:ascii="Arial" w:hAnsi="Arial" w:cs="Arial"/>
          <w:sz w:val="20"/>
          <w:szCs w:val="20"/>
        </w:rPr>
        <w:t xml:space="preserve">and a shower compartment shall comply with Section </w:t>
      </w:r>
      <w:r w:rsidRPr="00405A0D">
        <w:rPr>
          <w:rFonts w:ascii="Arial" w:hAnsi="Arial" w:cs="Arial"/>
          <w:bCs/>
          <w:sz w:val="20"/>
          <w:szCs w:val="20"/>
        </w:rPr>
        <w:t>1104.11.3.1.3.3.</w:t>
      </w:r>
      <w:r w:rsidRPr="00405A0D">
        <w:rPr>
          <w:rFonts w:ascii="Arial" w:hAnsi="Arial" w:cs="Arial"/>
          <w:sz w:val="20"/>
          <w:szCs w:val="20"/>
        </w:rPr>
        <w:t xml:space="preserve"> </w:t>
      </w:r>
    </w:p>
    <w:p w:rsidR="00130ECE" w:rsidRPr="00405A0D" w:rsidRDefault="00130ECE" w:rsidP="00130ECE">
      <w:pPr>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lastRenderedPageBreak/>
        <w:t xml:space="preserve">1104.11.3.1.3.1 Parallel Approach Bathtubs. </w:t>
      </w:r>
      <w:r w:rsidRPr="00405A0D">
        <w:rPr>
          <w:rFonts w:ascii="Arial" w:hAnsi="Arial" w:cs="Arial"/>
          <w:sz w:val="20"/>
          <w:szCs w:val="20"/>
        </w:rPr>
        <w:t>A clearance 60 inches (1525 mm) minimum in length and 30 inches (760 mm) minimum in width shall be provided in front of bathtubs with a parallel approach. Lavatories complying with Section 606 shall be permitted in the clearance. A lavatory complying with Section 1104.11.3.1.1 shall be permitted at one end of the bathtub if a clearance 48 inches (1220 mm) minimum in length and 30 inches (760 mm) minimum in width is provided in front of the bathtub.</w:t>
      </w:r>
    </w:p>
    <w:p w:rsidR="00130ECE" w:rsidRPr="00405A0D" w:rsidRDefault="00130ECE" w:rsidP="00130ECE">
      <w:pPr>
        <w:ind w:left="216"/>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1104.11.3.1.3.2 Forward Approach Bathtubs. </w:t>
      </w:r>
      <w:r w:rsidRPr="00405A0D">
        <w:rPr>
          <w:rFonts w:ascii="Arial" w:hAnsi="Arial" w:cs="Arial"/>
          <w:sz w:val="20"/>
          <w:szCs w:val="20"/>
        </w:rPr>
        <w:t>A clearance 60 inches (1525 mm) minimum in length and 48 inches (1220 mm) minimum in width shall be provided in front of bathtubs with a forward approach. A water closet and a lavatory shall be permitted in the clearance at one end of the bathtub.</w:t>
      </w:r>
    </w:p>
    <w:p w:rsidR="00130ECE" w:rsidRPr="00405A0D" w:rsidRDefault="00130ECE" w:rsidP="00130ECE">
      <w:pPr>
        <w:ind w:left="216"/>
        <w:jc w:val="both"/>
        <w:rPr>
          <w:rFonts w:ascii="Arial" w:hAnsi="Arial" w:cs="Arial"/>
          <w:sz w:val="20"/>
          <w:szCs w:val="20"/>
        </w:rPr>
      </w:pPr>
    </w:p>
    <w:p w:rsidR="00130ECE" w:rsidRPr="00405A0D" w:rsidRDefault="00130ECE" w:rsidP="00130ECE">
      <w:pPr>
        <w:ind w:right="144"/>
        <w:rPr>
          <w:rFonts w:ascii="Arial" w:hAnsi="Arial" w:cs="Arial"/>
          <w:sz w:val="20"/>
          <w:szCs w:val="20"/>
        </w:rPr>
      </w:pPr>
      <w:r w:rsidRPr="00405A0D">
        <w:rPr>
          <w:rFonts w:ascii="Arial" w:hAnsi="Arial" w:cs="Arial"/>
          <w:b/>
          <w:bCs/>
          <w:spacing w:val="-7"/>
          <w:w w:val="105"/>
          <w:sz w:val="20"/>
          <w:szCs w:val="20"/>
        </w:rPr>
        <w:t>1104.11.3.1.3.3 Shower Compartment.</w:t>
      </w:r>
      <w:r w:rsidRPr="00405A0D">
        <w:rPr>
          <w:rFonts w:ascii="Arial" w:hAnsi="Arial" w:cs="Arial"/>
          <w:spacing w:val="-7"/>
          <w:sz w:val="20"/>
          <w:szCs w:val="20"/>
        </w:rPr>
        <w:t xml:space="preserve"> If a </w:t>
      </w:r>
      <w:r w:rsidRPr="00405A0D">
        <w:rPr>
          <w:rFonts w:ascii="Arial" w:hAnsi="Arial" w:cs="Arial"/>
          <w:spacing w:val="6"/>
          <w:sz w:val="20"/>
          <w:szCs w:val="20"/>
        </w:rPr>
        <w:t xml:space="preserve">shower compartment is the only bathing </w:t>
      </w:r>
      <w:r w:rsidRPr="00405A0D">
        <w:rPr>
          <w:rFonts w:ascii="Arial" w:hAnsi="Arial" w:cs="Arial"/>
          <w:spacing w:val="-2"/>
          <w:sz w:val="20"/>
          <w:szCs w:val="20"/>
        </w:rPr>
        <w:t xml:space="preserve">facility, the shower compartment shall have </w:t>
      </w:r>
      <w:r w:rsidRPr="00405A0D">
        <w:rPr>
          <w:rFonts w:ascii="Arial" w:hAnsi="Arial" w:cs="Arial"/>
          <w:sz w:val="20"/>
          <w:szCs w:val="20"/>
        </w:rPr>
        <w:t xml:space="preserve">dimensions of 36 inches (915 mm) minimum </w:t>
      </w:r>
      <w:r w:rsidRPr="00405A0D">
        <w:rPr>
          <w:rFonts w:ascii="Arial" w:hAnsi="Arial" w:cs="Arial"/>
          <w:spacing w:val="-5"/>
          <w:sz w:val="20"/>
          <w:szCs w:val="20"/>
        </w:rPr>
        <w:t xml:space="preserve">in width and 36 inches (915 mm) minimum in </w:t>
      </w:r>
      <w:r w:rsidRPr="00405A0D">
        <w:rPr>
          <w:rFonts w:ascii="Arial" w:hAnsi="Arial" w:cs="Arial"/>
          <w:spacing w:val="-2"/>
          <w:sz w:val="20"/>
          <w:szCs w:val="20"/>
        </w:rPr>
        <w:t xml:space="preserve">depth. A clearance of 48 inches (1220 mm) </w:t>
      </w:r>
      <w:r w:rsidRPr="00405A0D">
        <w:rPr>
          <w:rFonts w:ascii="Arial" w:hAnsi="Arial" w:cs="Arial"/>
          <w:spacing w:val="-3"/>
          <w:sz w:val="20"/>
          <w:szCs w:val="20"/>
        </w:rPr>
        <w:t xml:space="preserve">minimum in length, measured perpendicular </w:t>
      </w:r>
      <w:r w:rsidRPr="00405A0D">
        <w:rPr>
          <w:rFonts w:ascii="Arial" w:hAnsi="Arial" w:cs="Arial"/>
          <w:spacing w:val="1"/>
          <w:sz w:val="20"/>
          <w:szCs w:val="20"/>
        </w:rPr>
        <w:t xml:space="preserve">from the shower head wall, and 30 inches </w:t>
      </w:r>
      <w:r w:rsidRPr="00405A0D">
        <w:rPr>
          <w:rFonts w:ascii="Arial" w:hAnsi="Arial" w:cs="Arial"/>
          <w:spacing w:val="-3"/>
          <w:sz w:val="20"/>
          <w:szCs w:val="20"/>
        </w:rPr>
        <w:t xml:space="preserve">(760 mm) minimum in depth, measured from </w:t>
      </w:r>
      <w:r w:rsidRPr="00405A0D">
        <w:rPr>
          <w:rFonts w:ascii="Arial" w:hAnsi="Arial" w:cs="Arial"/>
          <w:spacing w:val="-5"/>
          <w:sz w:val="20"/>
          <w:szCs w:val="20"/>
        </w:rPr>
        <w:t xml:space="preserve">the face of the shower compartment, shall be </w:t>
      </w:r>
      <w:r w:rsidRPr="00405A0D">
        <w:rPr>
          <w:rFonts w:ascii="Arial" w:hAnsi="Arial" w:cs="Arial"/>
          <w:spacing w:val="3"/>
          <w:sz w:val="20"/>
          <w:szCs w:val="20"/>
        </w:rPr>
        <w:t>provided.</w:t>
      </w:r>
    </w:p>
    <w:p w:rsidR="00130ECE" w:rsidRPr="00405A0D" w:rsidRDefault="00130ECE" w:rsidP="00130ECE">
      <w:pPr>
        <w:ind w:right="144"/>
        <w:rPr>
          <w:rFonts w:ascii="Arial" w:hAnsi="Arial" w:cs="Arial"/>
          <w:sz w:val="20"/>
          <w:szCs w:val="20"/>
        </w:rPr>
      </w:pPr>
    </w:p>
    <w:p w:rsidR="00130ECE" w:rsidRPr="00405A0D" w:rsidRDefault="00130ECE" w:rsidP="00130ECE">
      <w:pPr>
        <w:ind w:left="360"/>
        <w:rPr>
          <w:rFonts w:ascii="Arial" w:hAnsi="Arial" w:cs="Arial"/>
          <w:sz w:val="20"/>
          <w:szCs w:val="20"/>
        </w:rPr>
      </w:pPr>
      <w:r w:rsidRPr="00405A0D">
        <w:rPr>
          <w:rFonts w:ascii="Arial" w:hAnsi="Arial" w:cs="Arial"/>
          <w:b/>
          <w:bCs/>
          <w:spacing w:val="-7"/>
          <w:w w:val="105"/>
          <w:sz w:val="20"/>
          <w:szCs w:val="20"/>
        </w:rPr>
        <w:t>EXCEPTION:</w:t>
      </w:r>
      <w:r w:rsidRPr="00405A0D">
        <w:rPr>
          <w:rFonts w:ascii="Arial" w:hAnsi="Arial" w:cs="Arial"/>
          <w:sz w:val="20"/>
          <w:szCs w:val="20"/>
        </w:rPr>
        <w:t xml:space="preserve">  A shower compartment with dimensions of 30 inches (760 mm) minimum in depth and 44 inches (1120 mm) minimum in width shall be permitted.</w:t>
      </w:r>
    </w:p>
    <w:p w:rsidR="00130ECE" w:rsidRPr="00405A0D" w:rsidRDefault="00130ECE" w:rsidP="00130ECE">
      <w:pPr>
        <w:jc w:val="center"/>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1104.11.3.2 Option B. </w:t>
      </w:r>
      <w:r w:rsidRPr="00405A0D">
        <w:rPr>
          <w:rFonts w:ascii="Arial" w:hAnsi="Arial" w:cs="Arial"/>
          <w:sz w:val="20"/>
          <w:szCs w:val="20"/>
        </w:rPr>
        <w:t>One of each type of fixture provided shall comply with Section 1104.11.3.2. The accessible fixtures shall be in a single toilet/bathing area, such that travel between fixtures does not require travel through other parts of the unit.</w:t>
      </w:r>
    </w:p>
    <w:p w:rsidR="00130ECE" w:rsidRPr="00405A0D" w:rsidRDefault="00130ECE" w:rsidP="00130ECE">
      <w:pPr>
        <w:ind w:left="936" w:firstLine="144"/>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1104.11.3.2.1 Lavatory. </w:t>
      </w:r>
      <w:r w:rsidRPr="00405A0D">
        <w:rPr>
          <w:rFonts w:ascii="Arial" w:hAnsi="Arial" w:cs="Arial"/>
          <w:sz w:val="20"/>
          <w:szCs w:val="20"/>
        </w:rPr>
        <w:t xml:space="preserve">Lavatories shall comply with Sections 1104.11.3.1.1 and 1104.11.3.2.1. </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1104.11.3.2.1.1 Height. </w:t>
      </w:r>
      <w:r w:rsidRPr="00405A0D">
        <w:rPr>
          <w:rFonts w:ascii="Arial" w:hAnsi="Arial" w:cs="Arial"/>
          <w:sz w:val="20"/>
          <w:szCs w:val="20"/>
        </w:rPr>
        <w:t>The front of the lavatory shall be 34 inches (865 mm) maximum above the floor, measured to the higher of the rim or counter surface.</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1104.11.3.2.2 Water Closet. </w:t>
      </w:r>
      <w:r w:rsidRPr="00405A0D">
        <w:rPr>
          <w:rFonts w:ascii="Arial" w:hAnsi="Arial" w:cs="Arial"/>
          <w:sz w:val="20"/>
          <w:szCs w:val="20"/>
        </w:rPr>
        <w:t>The water closet shall comply with Section 1104.11.3.1.2.</w:t>
      </w:r>
    </w:p>
    <w:p w:rsidR="00130ECE" w:rsidRPr="00405A0D" w:rsidRDefault="00130ECE" w:rsidP="00130ECE">
      <w:pPr>
        <w:ind w:left="1080"/>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1104.11.3.2.3 Bathing Fixtures. </w:t>
      </w:r>
      <w:r w:rsidRPr="00405A0D">
        <w:rPr>
          <w:rFonts w:ascii="Arial" w:hAnsi="Arial" w:cs="Arial"/>
          <w:sz w:val="20"/>
          <w:szCs w:val="20"/>
        </w:rPr>
        <w:t xml:space="preserve">The accessible bathing fixture shall be a bathtub complying with Section </w:t>
      </w:r>
      <w:r w:rsidRPr="00405A0D">
        <w:rPr>
          <w:rFonts w:ascii="Arial" w:hAnsi="Arial" w:cs="Arial"/>
          <w:bCs/>
          <w:sz w:val="20"/>
          <w:szCs w:val="20"/>
        </w:rPr>
        <w:t xml:space="preserve">1104.11.3.2.3.1 </w:t>
      </w:r>
      <w:r w:rsidRPr="00405A0D">
        <w:rPr>
          <w:rFonts w:ascii="Arial" w:hAnsi="Arial" w:cs="Arial"/>
          <w:sz w:val="20"/>
          <w:szCs w:val="20"/>
        </w:rPr>
        <w:t xml:space="preserve">or a shower compartment complying with Section </w:t>
      </w:r>
      <w:r w:rsidRPr="00405A0D">
        <w:rPr>
          <w:rFonts w:ascii="Arial" w:hAnsi="Arial" w:cs="Arial"/>
          <w:bCs/>
          <w:sz w:val="20"/>
          <w:szCs w:val="20"/>
        </w:rPr>
        <w:t>1104.11.3.2.3.2</w:t>
      </w:r>
    </w:p>
    <w:p w:rsidR="00130ECE" w:rsidRPr="00405A0D" w:rsidRDefault="00130ECE" w:rsidP="00130ECE">
      <w:pPr>
        <w:ind w:left="1440"/>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1104.11.3.2.3.1 Bathtub. </w:t>
      </w:r>
      <w:r w:rsidRPr="00405A0D">
        <w:rPr>
          <w:rFonts w:ascii="Arial" w:hAnsi="Arial" w:cs="Arial"/>
          <w:sz w:val="20"/>
          <w:szCs w:val="20"/>
        </w:rPr>
        <w:t>A clearance 48 inches (1220 mm) minimum in length measured perpendicular from the control end of the bathtub, and 30 inches (760 mm) minimum in width shall be provided in front of bathtubs.</w:t>
      </w:r>
    </w:p>
    <w:p w:rsidR="00130ECE" w:rsidRPr="00405A0D" w:rsidRDefault="00130ECE" w:rsidP="00130ECE">
      <w:pPr>
        <w:ind w:left="936"/>
        <w:jc w:val="center"/>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1104.11.3.2.3.2 Shower Compartment. </w:t>
      </w:r>
      <w:r w:rsidRPr="00405A0D">
        <w:rPr>
          <w:rFonts w:ascii="Arial" w:hAnsi="Arial" w:cs="Arial"/>
          <w:sz w:val="20"/>
          <w:szCs w:val="20"/>
        </w:rPr>
        <w:t>A shower compartment shall comply with Section 1104.11.3.1.3.3.</w:t>
      </w:r>
    </w:p>
    <w:p w:rsidR="00130ECE" w:rsidRPr="00405A0D" w:rsidRDefault="00130ECE" w:rsidP="00130ECE">
      <w:pPr>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1104.12 Kitchens. </w:t>
      </w:r>
      <w:r w:rsidRPr="00405A0D">
        <w:rPr>
          <w:rFonts w:ascii="Arial" w:hAnsi="Arial" w:cs="Arial"/>
          <w:sz w:val="20"/>
          <w:szCs w:val="20"/>
        </w:rPr>
        <w:t>Kitchens and kitchenettes shall comply with Section 1104.12.</w:t>
      </w:r>
    </w:p>
    <w:p w:rsidR="00130ECE" w:rsidRPr="00405A0D" w:rsidRDefault="00130ECE" w:rsidP="00130ECE">
      <w:pPr>
        <w:ind w:left="216"/>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1104.12.1 Clearance. </w:t>
      </w:r>
      <w:r w:rsidRPr="00405A0D">
        <w:rPr>
          <w:rFonts w:ascii="Arial" w:hAnsi="Arial" w:cs="Arial"/>
          <w:sz w:val="20"/>
          <w:szCs w:val="20"/>
        </w:rPr>
        <w:t>Clearance complying with Section 1104.12.1 shall be provided.</w:t>
      </w:r>
    </w:p>
    <w:p w:rsidR="00130ECE" w:rsidRPr="00405A0D" w:rsidRDefault="00130ECE" w:rsidP="00130ECE">
      <w:pPr>
        <w:ind w:left="720"/>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1104.12.1.1 Minimum Clearance. </w:t>
      </w:r>
      <w:r w:rsidRPr="00405A0D">
        <w:rPr>
          <w:rFonts w:ascii="Arial" w:hAnsi="Arial" w:cs="Arial"/>
          <w:sz w:val="20"/>
          <w:szCs w:val="20"/>
        </w:rPr>
        <w:t>Clearance between all opposing base cabinets, counter tops, appliances, or walls within kitchen work areas shall be 40 inches (1015mm) minimum.</w:t>
      </w:r>
    </w:p>
    <w:p w:rsidR="00130ECE" w:rsidRPr="00405A0D" w:rsidRDefault="00130ECE" w:rsidP="00130ECE">
      <w:pPr>
        <w:rPr>
          <w:rFonts w:ascii="Arial" w:hAnsi="Arial" w:cs="Arial"/>
          <w:b/>
          <w:bCs/>
          <w:spacing w:val="-7"/>
          <w:w w:val="105"/>
          <w:sz w:val="20"/>
          <w:szCs w:val="20"/>
        </w:rPr>
      </w:pPr>
    </w:p>
    <w:p w:rsidR="00130ECE" w:rsidRPr="00405A0D" w:rsidRDefault="00130ECE" w:rsidP="00130ECE">
      <w:pPr>
        <w:rPr>
          <w:rFonts w:ascii="Arial" w:hAnsi="Arial" w:cs="Arial"/>
          <w:sz w:val="20"/>
          <w:szCs w:val="20"/>
        </w:rPr>
      </w:pPr>
      <w:r w:rsidRPr="00405A0D">
        <w:rPr>
          <w:rFonts w:ascii="Arial" w:hAnsi="Arial" w:cs="Arial"/>
          <w:b/>
          <w:bCs/>
          <w:spacing w:val="-7"/>
          <w:w w:val="105"/>
          <w:sz w:val="20"/>
          <w:szCs w:val="20"/>
        </w:rPr>
        <w:t>1104.12.1.2 U-Shaped Kitchens.</w:t>
      </w:r>
      <w:r w:rsidRPr="00405A0D">
        <w:rPr>
          <w:rFonts w:ascii="Arial" w:hAnsi="Arial" w:cs="Arial"/>
          <w:spacing w:val="-7"/>
          <w:sz w:val="20"/>
          <w:szCs w:val="20"/>
        </w:rPr>
        <w:t xml:space="preserve"> In kitchens with </w:t>
      </w:r>
      <w:r w:rsidRPr="00405A0D">
        <w:rPr>
          <w:rFonts w:ascii="Arial" w:hAnsi="Arial" w:cs="Arial"/>
          <w:spacing w:val="-2"/>
          <w:sz w:val="20"/>
          <w:szCs w:val="20"/>
        </w:rPr>
        <w:t>counters, appliances, or cabinets on three contig</w:t>
      </w:r>
      <w:r w:rsidRPr="00405A0D">
        <w:rPr>
          <w:rFonts w:ascii="Arial" w:hAnsi="Arial" w:cs="Arial"/>
          <w:spacing w:val="-3"/>
          <w:sz w:val="20"/>
          <w:szCs w:val="20"/>
        </w:rPr>
        <w:t xml:space="preserve">uous sides, clearance between all opposing base </w:t>
      </w:r>
      <w:r w:rsidRPr="00405A0D">
        <w:rPr>
          <w:rFonts w:ascii="Arial" w:hAnsi="Arial" w:cs="Arial"/>
          <w:spacing w:val="-2"/>
          <w:sz w:val="20"/>
          <w:szCs w:val="20"/>
        </w:rPr>
        <w:t xml:space="preserve">cabinets, countertops, appliances, or walls within </w:t>
      </w:r>
      <w:r w:rsidRPr="00405A0D">
        <w:rPr>
          <w:rFonts w:ascii="Arial" w:hAnsi="Arial" w:cs="Arial"/>
          <w:spacing w:val="-3"/>
          <w:sz w:val="20"/>
          <w:szCs w:val="20"/>
        </w:rPr>
        <w:t xml:space="preserve">kitchen work areas shall be 60 inches (1525 mm) </w:t>
      </w:r>
      <w:r w:rsidRPr="00405A0D">
        <w:rPr>
          <w:rFonts w:ascii="Arial" w:hAnsi="Arial" w:cs="Arial"/>
          <w:sz w:val="20"/>
          <w:szCs w:val="20"/>
        </w:rPr>
        <w:t>minimum.</w:t>
      </w:r>
    </w:p>
    <w:p w:rsidR="00130ECE" w:rsidRPr="00405A0D" w:rsidRDefault="00130ECE" w:rsidP="00130ECE">
      <w:pPr>
        <w:rPr>
          <w:rFonts w:ascii="Arial" w:hAnsi="Arial" w:cs="Arial"/>
          <w:sz w:val="20"/>
          <w:szCs w:val="20"/>
        </w:rPr>
      </w:pPr>
    </w:p>
    <w:p w:rsidR="00130ECE" w:rsidRPr="00405A0D" w:rsidRDefault="00130ECE" w:rsidP="00130ECE">
      <w:pPr>
        <w:ind w:left="504"/>
        <w:rPr>
          <w:rFonts w:ascii="Arial" w:hAnsi="Arial" w:cs="Arial"/>
          <w:b/>
          <w:bCs/>
          <w:sz w:val="20"/>
          <w:szCs w:val="20"/>
        </w:rPr>
      </w:pPr>
      <w:r w:rsidRPr="00405A0D">
        <w:rPr>
          <w:rFonts w:ascii="Arial" w:hAnsi="Arial" w:cs="Arial"/>
          <w:b/>
          <w:bCs/>
          <w:w w:val="105"/>
          <w:sz w:val="20"/>
          <w:szCs w:val="20"/>
        </w:rPr>
        <w:lastRenderedPageBreak/>
        <w:t xml:space="preserve">EXCEPTION:  </w:t>
      </w:r>
      <w:r w:rsidRPr="00405A0D">
        <w:rPr>
          <w:rFonts w:ascii="Arial" w:hAnsi="Arial" w:cs="Arial"/>
          <w:bCs/>
          <w:w w:val="105"/>
          <w:sz w:val="20"/>
          <w:szCs w:val="20"/>
        </w:rPr>
        <w:t>U-shaped kitchens with an island shall be permitted to comply with Section 1104.12.1.1</w:t>
      </w:r>
      <w:r w:rsidRPr="00405A0D">
        <w:rPr>
          <w:rFonts w:ascii="Arial" w:hAnsi="Arial" w:cs="Arial"/>
          <w:sz w:val="20"/>
          <w:szCs w:val="20"/>
        </w:rPr>
        <w:t>.</w:t>
      </w:r>
    </w:p>
    <w:p w:rsidR="00130ECE" w:rsidRDefault="00130ECE" w:rsidP="00130ECE">
      <w:pPr>
        <w:jc w:val="both"/>
        <w:rPr>
          <w:rFonts w:ascii="Arial" w:hAnsi="Arial" w:cs="Arial"/>
          <w:b/>
          <w:bCs/>
          <w:sz w:val="20"/>
          <w:szCs w:val="20"/>
        </w:rPr>
      </w:pPr>
    </w:p>
    <w:p w:rsidR="00130ECE" w:rsidRPr="00405A0D" w:rsidRDefault="00130ECE" w:rsidP="00130ECE">
      <w:pPr>
        <w:jc w:val="both"/>
        <w:rPr>
          <w:rFonts w:ascii="Arial" w:hAnsi="Arial" w:cs="Arial"/>
          <w:sz w:val="20"/>
          <w:szCs w:val="20"/>
        </w:rPr>
      </w:pPr>
      <w:r w:rsidRPr="00405A0D">
        <w:rPr>
          <w:rFonts w:ascii="Arial" w:hAnsi="Arial" w:cs="Arial"/>
          <w:b/>
          <w:bCs/>
          <w:sz w:val="20"/>
          <w:szCs w:val="20"/>
        </w:rPr>
        <w:t xml:space="preserve">1104.12.2 Clear Floor Space. </w:t>
      </w:r>
      <w:r w:rsidRPr="00405A0D">
        <w:rPr>
          <w:rFonts w:ascii="Arial" w:hAnsi="Arial" w:cs="Arial"/>
          <w:sz w:val="20"/>
          <w:szCs w:val="20"/>
        </w:rPr>
        <w:t xml:space="preserve">Clear floor space at appliances shall comply with Sections 1104.12.2 and </w:t>
      </w:r>
      <w:r w:rsidRPr="00405A0D">
        <w:rPr>
          <w:rFonts w:ascii="Arial" w:hAnsi="Arial" w:cs="Arial"/>
          <w:strike/>
          <w:sz w:val="20"/>
          <w:szCs w:val="20"/>
        </w:rPr>
        <w:t xml:space="preserve">305.3 </w:t>
      </w:r>
      <w:r w:rsidRPr="00405A0D">
        <w:rPr>
          <w:rFonts w:ascii="Arial" w:hAnsi="Arial" w:cs="Arial"/>
          <w:sz w:val="20"/>
          <w:szCs w:val="20"/>
          <w:u w:val="single"/>
        </w:rPr>
        <w:t>1104.1.1.</w:t>
      </w:r>
    </w:p>
    <w:p w:rsidR="00130ECE" w:rsidRPr="00405A0D" w:rsidRDefault="00130ECE" w:rsidP="00130ECE">
      <w:pPr>
        <w:autoSpaceDE w:val="0"/>
        <w:autoSpaceDN w:val="0"/>
        <w:adjustRightInd w:val="0"/>
        <w:rPr>
          <w:rFonts w:ascii="Arial" w:hAnsi="Arial" w:cs="Arial"/>
          <w:sz w:val="20"/>
          <w:szCs w:val="20"/>
        </w:rPr>
      </w:pPr>
      <w:r w:rsidRPr="00405A0D">
        <w:rPr>
          <w:rFonts w:ascii="Arial" w:hAnsi="Arial" w:cs="Arial"/>
          <w:sz w:val="20"/>
          <w:szCs w:val="20"/>
        </w:rPr>
        <w:tab/>
      </w:r>
    </w:p>
    <w:p w:rsidR="00130ECE" w:rsidRPr="00405A0D" w:rsidRDefault="00130ECE" w:rsidP="00130ECE">
      <w:pPr>
        <w:autoSpaceDE w:val="0"/>
        <w:autoSpaceDN w:val="0"/>
        <w:adjustRightInd w:val="0"/>
        <w:ind w:firstLine="720"/>
        <w:rPr>
          <w:rFonts w:ascii="Arial" w:hAnsi="Arial" w:cs="Arial"/>
          <w:sz w:val="20"/>
          <w:szCs w:val="20"/>
          <w:u w:val="single"/>
        </w:rPr>
      </w:pPr>
      <w:r w:rsidRPr="00405A0D">
        <w:rPr>
          <w:rFonts w:ascii="Arial" w:hAnsi="Arial" w:cs="Arial"/>
          <w:b/>
          <w:sz w:val="20"/>
          <w:szCs w:val="20"/>
          <w:u w:val="single"/>
        </w:rPr>
        <w:t xml:space="preserve">EXCEPTION: </w:t>
      </w:r>
      <w:r w:rsidRPr="00405A0D">
        <w:rPr>
          <w:rFonts w:ascii="Arial" w:hAnsi="Arial" w:cs="Arial"/>
          <w:bCs/>
          <w:sz w:val="20"/>
          <w:szCs w:val="20"/>
          <w:u w:val="single"/>
        </w:rPr>
        <w:t>W</w:t>
      </w:r>
      <w:r w:rsidRPr="00405A0D">
        <w:rPr>
          <w:rFonts w:ascii="Arial" w:hAnsi="Arial" w:cs="Arial"/>
          <w:sz w:val="20"/>
          <w:szCs w:val="20"/>
          <w:u w:val="single"/>
        </w:rPr>
        <w:t xml:space="preserve">here the clear floor space complying with Section 1104.1.1 is positioned for a forward approach, the alcove shall comply with Section 1104.1.2.  </w:t>
      </w:r>
    </w:p>
    <w:p w:rsidR="00130ECE" w:rsidRPr="00405A0D" w:rsidRDefault="00130ECE" w:rsidP="00130ECE">
      <w:pPr>
        <w:jc w:val="both"/>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1104.12.2.1 Sink. </w:t>
      </w:r>
      <w:r w:rsidRPr="00405A0D">
        <w:rPr>
          <w:rFonts w:ascii="Arial" w:hAnsi="Arial" w:cs="Arial"/>
          <w:sz w:val="20"/>
          <w:szCs w:val="20"/>
        </w:rPr>
        <w:t xml:space="preserve">A clear floor space </w:t>
      </w:r>
      <w:r w:rsidRPr="00405A0D">
        <w:rPr>
          <w:rFonts w:ascii="Arial" w:hAnsi="Arial" w:cs="Arial"/>
          <w:sz w:val="20"/>
          <w:szCs w:val="20"/>
          <w:u w:val="single"/>
        </w:rPr>
        <w:t>complying with Section 1104.1.1</w:t>
      </w:r>
      <w:r w:rsidRPr="00405A0D">
        <w:rPr>
          <w:rFonts w:ascii="Arial" w:hAnsi="Arial" w:cs="Arial"/>
          <w:sz w:val="20"/>
          <w:szCs w:val="20"/>
        </w:rPr>
        <w:t xml:space="preserve"> positioned for a parallel approach to the sink, shall be provided. The clear floor space shall be centered on the sink bowl.</w:t>
      </w:r>
    </w:p>
    <w:p w:rsidR="00130ECE" w:rsidRPr="00405A0D" w:rsidRDefault="00130ECE" w:rsidP="00130ECE">
      <w:pPr>
        <w:ind w:left="720"/>
        <w:rPr>
          <w:rFonts w:ascii="Arial" w:hAnsi="Arial" w:cs="Arial"/>
          <w:sz w:val="20"/>
          <w:szCs w:val="20"/>
        </w:rPr>
      </w:pPr>
    </w:p>
    <w:p w:rsidR="00130ECE" w:rsidRPr="00405A0D" w:rsidRDefault="00130ECE" w:rsidP="00130ECE">
      <w:pPr>
        <w:autoSpaceDE w:val="0"/>
        <w:autoSpaceDN w:val="0"/>
        <w:adjustRightInd w:val="0"/>
        <w:ind w:firstLine="720"/>
        <w:rPr>
          <w:rFonts w:ascii="Arial" w:hAnsi="Arial" w:cs="Arial"/>
          <w:sz w:val="20"/>
          <w:szCs w:val="20"/>
          <w:u w:val="single"/>
        </w:rPr>
      </w:pPr>
      <w:r w:rsidRPr="00405A0D">
        <w:rPr>
          <w:rFonts w:ascii="Arial" w:hAnsi="Arial" w:cs="Arial"/>
          <w:b/>
          <w:bCs/>
          <w:sz w:val="20"/>
          <w:szCs w:val="20"/>
        </w:rPr>
        <w:t xml:space="preserve">EXCEPTION: </w:t>
      </w:r>
      <w:r w:rsidRPr="00405A0D">
        <w:rPr>
          <w:rFonts w:ascii="Arial" w:hAnsi="Arial" w:cs="Arial"/>
          <w:sz w:val="20"/>
          <w:szCs w:val="20"/>
        </w:rPr>
        <w:t>A sink with a forward approach complying with Section 1103.12.4.1, except the clear floor space shall be permitted to comply with Section 1104.1.1 and the alcove with Section 1104.1.2.</w:t>
      </w:r>
    </w:p>
    <w:p w:rsidR="00130ECE" w:rsidRPr="00405A0D" w:rsidRDefault="00130ECE" w:rsidP="00130ECE">
      <w:pPr>
        <w:autoSpaceDE w:val="0"/>
        <w:autoSpaceDN w:val="0"/>
        <w:adjustRightInd w:val="0"/>
        <w:ind w:firstLine="360"/>
        <w:rPr>
          <w:rFonts w:ascii="Arial" w:hAnsi="Arial" w:cs="Arial"/>
          <w:b/>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1104.12.2.2 Dishwasher. </w:t>
      </w:r>
      <w:r w:rsidRPr="00405A0D">
        <w:rPr>
          <w:rFonts w:ascii="Arial" w:hAnsi="Arial" w:cs="Arial"/>
          <w:sz w:val="20"/>
          <w:szCs w:val="20"/>
        </w:rPr>
        <w:t>A clear floor space positioned for a parallel or forward approach to the dishwasher, shall be provided. The dishwasher door in the open position shall not obstruct the clear floor space for the dishwasher.</w:t>
      </w:r>
    </w:p>
    <w:p w:rsidR="00130ECE" w:rsidRPr="00405A0D" w:rsidRDefault="00130ECE" w:rsidP="00130ECE">
      <w:pPr>
        <w:ind w:left="504" w:firstLine="216"/>
        <w:rPr>
          <w:rFonts w:ascii="Arial" w:hAnsi="Arial" w:cs="Arial"/>
          <w:b/>
          <w:bCs/>
          <w:sz w:val="20"/>
          <w:szCs w:val="20"/>
        </w:rPr>
      </w:pP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1104.12.2.3 Cooktop. </w:t>
      </w:r>
      <w:r w:rsidRPr="00405A0D">
        <w:rPr>
          <w:rFonts w:ascii="Arial" w:hAnsi="Arial" w:cs="Arial"/>
          <w:sz w:val="20"/>
          <w:szCs w:val="20"/>
        </w:rPr>
        <w:t>Cooktops shall comply with Section 1104.12.2.3.</w:t>
      </w:r>
    </w:p>
    <w:p w:rsidR="00130ECE" w:rsidRPr="00405A0D" w:rsidRDefault="00130ECE" w:rsidP="00130ECE">
      <w:pPr>
        <w:ind w:left="1080"/>
        <w:rPr>
          <w:rFonts w:ascii="Arial" w:hAnsi="Arial" w:cs="Arial"/>
          <w:b/>
          <w:sz w:val="20"/>
          <w:szCs w:val="20"/>
        </w:rPr>
      </w:pPr>
    </w:p>
    <w:p w:rsidR="00130ECE" w:rsidRPr="00405A0D" w:rsidRDefault="00130ECE" w:rsidP="00130ECE">
      <w:pPr>
        <w:rPr>
          <w:rFonts w:ascii="Arial" w:hAnsi="Arial" w:cs="Arial"/>
          <w:sz w:val="20"/>
          <w:szCs w:val="20"/>
        </w:rPr>
      </w:pPr>
      <w:r w:rsidRPr="00405A0D">
        <w:rPr>
          <w:rFonts w:ascii="Arial" w:hAnsi="Arial" w:cs="Arial"/>
          <w:b/>
          <w:sz w:val="20"/>
          <w:szCs w:val="20"/>
        </w:rPr>
        <w:t xml:space="preserve">1104.12.2.3.1 </w:t>
      </w:r>
      <w:r w:rsidRPr="00405A0D">
        <w:rPr>
          <w:rFonts w:ascii="Arial" w:hAnsi="Arial" w:cs="Arial"/>
          <w:b/>
          <w:bCs/>
          <w:sz w:val="20"/>
          <w:szCs w:val="20"/>
        </w:rPr>
        <w:t>A</w:t>
      </w:r>
      <w:r w:rsidRPr="00405A0D">
        <w:rPr>
          <w:rFonts w:ascii="Arial" w:hAnsi="Arial" w:cs="Arial"/>
          <w:b/>
          <w:sz w:val="20"/>
          <w:szCs w:val="20"/>
        </w:rPr>
        <w:t xml:space="preserve">pproach. </w:t>
      </w:r>
      <w:r w:rsidRPr="00405A0D">
        <w:rPr>
          <w:rFonts w:ascii="Arial" w:hAnsi="Arial" w:cs="Arial"/>
          <w:sz w:val="20"/>
          <w:szCs w:val="20"/>
        </w:rPr>
        <w:t xml:space="preserve">A clear floor space positioned for a parallel or forward approach to the cooktop, shall be provided. </w:t>
      </w:r>
    </w:p>
    <w:p w:rsidR="00130ECE" w:rsidRPr="00405A0D" w:rsidRDefault="00130ECE" w:rsidP="00130ECE">
      <w:pPr>
        <w:ind w:left="1080"/>
        <w:rPr>
          <w:rFonts w:ascii="Arial" w:hAnsi="Arial" w:cs="Arial"/>
          <w:b/>
          <w:sz w:val="20"/>
          <w:szCs w:val="20"/>
        </w:rPr>
      </w:pPr>
    </w:p>
    <w:p w:rsidR="00130ECE" w:rsidRPr="00405A0D" w:rsidRDefault="00130ECE" w:rsidP="00130ECE">
      <w:pPr>
        <w:rPr>
          <w:rFonts w:ascii="Arial" w:hAnsi="Arial" w:cs="Arial"/>
          <w:sz w:val="20"/>
          <w:szCs w:val="20"/>
        </w:rPr>
      </w:pPr>
      <w:r w:rsidRPr="00405A0D">
        <w:rPr>
          <w:rFonts w:ascii="Arial" w:hAnsi="Arial" w:cs="Arial"/>
          <w:b/>
          <w:sz w:val="20"/>
          <w:szCs w:val="20"/>
        </w:rPr>
        <w:t xml:space="preserve">1104.12.2.3.2 Forward approach. </w:t>
      </w:r>
      <w:r w:rsidRPr="00405A0D">
        <w:rPr>
          <w:rFonts w:ascii="Arial" w:hAnsi="Arial" w:cs="Arial"/>
          <w:sz w:val="20"/>
          <w:szCs w:val="20"/>
        </w:rPr>
        <w:t>Where the clear floor space is positioned for a forward approach, knee and toe clearance complying with Section 1104.1.1 and 1104.1.2 shall be provided. The underside of the cooktop shall be insulated or otherwise configured to prevent burns, abrasions, or electrical shock.</w:t>
      </w:r>
    </w:p>
    <w:p w:rsidR="00130ECE" w:rsidRPr="00405A0D" w:rsidRDefault="00130ECE" w:rsidP="00130ECE">
      <w:pPr>
        <w:ind w:left="1080"/>
        <w:rPr>
          <w:rFonts w:ascii="Arial" w:hAnsi="Arial" w:cs="Arial"/>
          <w:sz w:val="20"/>
          <w:szCs w:val="20"/>
        </w:rPr>
      </w:pPr>
    </w:p>
    <w:p w:rsidR="00130ECE" w:rsidRPr="00405A0D" w:rsidRDefault="00130ECE" w:rsidP="00130ECE">
      <w:pPr>
        <w:tabs>
          <w:tab w:val="right" w:pos="8640"/>
        </w:tabs>
        <w:rPr>
          <w:rFonts w:ascii="Arial" w:hAnsi="Arial" w:cs="Arial"/>
          <w:sz w:val="20"/>
          <w:szCs w:val="20"/>
        </w:rPr>
      </w:pPr>
      <w:r w:rsidRPr="00405A0D">
        <w:rPr>
          <w:rFonts w:ascii="Arial" w:hAnsi="Arial" w:cs="Arial"/>
          <w:b/>
          <w:sz w:val="20"/>
          <w:szCs w:val="20"/>
        </w:rPr>
        <w:t xml:space="preserve">1104.12.2.3.3 Parallel approach. </w:t>
      </w:r>
      <w:r w:rsidRPr="00405A0D">
        <w:rPr>
          <w:rFonts w:ascii="Arial" w:hAnsi="Arial" w:cs="Arial"/>
          <w:sz w:val="20"/>
          <w:szCs w:val="20"/>
        </w:rPr>
        <w:t xml:space="preserve"> Where the clear floor space</w:t>
      </w:r>
      <w:r w:rsidRPr="00405A0D">
        <w:rPr>
          <w:rFonts w:ascii="Arial" w:hAnsi="Arial" w:cs="Arial"/>
          <w:sz w:val="20"/>
          <w:szCs w:val="20"/>
          <w:u w:val="single"/>
        </w:rPr>
        <w:t xml:space="preserve"> </w:t>
      </w:r>
      <w:r w:rsidRPr="00405A0D">
        <w:rPr>
          <w:rFonts w:ascii="Arial" w:hAnsi="Arial" w:cs="Arial"/>
          <w:sz w:val="20"/>
          <w:szCs w:val="20"/>
        </w:rPr>
        <w:t>is positioned for a parallel approach, the clear floor space shall be centered on the appliance.</w:t>
      </w:r>
    </w:p>
    <w:p w:rsidR="00130ECE" w:rsidRPr="00405A0D" w:rsidRDefault="00130ECE" w:rsidP="00130ECE">
      <w:pPr>
        <w:ind w:left="720"/>
        <w:rPr>
          <w:rFonts w:ascii="Arial" w:hAnsi="Arial" w:cs="Arial"/>
          <w:b/>
          <w:bCs/>
          <w:sz w:val="20"/>
          <w:szCs w:val="20"/>
        </w:rPr>
      </w:pPr>
      <w:r w:rsidRPr="00405A0D">
        <w:rPr>
          <w:rFonts w:ascii="Arial" w:hAnsi="Arial" w:cs="Arial"/>
          <w:b/>
          <w:bCs/>
          <w:sz w:val="20"/>
          <w:szCs w:val="20"/>
        </w:rPr>
        <w:t>`</w:t>
      </w:r>
    </w:p>
    <w:p w:rsidR="00130ECE" w:rsidRPr="00405A0D" w:rsidRDefault="00130ECE" w:rsidP="00130ECE">
      <w:pPr>
        <w:rPr>
          <w:rFonts w:ascii="Arial" w:hAnsi="Arial" w:cs="Arial"/>
          <w:sz w:val="20"/>
          <w:szCs w:val="20"/>
        </w:rPr>
      </w:pPr>
      <w:r w:rsidRPr="00405A0D">
        <w:rPr>
          <w:rFonts w:ascii="Arial" w:hAnsi="Arial" w:cs="Arial"/>
          <w:b/>
          <w:bCs/>
          <w:sz w:val="20"/>
          <w:szCs w:val="20"/>
        </w:rPr>
        <w:t xml:space="preserve">1104.12.2.4 Oven. </w:t>
      </w:r>
      <w:r w:rsidRPr="00405A0D">
        <w:rPr>
          <w:rFonts w:ascii="Arial" w:hAnsi="Arial" w:cs="Arial"/>
          <w:sz w:val="20"/>
          <w:szCs w:val="20"/>
        </w:rPr>
        <w:t>A clear floor space posi</w:t>
      </w:r>
      <w:r w:rsidRPr="00405A0D">
        <w:rPr>
          <w:rFonts w:ascii="Arial" w:hAnsi="Arial" w:cs="Arial"/>
          <w:sz w:val="20"/>
          <w:szCs w:val="20"/>
        </w:rPr>
        <w:softHyphen/>
        <w:t>tioned for a parallel or forward approach adjacent to the oven shall be provided.  The oven door in the open position shall not obstruct the clear floor space for the oven.</w:t>
      </w:r>
    </w:p>
    <w:p w:rsidR="00130ECE" w:rsidRPr="00405A0D" w:rsidRDefault="00130ECE" w:rsidP="00130ECE">
      <w:pPr>
        <w:autoSpaceDE w:val="0"/>
        <w:autoSpaceDN w:val="0"/>
        <w:adjustRightInd w:val="0"/>
        <w:rPr>
          <w:rFonts w:ascii="Arial" w:hAnsi="Arial" w:cs="Arial"/>
          <w:sz w:val="20"/>
          <w:szCs w:val="20"/>
        </w:rPr>
      </w:pPr>
    </w:p>
    <w:p w:rsidR="00130ECE" w:rsidRPr="00405A0D" w:rsidRDefault="00130ECE" w:rsidP="00130ECE">
      <w:pPr>
        <w:rPr>
          <w:rFonts w:ascii="Arial" w:hAnsi="Arial" w:cs="Arial"/>
          <w:sz w:val="20"/>
          <w:szCs w:val="20"/>
          <w:u w:val="single"/>
        </w:rPr>
      </w:pPr>
      <w:r w:rsidRPr="00405A0D">
        <w:rPr>
          <w:rFonts w:ascii="Arial" w:hAnsi="Arial" w:cs="Arial"/>
          <w:b/>
          <w:bCs/>
          <w:sz w:val="20"/>
          <w:szCs w:val="20"/>
        </w:rPr>
        <w:t xml:space="preserve">1104.12.2.5 Refrigerator/Freezer. </w:t>
      </w:r>
      <w:r w:rsidRPr="00405A0D">
        <w:rPr>
          <w:rFonts w:ascii="Arial" w:hAnsi="Arial" w:cs="Arial"/>
          <w:sz w:val="20"/>
          <w:szCs w:val="20"/>
        </w:rPr>
        <w:t>The refrigerator/freezer shall comply with Section 1104.12.2.5.</w:t>
      </w:r>
    </w:p>
    <w:p w:rsidR="00130ECE" w:rsidRPr="00405A0D" w:rsidRDefault="00130ECE" w:rsidP="00130ECE">
      <w:pPr>
        <w:rPr>
          <w:rFonts w:ascii="Arial" w:hAnsi="Arial" w:cs="Arial"/>
          <w:sz w:val="20"/>
          <w:szCs w:val="20"/>
          <w:u w:val="single"/>
        </w:rPr>
      </w:pPr>
    </w:p>
    <w:p w:rsidR="00130ECE" w:rsidRPr="00405A0D" w:rsidRDefault="00130ECE" w:rsidP="00130ECE">
      <w:pPr>
        <w:rPr>
          <w:rFonts w:ascii="Arial" w:hAnsi="Arial" w:cs="Arial"/>
          <w:sz w:val="20"/>
          <w:szCs w:val="20"/>
        </w:rPr>
      </w:pPr>
      <w:r w:rsidRPr="00405A0D">
        <w:rPr>
          <w:rFonts w:ascii="Arial" w:hAnsi="Arial" w:cs="Arial"/>
          <w:b/>
          <w:sz w:val="20"/>
          <w:szCs w:val="20"/>
        </w:rPr>
        <w:t xml:space="preserve">1104.12.2.5.1 Approach.  </w:t>
      </w:r>
      <w:r w:rsidRPr="00405A0D">
        <w:rPr>
          <w:rFonts w:ascii="Arial" w:hAnsi="Arial" w:cs="Arial"/>
          <w:sz w:val="20"/>
          <w:szCs w:val="20"/>
        </w:rPr>
        <w:t>A clear floor space positioned for a parallel or forward approach to the refrigerator/freezer shall be provided.</w:t>
      </w:r>
    </w:p>
    <w:p w:rsidR="00130ECE" w:rsidRPr="00405A0D" w:rsidRDefault="00130ECE" w:rsidP="00130ECE">
      <w:pPr>
        <w:rPr>
          <w:rFonts w:ascii="Arial" w:hAnsi="Arial" w:cs="Arial"/>
          <w:sz w:val="20"/>
          <w:szCs w:val="20"/>
        </w:rPr>
      </w:pPr>
    </w:p>
    <w:p w:rsidR="00130ECE" w:rsidRPr="00405A0D" w:rsidRDefault="00130ECE" w:rsidP="00130ECE">
      <w:pPr>
        <w:rPr>
          <w:rFonts w:ascii="Arial" w:hAnsi="Arial" w:cs="Arial"/>
          <w:sz w:val="20"/>
          <w:szCs w:val="20"/>
        </w:rPr>
      </w:pPr>
      <w:r w:rsidRPr="00405A0D">
        <w:rPr>
          <w:rFonts w:ascii="Arial" w:hAnsi="Arial" w:cs="Arial"/>
          <w:b/>
          <w:sz w:val="20"/>
          <w:szCs w:val="20"/>
        </w:rPr>
        <w:t xml:space="preserve">1104.12.2.5.2 Forward Approach.  </w:t>
      </w:r>
      <w:r w:rsidRPr="00405A0D">
        <w:rPr>
          <w:rFonts w:ascii="Arial" w:hAnsi="Arial" w:cs="Arial"/>
          <w:sz w:val="20"/>
          <w:szCs w:val="20"/>
        </w:rPr>
        <w:t>Where the clear floor space is positioned for a forward approach, the centerline of the clear floor space shall be offset 15 inches (380 mm) maximum from the centerline of the appliance.</w:t>
      </w:r>
    </w:p>
    <w:p w:rsidR="00130ECE" w:rsidRPr="00405A0D" w:rsidRDefault="00130ECE" w:rsidP="00130ECE">
      <w:pPr>
        <w:rPr>
          <w:rFonts w:ascii="Arial" w:hAnsi="Arial" w:cs="Arial"/>
          <w:sz w:val="20"/>
          <w:szCs w:val="20"/>
          <w:u w:val="single"/>
        </w:rPr>
      </w:pPr>
    </w:p>
    <w:p w:rsidR="00130ECE" w:rsidRPr="00405A0D" w:rsidRDefault="00130ECE" w:rsidP="00130ECE">
      <w:pPr>
        <w:rPr>
          <w:rFonts w:ascii="Arial" w:hAnsi="Arial" w:cs="Arial"/>
          <w:sz w:val="20"/>
          <w:szCs w:val="20"/>
          <w:u w:val="single"/>
        </w:rPr>
      </w:pPr>
      <w:r w:rsidRPr="00405A0D">
        <w:rPr>
          <w:rFonts w:ascii="Arial" w:hAnsi="Arial" w:cs="Arial"/>
          <w:b/>
          <w:sz w:val="20"/>
          <w:szCs w:val="20"/>
        </w:rPr>
        <w:t xml:space="preserve">1104.12.2.5.3 Parallel Approach.  </w:t>
      </w:r>
      <w:r w:rsidRPr="00405A0D">
        <w:rPr>
          <w:rFonts w:ascii="Arial" w:hAnsi="Arial" w:cs="Arial"/>
          <w:sz w:val="20"/>
          <w:szCs w:val="20"/>
        </w:rPr>
        <w:t>Where the clear floor space is positioned for a parallel approach, the centerline of the clear floor space shall be offset 24 inches (610 mm) maximum from the centerline of the appliance.</w:t>
      </w:r>
    </w:p>
    <w:p w:rsidR="00130ECE" w:rsidRPr="00405A0D" w:rsidRDefault="00130ECE" w:rsidP="00130ECE">
      <w:pPr>
        <w:pStyle w:val="subsection2text"/>
        <w:spacing w:before="0" w:beforeAutospacing="0" w:after="0" w:afterAutospacing="0"/>
        <w:rPr>
          <w:rFonts w:ascii="Arial" w:hAnsi="Arial" w:cs="Arial"/>
          <w:b/>
        </w:rPr>
      </w:pPr>
    </w:p>
    <w:p w:rsidR="00130ECE" w:rsidRPr="00373C59" w:rsidRDefault="00130ECE" w:rsidP="00130ECE">
      <w:pPr>
        <w:rPr>
          <w:rFonts w:ascii="Arial" w:hAnsi="Arial" w:cs="Arial"/>
          <w:sz w:val="20"/>
          <w:szCs w:val="20"/>
        </w:rPr>
      </w:pPr>
      <w:r w:rsidRPr="00405A0D">
        <w:rPr>
          <w:rFonts w:ascii="Arial" w:hAnsi="Arial" w:cs="Arial"/>
          <w:b/>
          <w:bCs/>
          <w:sz w:val="20"/>
          <w:szCs w:val="20"/>
        </w:rPr>
        <w:t xml:space="preserve">1104.12.2.6 Trash Compactor. </w:t>
      </w:r>
      <w:r w:rsidRPr="00405A0D">
        <w:rPr>
          <w:rFonts w:ascii="Arial" w:hAnsi="Arial" w:cs="Arial"/>
          <w:sz w:val="20"/>
          <w:szCs w:val="20"/>
        </w:rPr>
        <w:t>A clear floor space, positioned for a parallel or forward approach to the trash compactor, shall be provided</w:t>
      </w:r>
      <w:r w:rsidRPr="00373C59">
        <w:rPr>
          <w:rFonts w:ascii="Arial" w:hAnsi="Arial" w:cs="Arial"/>
          <w:sz w:val="20"/>
          <w:szCs w:val="20"/>
        </w:rPr>
        <w:t xml:space="preserve">.  </w:t>
      </w:r>
    </w:p>
    <w:p w:rsidR="00130ECE" w:rsidRDefault="00130ECE" w:rsidP="00130ECE">
      <w:pPr>
        <w:rPr>
          <w:rFonts w:ascii="Arial" w:hAnsi="Arial" w:cs="Arial"/>
          <w:b/>
        </w:rPr>
      </w:pPr>
    </w:p>
    <w:p w:rsidR="00130ECE" w:rsidRPr="00405A0D" w:rsidRDefault="00130ECE" w:rsidP="00130ECE">
      <w:pPr>
        <w:rPr>
          <w:rFonts w:ascii="Arial" w:hAnsi="Arial" w:cs="Arial"/>
          <w:bCs/>
          <w:sz w:val="16"/>
          <w:szCs w:val="16"/>
        </w:rPr>
      </w:pPr>
      <w:r>
        <w:rPr>
          <w:rFonts w:ascii="Arial" w:hAnsi="Arial" w:cs="Arial"/>
          <w:b/>
          <w:bCs/>
          <w:sz w:val="16"/>
          <w:szCs w:val="16"/>
        </w:rPr>
        <w:lastRenderedPageBreak/>
        <w:t xml:space="preserve">Reason: </w:t>
      </w:r>
      <w:r w:rsidRPr="00405A0D">
        <w:rPr>
          <w:rFonts w:ascii="Arial" w:hAnsi="Arial" w:cs="Arial"/>
          <w:bCs/>
          <w:sz w:val="16"/>
          <w:szCs w:val="16"/>
        </w:rPr>
        <w:t>The proposed modification address</w:t>
      </w:r>
      <w:r>
        <w:rPr>
          <w:rFonts w:ascii="Arial" w:hAnsi="Arial" w:cs="Arial"/>
          <w:bCs/>
          <w:sz w:val="16"/>
          <w:szCs w:val="16"/>
        </w:rPr>
        <w:t>es</w:t>
      </w:r>
      <w:r w:rsidRPr="00405A0D">
        <w:rPr>
          <w:rFonts w:ascii="Arial" w:hAnsi="Arial" w:cs="Arial"/>
          <w:bCs/>
          <w:sz w:val="16"/>
          <w:szCs w:val="16"/>
        </w:rPr>
        <w:t xml:space="preserve"> only the Type B dwellings unit.   The proposal includes all of the changes approved for the Type B Dwelling Unit acted on during the committee process to develop the next version of the ANSI standard.  The changes in the comment are intended to allow the Type B dwelling unit to remain technically as it was in the 2009 version of the standard by not incorporating the changes in the buildings blocks for clear floor space, turning circle and U-turn, etc. that were approved during the committee deliberations.</w:t>
      </w:r>
    </w:p>
    <w:p w:rsidR="00130ECE" w:rsidRDefault="00130ECE" w:rsidP="00130ECE">
      <w:pPr>
        <w:pBdr>
          <w:bottom w:val="single" w:sz="4" w:space="1" w:color="auto"/>
        </w:pBdr>
        <w:rPr>
          <w:rFonts w:ascii="Arial" w:hAnsi="Arial" w:cs="Arial"/>
          <w:b/>
          <w:i/>
        </w:rPr>
      </w:pPr>
    </w:p>
    <w:p w:rsidR="00130ECE" w:rsidRPr="006D42EC" w:rsidRDefault="00130ECE" w:rsidP="00130ECE">
      <w:pPr>
        <w:pBdr>
          <w:top w:val="single" w:sz="4" w:space="1" w:color="auto"/>
          <w:left w:val="single" w:sz="4" w:space="1" w:color="auto"/>
          <w:bottom w:val="single" w:sz="4" w:space="1" w:color="auto"/>
          <w:right w:val="single" w:sz="4" w:space="1" w:color="auto"/>
        </w:pBdr>
        <w:jc w:val="center"/>
        <w:rPr>
          <w:rFonts w:ascii="Arial" w:hAnsi="Arial" w:cs="Arial"/>
          <w:b/>
          <w:i/>
        </w:rPr>
      </w:pPr>
      <w:r w:rsidRPr="006D42EC">
        <w:rPr>
          <w:rFonts w:ascii="Arial" w:hAnsi="Arial" w:cs="Arial"/>
          <w:b/>
          <w:i/>
        </w:rPr>
        <w:t>Committee action on 3-13L-12 PC9</w:t>
      </w:r>
    </w:p>
    <w:p w:rsidR="00130ECE" w:rsidRPr="006D42EC"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Pr="006D42EC"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6D42EC">
        <w:rPr>
          <w:rFonts w:ascii="Arial" w:hAnsi="Arial" w:cs="Arial"/>
          <w:b/>
          <w:sz w:val="20"/>
          <w:szCs w:val="20"/>
        </w:rPr>
        <w:t>Approve Public Comment 3-13L-12 PC9.</w:t>
      </w:r>
    </w:p>
    <w:p w:rsidR="00130ECE" w:rsidRPr="006D42EC"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Pr="006D42EC" w:rsidRDefault="00130ECE" w:rsidP="00130ECE">
      <w:pPr>
        <w:pBdr>
          <w:top w:val="single" w:sz="4" w:space="1" w:color="auto"/>
          <w:left w:val="single" w:sz="4" w:space="1" w:color="auto"/>
          <w:bottom w:val="single" w:sz="4" w:space="1" w:color="auto"/>
          <w:right w:val="single" w:sz="4" w:space="1" w:color="auto"/>
        </w:pBdr>
        <w:rPr>
          <w:rFonts w:ascii="Arial" w:hAnsi="Arial" w:cs="Arial"/>
          <w:i/>
        </w:rPr>
      </w:pPr>
      <w:r w:rsidRPr="006D42EC">
        <w:rPr>
          <w:rFonts w:ascii="Arial" w:hAnsi="Arial" w:cs="Arial"/>
          <w:b/>
          <w:sz w:val="20"/>
          <w:szCs w:val="20"/>
        </w:rPr>
        <w:t xml:space="preserve">Reason:  </w:t>
      </w:r>
      <w:r w:rsidRPr="006D42EC">
        <w:rPr>
          <w:rFonts w:ascii="Arial" w:hAnsi="Arial" w:cs="Arial"/>
          <w:sz w:val="20"/>
          <w:szCs w:val="20"/>
        </w:rPr>
        <w:t>The public comment, as approved, allows Type B dwelling units/sleeping unit requirements to remain as currently found in the 2009 editions.</w:t>
      </w:r>
    </w:p>
    <w:p w:rsidR="00130ECE" w:rsidRDefault="00130ECE" w:rsidP="00130ECE">
      <w:pPr>
        <w:pBdr>
          <w:bottom w:val="single" w:sz="4" w:space="1" w:color="auto"/>
        </w:pBdr>
        <w:jc w:val="center"/>
        <w:rPr>
          <w:rFonts w:ascii="Arial" w:hAnsi="Arial" w:cs="Arial"/>
          <w:b/>
        </w:rPr>
      </w:pPr>
    </w:p>
    <w:p w:rsidR="00A65AC0" w:rsidRDefault="00A65AC0" w:rsidP="00130ECE">
      <w:pPr>
        <w:keepNext/>
        <w:outlineLvl w:val="0"/>
        <w:rPr>
          <w:rFonts w:ascii="Arial" w:hAnsi="Arial" w:cs="Arial"/>
          <w:b/>
          <w:sz w:val="32"/>
          <w:szCs w:val="32"/>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3-20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sz w:val="20"/>
          <w:szCs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Helvetica-Bold" w:hAnsi="Helvetica-Bold" w:cs="Helvetica-Bold"/>
          <w:b/>
          <w:bCs/>
          <w:sz w:val="20"/>
          <w:szCs w:val="20"/>
        </w:rPr>
      </w:pPr>
    </w:p>
    <w:p w:rsidR="00130ECE" w:rsidRPr="007F1713" w:rsidRDefault="00130ECE" w:rsidP="00130ECE">
      <w:pPr>
        <w:rPr>
          <w:rFonts w:ascii="Helvetica" w:hAnsi="Helvetica" w:cs="Helvetica"/>
          <w:sz w:val="20"/>
          <w:szCs w:val="20"/>
        </w:rPr>
      </w:pPr>
      <w:r w:rsidRPr="007F1713">
        <w:rPr>
          <w:rFonts w:ascii="Helvetica-Bold" w:hAnsi="Helvetica-Bold" w:cs="Helvetica-Bold"/>
          <w:b/>
          <w:bCs/>
          <w:sz w:val="20"/>
          <w:szCs w:val="20"/>
        </w:rPr>
        <w:t xml:space="preserve">308.2.1 Unobstructed. </w:t>
      </w:r>
      <w:r w:rsidRPr="007F1713">
        <w:rPr>
          <w:rFonts w:ascii="Helvetica" w:hAnsi="Helvetica" w:cs="Helvetica"/>
          <w:sz w:val="20"/>
          <w:szCs w:val="20"/>
        </w:rPr>
        <w:t xml:space="preserve">Where a forward reach is unobstructed, the high forward reach shall be 48 inches (1220 mm) maximum and the low forward reach shall be </w:t>
      </w:r>
      <w:r w:rsidRPr="007F1713">
        <w:rPr>
          <w:rFonts w:ascii="Helvetica" w:hAnsi="Helvetica" w:cs="Helvetica"/>
          <w:strike/>
          <w:sz w:val="20"/>
          <w:szCs w:val="20"/>
        </w:rPr>
        <w:t>15</w:t>
      </w:r>
      <w:r w:rsidRPr="007F1713">
        <w:rPr>
          <w:rFonts w:ascii="Helvetica" w:hAnsi="Helvetica" w:cs="Helvetica"/>
          <w:sz w:val="20"/>
          <w:szCs w:val="20"/>
        </w:rPr>
        <w:t xml:space="preserve"> </w:t>
      </w:r>
      <w:r w:rsidRPr="007F1713">
        <w:rPr>
          <w:rFonts w:ascii="Helvetica" w:hAnsi="Helvetica" w:cs="Helvetica"/>
          <w:sz w:val="20"/>
          <w:szCs w:val="20"/>
          <w:u w:val="single"/>
        </w:rPr>
        <w:t>23</w:t>
      </w:r>
      <w:r w:rsidRPr="007F1713">
        <w:rPr>
          <w:rFonts w:ascii="Helvetica" w:hAnsi="Helvetica" w:cs="Helvetica"/>
          <w:sz w:val="20"/>
          <w:szCs w:val="20"/>
        </w:rPr>
        <w:t xml:space="preserve"> inches (</w:t>
      </w:r>
      <w:r w:rsidRPr="007F1713">
        <w:rPr>
          <w:rFonts w:ascii="Helvetica" w:hAnsi="Helvetica" w:cs="Helvetica"/>
          <w:strike/>
          <w:sz w:val="20"/>
          <w:szCs w:val="20"/>
        </w:rPr>
        <w:t>380</w:t>
      </w:r>
      <w:r w:rsidRPr="007F1713">
        <w:rPr>
          <w:rFonts w:ascii="Helvetica" w:hAnsi="Helvetica" w:cs="Helvetica"/>
          <w:sz w:val="20"/>
          <w:szCs w:val="20"/>
        </w:rPr>
        <w:t xml:space="preserve"> </w:t>
      </w:r>
      <w:r w:rsidRPr="007F1713">
        <w:rPr>
          <w:rFonts w:ascii="Helvetica" w:hAnsi="Helvetica" w:cs="Helvetica"/>
          <w:sz w:val="20"/>
          <w:szCs w:val="20"/>
          <w:u w:val="single"/>
        </w:rPr>
        <w:t>585</w:t>
      </w:r>
      <w:r w:rsidRPr="007F1713">
        <w:rPr>
          <w:rFonts w:ascii="Helvetica" w:hAnsi="Helvetica" w:cs="Helvetica"/>
          <w:sz w:val="20"/>
          <w:szCs w:val="20"/>
        </w:rPr>
        <w:t xml:space="preserve"> mm) minimum above the floor.</w:t>
      </w:r>
    </w:p>
    <w:p w:rsidR="00130ECE" w:rsidRPr="007F1713" w:rsidRDefault="00130ECE" w:rsidP="00130ECE">
      <w:pPr>
        <w:rPr>
          <w:rFonts w:ascii="Helvetica" w:hAnsi="Helvetica" w:cs="Helvetica"/>
          <w:sz w:val="20"/>
          <w:szCs w:val="20"/>
        </w:rPr>
      </w:pPr>
    </w:p>
    <w:p w:rsidR="00130ECE" w:rsidRPr="007F1713" w:rsidRDefault="00130ECE" w:rsidP="00130ECE">
      <w:pPr>
        <w:rPr>
          <w:rFonts w:ascii="Arial" w:hAnsi="Arial" w:cs="Arial"/>
          <w:b/>
          <w:sz w:val="32"/>
          <w:szCs w:val="32"/>
        </w:rPr>
      </w:pPr>
      <w:r>
        <w:rPr>
          <w:rFonts w:ascii="Arial" w:hAnsi="Arial" w:cs="Arial"/>
          <w:b/>
          <w:sz w:val="32"/>
          <w:szCs w:val="32"/>
        </w:rPr>
        <w:t>3-20-12 PC1</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Fritz Rasmussen</w:t>
      </w:r>
      <w:r w:rsidRPr="007F1713">
        <w:rPr>
          <w:rFonts w:ascii="Arial" w:hAnsi="Arial" w:cs="Arial"/>
          <w:b/>
          <w:sz w:val="20"/>
          <w:szCs w:val="20"/>
        </w:rPr>
        <w:t>, –</w:t>
      </w:r>
      <w:r>
        <w:rPr>
          <w:rFonts w:ascii="Arial" w:hAnsi="Arial" w:cs="Arial"/>
          <w:b/>
          <w:sz w:val="20"/>
          <w:szCs w:val="20"/>
        </w:rPr>
        <w:t xml:space="preserve"> representing </w:t>
      </w:r>
      <w:proofErr w:type="spellStart"/>
      <w:r>
        <w:rPr>
          <w:rFonts w:ascii="Arial" w:hAnsi="Arial" w:cs="Arial"/>
          <w:b/>
          <w:sz w:val="20"/>
          <w:szCs w:val="20"/>
        </w:rPr>
        <w:t>Kwik</w:t>
      </w:r>
      <w:proofErr w:type="spellEnd"/>
      <w:r>
        <w:rPr>
          <w:rFonts w:ascii="Arial" w:hAnsi="Arial" w:cs="Arial"/>
          <w:b/>
          <w:sz w:val="20"/>
          <w:szCs w:val="20"/>
        </w:rPr>
        <w:t xml:space="preserve"> Trip Inc.</w:t>
      </w:r>
    </w:p>
    <w:p w:rsidR="00130ECE" w:rsidRDefault="00130ECE" w:rsidP="00130ECE">
      <w:pPr>
        <w:rPr>
          <w:rFonts w:ascii="Arial" w:hAnsi="Arial" w:cs="Arial"/>
          <w:b/>
          <w:sz w:val="20"/>
          <w:szCs w:val="20"/>
        </w:rPr>
      </w:pPr>
    </w:p>
    <w:p w:rsidR="00130ECE" w:rsidRDefault="00130ECE" w:rsidP="00130ECE">
      <w:pPr>
        <w:rPr>
          <w:rFonts w:ascii="Arial" w:hAnsi="Arial" w:cs="Arial"/>
          <w:b/>
          <w:sz w:val="32"/>
          <w:szCs w:val="32"/>
        </w:rPr>
      </w:pPr>
      <w:r>
        <w:rPr>
          <w:rFonts w:ascii="Arial" w:hAnsi="Arial" w:cs="Arial"/>
          <w:b/>
          <w:sz w:val="16"/>
          <w:szCs w:val="16"/>
        </w:rPr>
        <w:t>Comment:</w:t>
      </w:r>
      <w:r w:rsidRPr="003B00D9">
        <w:rPr>
          <w:rFonts w:ascii="Arial" w:hAnsi="Arial" w:cs="Arial"/>
          <w:b/>
          <w:sz w:val="16"/>
          <w:szCs w:val="16"/>
        </w:rPr>
        <w:t xml:space="preserve"> -Bad-</w:t>
      </w:r>
      <w:r w:rsidRPr="003B00D9">
        <w:rPr>
          <w:rFonts w:ascii="Arial" w:hAnsi="Arial" w:cs="Arial"/>
          <w:sz w:val="16"/>
          <w:szCs w:val="16"/>
        </w:rPr>
        <w:t xml:space="preserve"> </w:t>
      </w:r>
      <w:r w:rsidRPr="003B00D9">
        <w:rPr>
          <w:rFonts w:ascii="Arial" w:hAnsi="Arial" w:cs="Arial"/>
          <w:sz w:val="16"/>
          <w:szCs w:val="16"/>
          <w:u w:val="single"/>
        </w:rPr>
        <w:t>308.2.1 Unobstructed (Forward Reach).</w:t>
      </w:r>
      <w:r>
        <w:rPr>
          <w:rFonts w:ascii="Arial" w:hAnsi="Arial" w:cs="Arial"/>
          <w:sz w:val="16"/>
          <w:szCs w:val="16"/>
          <w:u w:val="single"/>
        </w:rPr>
        <w:t xml:space="preserve">  </w:t>
      </w:r>
      <w:r w:rsidRPr="003B00D9">
        <w:rPr>
          <w:rFonts w:ascii="Arial" w:hAnsi="Arial" w:cs="Arial"/>
          <w:sz w:val="16"/>
          <w:szCs w:val="16"/>
        </w:rPr>
        <w:t xml:space="preserve">This raises the lowest forward reach point from 15” AFF to 23” AFF. </w:t>
      </w:r>
      <w:r w:rsidRPr="003B00D9">
        <w:rPr>
          <w:rFonts w:ascii="Arial" w:hAnsi="Arial" w:cs="Arial"/>
          <w:i/>
          <w:sz w:val="16"/>
          <w:szCs w:val="16"/>
        </w:rPr>
        <w:t xml:space="preserve"> This would raise all electrical outlets that are in public spaces. Baby seats would have to be raised up to meet this requirement</w:t>
      </w:r>
      <w:r w:rsidRPr="007F1713">
        <w:rPr>
          <w:rFonts w:ascii="Arial" w:hAnsi="Arial" w:cs="Arial"/>
          <w:b/>
          <w:sz w:val="32"/>
          <w:szCs w:val="32"/>
        </w:rPr>
        <w:t xml:space="preserve"> </w:t>
      </w:r>
    </w:p>
    <w:p w:rsidR="00130ECE" w:rsidRPr="00476AD5" w:rsidRDefault="00130ECE" w:rsidP="00130ECE">
      <w:pPr>
        <w:rPr>
          <w:rFonts w:ascii="Arial" w:hAnsi="Arial" w:cs="Arial"/>
          <w:b/>
        </w:rPr>
      </w:pPr>
    </w:p>
    <w:p w:rsidR="00130ECE" w:rsidRDefault="00130ECE" w:rsidP="00130ECE">
      <w:pPr>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20-12 PC3</w:t>
      </w:r>
    </w:p>
    <w:p w:rsidR="00130ECE" w:rsidRPr="00D274A8" w:rsidRDefault="00130ECE" w:rsidP="00130ECE">
      <w:pPr>
        <w:rPr>
          <w:rFonts w:ascii="Arial" w:hAnsi="Arial" w:cs="Arial"/>
          <w:b/>
        </w:rPr>
      </w:pPr>
    </w:p>
    <w:p w:rsidR="007A3066" w:rsidRDefault="007A3066" w:rsidP="00130ECE">
      <w:pPr>
        <w:rPr>
          <w:rFonts w:ascii="Arial" w:hAnsi="Arial" w:cs="Arial"/>
          <w:b/>
          <w:sz w:val="32"/>
          <w:szCs w:val="32"/>
        </w:rPr>
      </w:pPr>
    </w:p>
    <w:p w:rsidR="00130ECE" w:rsidRPr="007F1713" w:rsidRDefault="00130ECE" w:rsidP="00130ECE">
      <w:pPr>
        <w:rPr>
          <w:rFonts w:ascii="Arial" w:hAnsi="Arial" w:cs="Arial"/>
          <w:b/>
          <w:sz w:val="32"/>
          <w:szCs w:val="32"/>
        </w:rPr>
      </w:pPr>
      <w:r>
        <w:rPr>
          <w:rFonts w:ascii="Arial" w:hAnsi="Arial" w:cs="Arial"/>
          <w:b/>
          <w:sz w:val="32"/>
          <w:szCs w:val="32"/>
        </w:rPr>
        <w:t>3-20-12 PC2</w:t>
      </w:r>
      <w:r w:rsidRPr="007F1713">
        <w:rPr>
          <w:rFonts w:ascii="Arial" w:hAnsi="Arial" w:cs="Arial"/>
          <w:b/>
          <w:sz w:val="32"/>
          <w:szCs w:val="32"/>
        </w:rPr>
        <w:t xml:space="preserve"> </w:t>
      </w:r>
    </w:p>
    <w:p w:rsidR="00130ECE" w:rsidRDefault="00130ECE" w:rsidP="00130ECE">
      <w:pPr>
        <w:autoSpaceDE w:val="0"/>
        <w:autoSpaceDN w:val="0"/>
        <w:adjustRightInd w:val="0"/>
        <w:jc w:val="center"/>
        <w:rPr>
          <w:rFonts w:ascii="Arial" w:hAnsi="Arial" w:cs="Arial"/>
          <w:b/>
          <w:i/>
          <w:sz w:val="20"/>
          <w:szCs w:val="20"/>
        </w:rPr>
      </w:pPr>
    </w:p>
    <w:p w:rsidR="00130ECE" w:rsidRPr="004F41D5" w:rsidRDefault="00130ECE" w:rsidP="00130ECE">
      <w:pPr>
        <w:autoSpaceDE w:val="0"/>
        <w:autoSpaceDN w:val="0"/>
        <w:adjustRightInd w:val="0"/>
        <w:jc w:val="center"/>
        <w:rPr>
          <w:rFonts w:ascii="Arial" w:hAnsi="Arial" w:cs="Arial"/>
          <w:b/>
          <w:i/>
        </w:rPr>
      </w:pPr>
      <w:r w:rsidRPr="004F41D5">
        <w:rPr>
          <w:rFonts w:ascii="Arial" w:hAnsi="Arial" w:cs="Arial"/>
          <w:b/>
          <w:i/>
        </w:rPr>
        <w:t>See committee action under 3-6-12 PC2</w:t>
      </w:r>
    </w:p>
    <w:p w:rsidR="00130ECE" w:rsidRPr="00D274A8" w:rsidRDefault="00130ECE" w:rsidP="00130ECE">
      <w:pPr>
        <w:rPr>
          <w:rFonts w:ascii="Arial" w:hAnsi="Arial" w:cs="Arial"/>
          <w:bCs/>
        </w:rPr>
      </w:pPr>
    </w:p>
    <w:p w:rsidR="00130ECE" w:rsidRPr="007F1713" w:rsidRDefault="00130ECE" w:rsidP="00130ECE">
      <w:pPr>
        <w:rPr>
          <w:rFonts w:ascii="Arial" w:hAnsi="Arial" w:cs="Arial"/>
          <w:b/>
          <w:sz w:val="32"/>
          <w:szCs w:val="32"/>
        </w:rPr>
      </w:pPr>
      <w:r>
        <w:rPr>
          <w:rFonts w:ascii="Arial" w:hAnsi="Arial" w:cs="Arial"/>
          <w:b/>
          <w:sz w:val="32"/>
          <w:szCs w:val="32"/>
        </w:rPr>
        <w:t>3-20-12 PC3</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 xml:space="preserve">Larry </w:t>
      </w:r>
      <w:proofErr w:type="spellStart"/>
      <w:r>
        <w:rPr>
          <w:rFonts w:ascii="Arial" w:hAnsi="Arial" w:cs="Arial"/>
          <w:b/>
          <w:sz w:val="20"/>
          <w:szCs w:val="20"/>
        </w:rPr>
        <w:t>Eberly</w:t>
      </w:r>
      <w:proofErr w:type="spellEnd"/>
      <w:r w:rsidRPr="007F1713">
        <w:rPr>
          <w:rFonts w:ascii="Arial" w:hAnsi="Arial" w:cs="Arial"/>
          <w:b/>
          <w:sz w:val="20"/>
          <w:szCs w:val="20"/>
        </w:rPr>
        <w:t>, –</w:t>
      </w:r>
      <w:r>
        <w:rPr>
          <w:rFonts w:ascii="Arial" w:hAnsi="Arial" w:cs="Arial"/>
          <w:b/>
          <w:sz w:val="20"/>
          <w:szCs w:val="20"/>
        </w:rPr>
        <w:t xml:space="preserve"> representing </w:t>
      </w:r>
      <w:smartTag w:uri="urn:schemas-microsoft-com:office:smarttags" w:element="State">
        <w:smartTag w:uri="urn:schemas-microsoft-com:office:smarttags" w:element="place">
          <w:r>
            <w:rPr>
              <w:rFonts w:ascii="Arial" w:hAnsi="Arial" w:cs="Arial"/>
              <w:b/>
              <w:sz w:val="20"/>
              <w:szCs w:val="20"/>
            </w:rPr>
            <w:t>Pennsylvania</w:t>
          </w:r>
        </w:smartTag>
      </w:smartTag>
      <w:r>
        <w:rPr>
          <w:rFonts w:ascii="Arial" w:hAnsi="Arial" w:cs="Arial"/>
          <w:b/>
          <w:sz w:val="20"/>
          <w:szCs w:val="20"/>
        </w:rPr>
        <w:t xml:space="preserve"> Builders Association</w:t>
      </w:r>
    </w:p>
    <w:p w:rsidR="00130ECE"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this change.  Return the text to that found in existing standard.</w:t>
      </w:r>
    </w:p>
    <w:p w:rsidR="00130ECE" w:rsidRDefault="00130ECE" w:rsidP="00130ECE">
      <w:pPr>
        <w:autoSpaceDE w:val="0"/>
        <w:autoSpaceDN w:val="0"/>
        <w:adjustRightInd w:val="0"/>
        <w:rPr>
          <w:rFonts w:ascii="Arial" w:hAnsi="Arial" w:cs="Arial"/>
          <w:sz w:val="16"/>
          <w:szCs w:val="16"/>
        </w:rPr>
      </w:pPr>
    </w:p>
    <w:p w:rsidR="00130ECE" w:rsidRPr="00692FCF" w:rsidRDefault="00130ECE" w:rsidP="00130ECE">
      <w:pPr>
        <w:autoSpaceDE w:val="0"/>
        <w:autoSpaceDN w:val="0"/>
        <w:adjustRightInd w:val="0"/>
        <w:rPr>
          <w:rFonts w:ascii="Arial" w:hAnsi="Arial" w:cs="Arial"/>
          <w:sz w:val="16"/>
          <w:szCs w:val="16"/>
        </w:rPr>
      </w:pPr>
      <w:r w:rsidRPr="00692FCF">
        <w:rPr>
          <w:rFonts w:ascii="Arial" w:hAnsi="Arial" w:cs="Arial"/>
          <w:b/>
          <w:sz w:val="16"/>
          <w:szCs w:val="16"/>
        </w:rPr>
        <w:t>Reason:</w:t>
      </w:r>
      <w:r>
        <w:rPr>
          <w:rFonts w:ascii="Arial" w:hAnsi="Arial" w:cs="Arial"/>
          <w:b/>
          <w:sz w:val="16"/>
          <w:szCs w:val="16"/>
        </w:rPr>
        <w:t xml:space="preserve"> </w:t>
      </w:r>
      <w:r w:rsidRPr="00692FCF">
        <w:rPr>
          <w:rFonts w:ascii="Arial" w:hAnsi="Arial" w:cs="Arial"/>
          <w:sz w:val="16"/>
          <w:szCs w:val="16"/>
        </w:rPr>
        <w:t>This decrease in reach range necessitates changes in typical construction and installation of electrical outlets and HVAC systems and</w:t>
      </w:r>
      <w:r>
        <w:rPr>
          <w:rFonts w:ascii="Arial" w:hAnsi="Arial" w:cs="Arial"/>
          <w:sz w:val="16"/>
          <w:szCs w:val="16"/>
        </w:rPr>
        <w:t xml:space="preserve"> </w:t>
      </w:r>
      <w:r w:rsidRPr="00692FCF">
        <w:rPr>
          <w:rFonts w:ascii="Arial" w:hAnsi="Arial" w:cs="Arial"/>
          <w:sz w:val="16"/>
          <w:szCs w:val="16"/>
        </w:rPr>
        <w:t>does not address the implications for Kitchen and bathroom vanity drawers and base cabinets, low shelving, dishwasher racks,</w:t>
      </w:r>
      <w:r>
        <w:rPr>
          <w:rFonts w:ascii="Arial" w:hAnsi="Arial" w:cs="Arial"/>
          <w:sz w:val="16"/>
          <w:szCs w:val="16"/>
        </w:rPr>
        <w:t xml:space="preserve"> </w:t>
      </w:r>
      <w:r w:rsidRPr="00692FCF">
        <w:rPr>
          <w:rFonts w:ascii="Arial" w:hAnsi="Arial" w:cs="Arial"/>
          <w:sz w:val="16"/>
          <w:szCs w:val="16"/>
        </w:rPr>
        <w:t>refrigerators, range ovens and other appliances, plumbing fixture controls and window hardware typically below 23" above the floor.</w:t>
      </w:r>
    </w:p>
    <w:p w:rsidR="00130ECE" w:rsidRPr="00692FCF" w:rsidRDefault="00130ECE" w:rsidP="00130ECE">
      <w:pPr>
        <w:autoSpaceDE w:val="0"/>
        <w:autoSpaceDN w:val="0"/>
        <w:adjustRightInd w:val="0"/>
        <w:rPr>
          <w:rFonts w:ascii="Arial" w:hAnsi="Arial" w:cs="Arial"/>
          <w:sz w:val="16"/>
          <w:szCs w:val="16"/>
        </w:rPr>
      </w:pPr>
      <w:r w:rsidRPr="00692FCF">
        <w:rPr>
          <w:rFonts w:ascii="Arial" w:hAnsi="Arial" w:cs="Arial"/>
          <w:sz w:val="16"/>
          <w:szCs w:val="16"/>
        </w:rPr>
        <w:t>Pennsylvania Builders Association opposes any change to the ANSI 117.1 building blocks for numerous reasons.</w:t>
      </w:r>
    </w:p>
    <w:p w:rsidR="00130ECE" w:rsidRPr="00692FCF" w:rsidRDefault="00130ECE" w:rsidP="00130ECE">
      <w:pPr>
        <w:autoSpaceDE w:val="0"/>
        <w:autoSpaceDN w:val="0"/>
        <w:adjustRightInd w:val="0"/>
        <w:ind w:firstLine="720"/>
        <w:rPr>
          <w:rFonts w:ascii="Arial" w:hAnsi="Arial" w:cs="Arial"/>
          <w:sz w:val="16"/>
          <w:szCs w:val="16"/>
        </w:rPr>
      </w:pPr>
      <w:r w:rsidRPr="00692FCF">
        <w:rPr>
          <w:rFonts w:ascii="Arial" w:hAnsi="Arial" w:cs="Arial"/>
          <w:sz w:val="16"/>
          <w:szCs w:val="16"/>
        </w:rPr>
        <w:t>The requirements within Chapter 3: Building Blocks are the standard and precedent for the development of decades of accessibility</w:t>
      </w:r>
      <w:r>
        <w:rPr>
          <w:rFonts w:ascii="Arial" w:hAnsi="Arial" w:cs="Arial"/>
          <w:sz w:val="16"/>
          <w:szCs w:val="16"/>
        </w:rPr>
        <w:t xml:space="preserve"> </w:t>
      </w:r>
      <w:r w:rsidRPr="00692FCF">
        <w:rPr>
          <w:rFonts w:ascii="Arial" w:hAnsi="Arial" w:cs="Arial"/>
          <w:sz w:val="16"/>
          <w:szCs w:val="16"/>
        </w:rPr>
        <w:t xml:space="preserve">required clearances, maneuverability and reach ranges both in ANSI A117.1 and federal accessibility laws and their standards (ADA/FHA/ ABA/ UFAS, </w:t>
      </w:r>
      <w:proofErr w:type="spellStart"/>
      <w:r w:rsidRPr="00692FCF">
        <w:rPr>
          <w:rFonts w:ascii="Arial" w:hAnsi="Arial" w:cs="Arial"/>
          <w:sz w:val="16"/>
          <w:szCs w:val="16"/>
        </w:rPr>
        <w:t>etc</w:t>
      </w:r>
      <w:proofErr w:type="spellEnd"/>
      <w:r w:rsidRPr="00692FCF">
        <w:rPr>
          <w:rFonts w:ascii="Arial" w:hAnsi="Arial" w:cs="Arial"/>
          <w:sz w:val="16"/>
          <w:szCs w:val="16"/>
        </w:rPr>
        <w:t>).</w:t>
      </w:r>
    </w:p>
    <w:p w:rsidR="00130ECE" w:rsidRPr="00692FCF" w:rsidRDefault="00130ECE" w:rsidP="00130ECE">
      <w:pPr>
        <w:autoSpaceDE w:val="0"/>
        <w:autoSpaceDN w:val="0"/>
        <w:adjustRightInd w:val="0"/>
        <w:rPr>
          <w:rFonts w:ascii="Arial" w:hAnsi="Arial" w:cs="Arial"/>
          <w:sz w:val="16"/>
          <w:szCs w:val="16"/>
        </w:rPr>
      </w:pPr>
      <w:r w:rsidRPr="00692FCF">
        <w:rPr>
          <w:rFonts w:ascii="Arial" w:hAnsi="Arial" w:cs="Arial"/>
          <w:sz w:val="16"/>
          <w:szCs w:val="16"/>
        </w:rPr>
        <w:lastRenderedPageBreak/>
        <w:t>Any changes will conflict with and be more stringent than these accepted laws and standards and contradictory to the efforts of the</w:t>
      </w:r>
      <w:r>
        <w:rPr>
          <w:rFonts w:ascii="Arial" w:hAnsi="Arial" w:cs="Arial"/>
          <w:sz w:val="16"/>
          <w:szCs w:val="16"/>
        </w:rPr>
        <w:t xml:space="preserve"> </w:t>
      </w:r>
      <w:r w:rsidRPr="00692FCF">
        <w:rPr>
          <w:rFonts w:ascii="Arial" w:hAnsi="Arial" w:cs="Arial"/>
          <w:sz w:val="16"/>
          <w:szCs w:val="16"/>
        </w:rPr>
        <w:t xml:space="preserve">ADA/A117 Harmonization Task Group (HTG) to provide consistent language with the </w:t>
      </w:r>
      <w:smartTag w:uri="urn:schemas-microsoft-com:office:smarttags" w:element="City">
        <w:smartTag w:uri="urn:schemas-microsoft-com:office:smarttags" w:element="place">
          <w:r w:rsidRPr="00692FCF">
            <w:rPr>
              <w:rFonts w:ascii="Arial" w:hAnsi="Arial" w:cs="Arial"/>
              <w:sz w:val="16"/>
              <w:szCs w:val="16"/>
            </w:rPr>
            <w:t>ADA</w:t>
          </w:r>
        </w:smartTag>
      </w:smartTag>
      <w:r w:rsidRPr="00692FCF">
        <w:rPr>
          <w:rFonts w:ascii="Arial" w:hAnsi="Arial" w:cs="Arial"/>
          <w:sz w:val="16"/>
          <w:szCs w:val="16"/>
        </w:rPr>
        <w:t>. Residual unforeseen consequences and</w:t>
      </w:r>
      <w:r>
        <w:rPr>
          <w:rFonts w:ascii="Arial" w:hAnsi="Arial" w:cs="Arial"/>
          <w:sz w:val="16"/>
          <w:szCs w:val="16"/>
        </w:rPr>
        <w:t xml:space="preserve"> </w:t>
      </w:r>
      <w:r w:rsidRPr="00692FCF">
        <w:rPr>
          <w:rFonts w:ascii="Arial" w:hAnsi="Arial" w:cs="Arial"/>
          <w:sz w:val="16"/>
          <w:szCs w:val="16"/>
        </w:rPr>
        <w:t>conflicts with these laws and within the ANSI 117.1 standard itself due to the vast references to this chapter will require extensive</w:t>
      </w:r>
      <w:r>
        <w:rPr>
          <w:rFonts w:ascii="Arial" w:hAnsi="Arial" w:cs="Arial"/>
          <w:sz w:val="16"/>
          <w:szCs w:val="16"/>
        </w:rPr>
        <w:t xml:space="preserve"> </w:t>
      </w:r>
      <w:r w:rsidRPr="00692FCF">
        <w:rPr>
          <w:rFonts w:ascii="Arial" w:hAnsi="Arial" w:cs="Arial"/>
          <w:sz w:val="16"/>
          <w:szCs w:val="16"/>
        </w:rPr>
        <w:t>future coordination, revisions and clarifications and create a financial burden for residential communities.</w:t>
      </w:r>
    </w:p>
    <w:p w:rsidR="00130ECE" w:rsidRPr="00692FCF" w:rsidRDefault="00130ECE" w:rsidP="00130ECE">
      <w:pPr>
        <w:autoSpaceDE w:val="0"/>
        <w:autoSpaceDN w:val="0"/>
        <w:adjustRightInd w:val="0"/>
        <w:rPr>
          <w:rFonts w:ascii="Arial" w:hAnsi="Arial" w:cs="Arial"/>
          <w:sz w:val="16"/>
          <w:szCs w:val="16"/>
        </w:rPr>
      </w:pPr>
      <w:r w:rsidRPr="00692FCF">
        <w:rPr>
          <w:rFonts w:ascii="Arial" w:hAnsi="Arial" w:cs="Arial"/>
          <w:sz w:val="16"/>
          <w:szCs w:val="16"/>
        </w:rPr>
        <w:t xml:space="preserve">These changes are predicated on the anthropometric study of mobility device users by The Center for </w:t>
      </w:r>
      <w:proofErr w:type="spellStart"/>
      <w:r w:rsidRPr="00692FCF">
        <w:rPr>
          <w:rFonts w:ascii="Arial" w:hAnsi="Arial" w:cs="Arial"/>
          <w:sz w:val="16"/>
          <w:szCs w:val="16"/>
        </w:rPr>
        <w:t>IDeA</w:t>
      </w:r>
      <w:proofErr w:type="spellEnd"/>
      <w:r w:rsidRPr="00692FCF">
        <w:rPr>
          <w:rFonts w:ascii="Arial" w:hAnsi="Arial" w:cs="Arial"/>
          <w:sz w:val="16"/>
          <w:szCs w:val="16"/>
        </w:rPr>
        <w:t xml:space="preserve"> at the University at</w:t>
      </w:r>
      <w:r>
        <w:rPr>
          <w:rFonts w:ascii="Arial" w:hAnsi="Arial" w:cs="Arial"/>
          <w:sz w:val="16"/>
          <w:szCs w:val="16"/>
        </w:rPr>
        <w:t xml:space="preserve"> </w:t>
      </w:r>
      <w:smartTag w:uri="urn:schemas-microsoft-com:office:smarttags" w:element="City">
        <w:smartTag w:uri="urn:schemas-microsoft-com:office:smarttags" w:element="place">
          <w:r w:rsidRPr="00692FCF">
            <w:rPr>
              <w:rFonts w:ascii="Arial" w:hAnsi="Arial" w:cs="Arial"/>
              <w:sz w:val="16"/>
              <w:szCs w:val="16"/>
            </w:rPr>
            <w:t>Buffalo</w:t>
          </w:r>
        </w:smartTag>
      </w:smartTag>
      <w:r w:rsidRPr="00692FCF">
        <w:rPr>
          <w:rFonts w:ascii="Arial" w:hAnsi="Arial" w:cs="Arial"/>
          <w:sz w:val="16"/>
          <w:szCs w:val="16"/>
        </w:rPr>
        <w:t>, SUNY which predominantly addresses the potential need to accommodate existing electric mobility devices. The Committee’s</w:t>
      </w:r>
      <w:r>
        <w:rPr>
          <w:rFonts w:ascii="Arial" w:hAnsi="Arial" w:cs="Arial"/>
          <w:sz w:val="16"/>
          <w:szCs w:val="16"/>
        </w:rPr>
        <w:t xml:space="preserve"> </w:t>
      </w:r>
      <w:r w:rsidRPr="00692FCF">
        <w:rPr>
          <w:rFonts w:ascii="Arial" w:hAnsi="Arial" w:cs="Arial"/>
          <w:sz w:val="16"/>
          <w:szCs w:val="16"/>
        </w:rPr>
        <w:t xml:space="preserve">and Wheeled Mobility Task Group’s (WMTG) supporting documentation and comments contained in the </w:t>
      </w:r>
      <w:proofErr w:type="spellStart"/>
      <w:r w:rsidRPr="00692FCF">
        <w:rPr>
          <w:rFonts w:ascii="Arial" w:hAnsi="Arial" w:cs="Arial"/>
          <w:sz w:val="16"/>
          <w:szCs w:val="16"/>
        </w:rPr>
        <w:t>Backround</w:t>
      </w:r>
      <w:proofErr w:type="spellEnd"/>
      <w:r w:rsidRPr="00692FCF">
        <w:rPr>
          <w:rFonts w:ascii="Arial" w:hAnsi="Arial" w:cs="Arial"/>
          <w:sz w:val="16"/>
          <w:szCs w:val="16"/>
        </w:rPr>
        <w:t xml:space="preserve"> Report raises</w:t>
      </w:r>
      <w:r>
        <w:rPr>
          <w:rFonts w:ascii="Arial" w:hAnsi="Arial" w:cs="Arial"/>
          <w:sz w:val="16"/>
          <w:szCs w:val="16"/>
        </w:rPr>
        <w:t xml:space="preserve"> </w:t>
      </w:r>
      <w:r w:rsidRPr="00692FCF">
        <w:rPr>
          <w:rFonts w:ascii="Arial" w:hAnsi="Arial" w:cs="Arial"/>
          <w:sz w:val="16"/>
          <w:szCs w:val="16"/>
        </w:rPr>
        <w:t>serious questions to the study’s testing methods, criteria and results and clearly acknowledges the unforeseen residual impact and</w:t>
      </w:r>
      <w:r>
        <w:rPr>
          <w:rFonts w:ascii="Arial" w:hAnsi="Arial" w:cs="Arial"/>
          <w:sz w:val="16"/>
          <w:szCs w:val="16"/>
        </w:rPr>
        <w:t xml:space="preserve"> </w:t>
      </w:r>
      <w:r w:rsidRPr="00692FCF">
        <w:rPr>
          <w:rFonts w:ascii="Arial" w:hAnsi="Arial" w:cs="Arial"/>
          <w:sz w:val="16"/>
          <w:szCs w:val="16"/>
        </w:rPr>
        <w:t>consequences.</w:t>
      </w:r>
    </w:p>
    <w:p w:rsidR="00130ECE" w:rsidRPr="00692FCF" w:rsidRDefault="00130ECE" w:rsidP="00130ECE">
      <w:pPr>
        <w:autoSpaceDE w:val="0"/>
        <w:autoSpaceDN w:val="0"/>
        <w:adjustRightInd w:val="0"/>
        <w:rPr>
          <w:rFonts w:ascii="Arial" w:hAnsi="Arial" w:cs="Arial"/>
          <w:sz w:val="16"/>
          <w:szCs w:val="16"/>
        </w:rPr>
      </w:pPr>
      <w:r w:rsidRPr="00692FCF">
        <w:rPr>
          <w:rFonts w:ascii="Arial" w:hAnsi="Arial" w:cs="Arial"/>
          <w:sz w:val="16"/>
          <w:szCs w:val="16"/>
        </w:rPr>
        <w:t>Instead of changing the Building Blocks, a more prudent approach would be to require mobility device manufacturers to comply with</w:t>
      </w:r>
      <w:r>
        <w:rPr>
          <w:rFonts w:ascii="Arial" w:hAnsi="Arial" w:cs="Arial"/>
          <w:sz w:val="16"/>
          <w:szCs w:val="16"/>
        </w:rPr>
        <w:t xml:space="preserve"> </w:t>
      </w:r>
      <w:r w:rsidRPr="00692FCF">
        <w:rPr>
          <w:rFonts w:ascii="Arial" w:hAnsi="Arial" w:cs="Arial"/>
          <w:sz w:val="16"/>
          <w:szCs w:val="16"/>
        </w:rPr>
        <w:t>the decades of accepted standards, particularly taking in consideration future technology and advances in design.</w:t>
      </w:r>
    </w:p>
    <w:p w:rsidR="00130ECE" w:rsidRPr="00692FCF" w:rsidRDefault="00130ECE" w:rsidP="00130ECE">
      <w:pPr>
        <w:autoSpaceDE w:val="0"/>
        <w:autoSpaceDN w:val="0"/>
        <w:adjustRightInd w:val="0"/>
        <w:ind w:firstLine="720"/>
        <w:rPr>
          <w:rFonts w:ascii="Arial" w:hAnsi="Arial" w:cs="Arial"/>
          <w:i/>
          <w:iCs/>
          <w:sz w:val="16"/>
          <w:szCs w:val="16"/>
        </w:rPr>
      </w:pPr>
      <w:r w:rsidRPr="00692FCF">
        <w:rPr>
          <w:rFonts w:ascii="Arial" w:hAnsi="Arial" w:cs="Arial"/>
          <w:sz w:val="16"/>
          <w:szCs w:val="16"/>
        </w:rPr>
        <w:t>Stringent changes to the requirements in the ANSI 117.1 standards make private residential communities more handicap accessible</w:t>
      </w:r>
      <w:r>
        <w:rPr>
          <w:rFonts w:ascii="Arial" w:hAnsi="Arial" w:cs="Arial"/>
          <w:sz w:val="16"/>
          <w:szCs w:val="16"/>
        </w:rPr>
        <w:t xml:space="preserve"> </w:t>
      </w:r>
      <w:r w:rsidRPr="00692FCF">
        <w:rPr>
          <w:rFonts w:ascii="Arial" w:hAnsi="Arial" w:cs="Arial"/>
          <w:sz w:val="16"/>
          <w:szCs w:val="16"/>
        </w:rPr>
        <w:t>than public, institutional and commercial buildings and sites including USPS postal centers, hospitals, schools, retail, office,</w:t>
      </w:r>
      <w:r>
        <w:rPr>
          <w:rFonts w:ascii="Arial" w:hAnsi="Arial" w:cs="Arial"/>
          <w:sz w:val="16"/>
          <w:szCs w:val="16"/>
        </w:rPr>
        <w:t xml:space="preserve"> </w:t>
      </w:r>
      <w:r w:rsidRPr="00692FCF">
        <w:rPr>
          <w:rFonts w:ascii="Arial" w:hAnsi="Arial" w:cs="Arial"/>
          <w:sz w:val="16"/>
          <w:szCs w:val="16"/>
        </w:rPr>
        <w:t>recreational and cultural establishments. A substantial disparity and financial burden is placed on residential communities, homeowners</w:t>
      </w:r>
      <w:r>
        <w:rPr>
          <w:rFonts w:ascii="Arial" w:hAnsi="Arial" w:cs="Arial"/>
          <w:sz w:val="16"/>
          <w:szCs w:val="16"/>
        </w:rPr>
        <w:t xml:space="preserve"> </w:t>
      </w:r>
      <w:r w:rsidRPr="00692FCF">
        <w:rPr>
          <w:rFonts w:ascii="Arial" w:hAnsi="Arial" w:cs="Arial"/>
          <w:sz w:val="16"/>
          <w:szCs w:val="16"/>
        </w:rPr>
        <w:t>and builders by requiring residential buildings to comply with stricter standards. In addition, any change to these basic building blocks</w:t>
      </w:r>
      <w:r>
        <w:rPr>
          <w:rFonts w:ascii="Arial" w:hAnsi="Arial" w:cs="Arial"/>
          <w:sz w:val="16"/>
          <w:szCs w:val="16"/>
        </w:rPr>
        <w:t xml:space="preserve"> </w:t>
      </w:r>
      <w:r w:rsidRPr="00692FCF">
        <w:rPr>
          <w:rFonts w:ascii="Arial" w:hAnsi="Arial" w:cs="Arial"/>
          <w:sz w:val="16"/>
          <w:szCs w:val="16"/>
        </w:rPr>
        <w:t>may also set a precedent for a re-evaluation of all other clearances and requirements not currently included in these proposed changes,</w:t>
      </w:r>
      <w:r>
        <w:rPr>
          <w:rFonts w:ascii="Arial" w:hAnsi="Arial" w:cs="Arial"/>
          <w:sz w:val="16"/>
          <w:szCs w:val="16"/>
        </w:rPr>
        <w:t xml:space="preserve"> </w:t>
      </w:r>
      <w:r w:rsidRPr="00692FCF">
        <w:rPr>
          <w:rFonts w:ascii="Arial" w:hAnsi="Arial" w:cs="Arial"/>
          <w:sz w:val="16"/>
          <w:szCs w:val="16"/>
        </w:rPr>
        <w:t>particularly dwelling unit bathroom and kitchens</w:t>
      </w:r>
      <w:r w:rsidRPr="00692FCF">
        <w:rPr>
          <w:rFonts w:ascii="Arial" w:hAnsi="Arial" w:cs="Arial"/>
          <w:i/>
          <w:iCs/>
          <w:sz w:val="16"/>
          <w:szCs w:val="16"/>
        </w:rPr>
        <w:t>.</w:t>
      </w:r>
    </w:p>
    <w:p w:rsidR="00130ECE" w:rsidRPr="00692FCF" w:rsidRDefault="00130ECE" w:rsidP="00130ECE">
      <w:pPr>
        <w:autoSpaceDE w:val="0"/>
        <w:autoSpaceDN w:val="0"/>
        <w:adjustRightInd w:val="0"/>
        <w:ind w:firstLine="720"/>
        <w:rPr>
          <w:rFonts w:ascii="Arial" w:hAnsi="Arial" w:cs="Arial"/>
          <w:sz w:val="16"/>
          <w:szCs w:val="16"/>
        </w:rPr>
      </w:pPr>
      <w:smartTag w:uri="urn:schemas-microsoft-com:office:smarttags" w:element="State">
        <w:smartTag w:uri="urn:schemas-microsoft-com:office:smarttags" w:element="place">
          <w:r w:rsidRPr="00692FCF">
            <w:rPr>
              <w:rFonts w:ascii="Arial" w:hAnsi="Arial" w:cs="Arial"/>
              <w:sz w:val="16"/>
              <w:szCs w:val="16"/>
            </w:rPr>
            <w:t>Pennsylvania</w:t>
          </w:r>
        </w:smartTag>
      </w:smartTag>
      <w:r w:rsidRPr="00692FCF">
        <w:rPr>
          <w:rFonts w:ascii="Arial" w:hAnsi="Arial" w:cs="Arial"/>
          <w:sz w:val="16"/>
          <w:szCs w:val="16"/>
        </w:rPr>
        <w:t xml:space="preserve"> adopts the accessibility provisions of the newest triennial revisions to the ICC Family of Codes that have been adopted in</w:t>
      </w:r>
      <w:r>
        <w:rPr>
          <w:rFonts w:ascii="Arial" w:hAnsi="Arial" w:cs="Arial"/>
          <w:sz w:val="16"/>
          <w:szCs w:val="16"/>
        </w:rPr>
        <w:t xml:space="preserve"> </w:t>
      </w:r>
      <w:r w:rsidRPr="00692FCF">
        <w:rPr>
          <w:rFonts w:ascii="Arial" w:hAnsi="Arial" w:cs="Arial"/>
          <w:sz w:val="16"/>
          <w:szCs w:val="16"/>
        </w:rPr>
        <w:t>PA, which includes the IBC, IRC, IMC, IPC and IEBC. without modification. This includes the references to ICC/ANSI A117.1.</w:t>
      </w:r>
      <w:r>
        <w:rPr>
          <w:rFonts w:ascii="Arial" w:hAnsi="Arial" w:cs="Arial"/>
          <w:sz w:val="16"/>
          <w:szCs w:val="16"/>
        </w:rPr>
        <w:t xml:space="preserve"> </w:t>
      </w:r>
      <w:r w:rsidRPr="00692FCF">
        <w:rPr>
          <w:rFonts w:ascii="Arial" w:hAnsi="Arial" w:cs="Arial"/>
          <w:sz w:val="16"/>
          <w:szCs w:val="16"/>
        </w:rPr>
        <w:t xml:space="preserve">Mandatory adoption in </w:t>
      </w:r>
      <w:smartTag w:uri="urn:schemas-microsoft-com:office:smarttags" w:element="State">
        <w:smartTag w:uri="urn:schemas-microsoft-com:office:smarttags" w:element="place">
          <w:r w:rsidRPr="00692FCF">
            <w:rPr>
              <w:rFonts w:ascii="Arial" w:hAnsi="Arial" w:cs="Arial"/>
              <w:sz w:val="16"/>
              <w:szCs w:val="16"/>
            </w:rPr>
            <w:t>Pennsylvania</w:t>
          </w:r>
        </w:smartTag>
      </w:smartTag>
      <w:r w:rsidRPr="00692FCF">
        <w:rPr>
          <w:rFonts w:ascii="Arial" w:hAnsi="Arial" w:cs="Arial"/>
          <w:sz w:val="16"/>
          <w:szCs w:val="16"/>
        </w:rPr>
        <w:t>, without modification, has unforeseen consequences to the building industry, both commercial</w:t>
      </w:r>
      <w:r>
        <w:rPr>
          <w:rFonts w:ascii="Arial" w:hAnsi="Arial" w:cs="Arial"/>
          <w:sz w:val="16"/>
          <w:szCs w:val="16"/>
        </w:rPr>
        <w:t xml:space="preserve"> </w:t>
      </w:r>
      <w:r w:rsidRPr="00692FCF">
        <w:rPr>
          <w:rFonts w:ascii="Arial" w:hAnsi="Arial" w:cs="Arial"/>
          <w:sz w:val="16"/>
          <w:szCs w:val="16"/>
        </w:rPr>
        <w:t>and residential communities.</w:t>
      </w:r>
    </w:p>
    <w:p w:rsidR="00130ECE" w:rsidRDefault="00130ECE" w:rsidP="00130ECE">
      <w:pPr>
        <w:rPr>
          <w:rFonts w:ascii="Arial" w:hAnsi="Arial" w:cs="Arial"/>
          <w:b/>
          <w:sz w:val="16"/>
          <w:szCs w:val="16"/>
        </w:rPr>
      </w:pPr>
    </w:p>
    <w:p w:rsidR="00130ECE" w:rsidRDefault="00130ECE" w:rsidP="00130ECE">
      <w:pPr>
        <w:pBdr>
          <w:top w:val="single" w:sz="4" w:space="1" w:color="auto"/>
          <w:left w:val="single" w:sz="4" w:space="1" w:color="auto"/>
          <w:bottom w:val="single" w:sz="4" w:space="1" w:color="auto"/>
          <w:right w:val="single" w:sz="4" w:space="1" w:color="auto"/>
        </w:pBdr>
        <w:jc w:val="center"/>
        <w:rPr>
          <w:rFonts w:ascii="Arial" w:hAnsi="Arial" w:cs="Arial"/>
          <w:b/>
          <w:i/>
        </w:rPr>
      </w:pP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20-12 PC1 and PC3 through PC6</w:t>
      </w:r>
    </w:p>
    <w:p w:rsidR="00130ECE" w:rsidRDefault="00130ECE" w:rsidP="00130ECE">
      <w:pPr>
        <w:pBdr>
          <w:top w:val="single" w:sz="4" w:space="1" w:color="auto"/>
          <w:left w:val="single" w:sz="4" w:space="1" w:color="auto"/>
          <w:bottom w:val="single" w:sz="4" w:space="1" w:color="auto"/>
          <w:right w:val="single" w:sz="4" w:space="1" w:color="auto"/>
        </w:pBdr>
        <w:jc w:val="center"/>
        <w:rPr>
          <w:rFonts w:ascii="Arial" w:hAnsi="Arial" w:cs="Arial"/>
          <w:b/>
          <w:i/>
          <w:sz w:val="20"/>
          <w:szCs w:val="20"/>
        </w:rPr>
      </w:pPr>
      <w:r>
        <w:rPr>
          <w:rFonts w:ascii="Arial" w:hAnsi="Arial" w:cs="Arial"/>
          <w:b/>
          <w:i/>
          <w:sz w:val="20"/>
          <w:szCs w:val="20"/>
        </w:rPr>
        <w:t>These five public comments all requested disapproval of the 3-20-12 change.  The committee took one action which addressed all five comments.</w:t>
      </w:r>
    </w:p>
    <w:p w:rsidR="00130ECE"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Comments 3-20-12 PC1 and PC3 through PC6.</w:t>
      </w:r>
    </w:p>
    <w:p w:rsidR="00130ECE" w:rsidRDefault="00130ECE" w:rsidP="00130E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30ECE" w:rsidRPr="00EB68FC" w:rsidRDefault="00130ECE" w:rsidP="00130ECE">
      <w:pPr>
        <w:pBdr>
          <w:top w:val="single" w:sz="4" w:space="1" w:color="auto"/>
          <w:left w:val="single" w:sz="4" w:space="1" w:color="auto"/>
          <w:bottom w:val="single" w:sz="4" w:space="1" w:color="auto"/>
          <w:right w:val="single" w:sz="4" w:space="1" w:color="auto"/>
        </w:pBdr>
        <w:rPr>
          <w:rFonts w:ascii="Arial" w:hAnsi="Arial" w:cs="Arial"/>
          <w:b/>
          <w:i/>
          <w:sz w:val="20"/>
          <w:szCs w:val="20"/>
        </w:rPr>
      </w:pPr>
      <w:r>
        <w:rPr>
          <w:rFonts w:ascii="Arial" w:hAnsi="Arial" w:cs="Arial"/>
          <w:b/>
          <w:sz w:val="20"/>
          <w:szCs w:val="20"/>
        </w:rPr>
        <w:t xml:space="preserve">Reason:  </w:t>
      </w:r>
      <w:r>
        <w:rPr>
          <w:rFonts w:ascii="Arial" w:hAnsi="Arial" w:cs="Arial"/>
          <w:sz w:val="20"/>
          <w:szCs w:val="20"/>
        </w:rPr>
        <w:t xml:space="preserve">The Committee has considered the options regarding proposals related to the Wheeled Mobility Study and concluded that vast majority of those changes should remain approved.  With respect to this proposal, the Committee concluded that raising the forward reach range was not fully supportable and had not been coordinated through the rest of the standard. </w:t>
      </w:r>
    </w:p>
    <w:p w:rsidR="00130ECE" w:rsidRPr="004F41D5" w:rsidRDefault="00130ECE" w:rsidP="00130ECE">
      <w:pPr>
        <w:ind w:left="720" w:hanging="720"/>
        <w:rPr>
          <w:rFonts w:ascii="Arial" w:hAnsi="Arial" w:cs="Arial"/>
          <w:b/>
        </w:rPr>
      </w:pPr>
    </w:p>
    <w:p w:rsidR="00130ECE" w:rsidRPr="007F1713" w:rsidRDefault="00130ECE" w:rsidP="00130ECE">
      <w:pPr>
        <w:ind w:left="720" w:hanging="720"/>
        <w:rPr>
          <w:rFonts w:ascii="Arial" w:hAnsi="Arial" w:cs="Arial"/>
          <w:b/>
          <w:sz w:val="32"/>
          <w:szCs w:val="32"/>
        </w:rPr>
      </w:pPr>
      <w:r>
        <w:rPr>
          <w:rFonts w:ascii="Arial" w:hAnsi="Arial" w:cs="Arial"/>
          <w:b/>
          <w:sz w:val="32"/>
          <w:szCs w:val="32"/>
        </w:rPr>
        <w:t>3-20-12 PC4</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Kimberly Paarlberg</w:t>
      </w:r>
      <w:r w:rsidRPr="007F1713">
        <w:rPr>
          <w:rFonts w:ascii="Arial" w:hAnsi="Arial" w:cs="Arial"/>
          <w:b/>
          <w:sz w:val="20"/>
          <w:szCs w:val="20"/>
        </w:rPr>
        <w:t>, –</w:t>
      </w:r>
      <w:r>
        <w:rPr>
          <w:rFonts w:ascii="Arial" w:hAnsi="Arial" w:cs="Arial"/>
          <w:b/>
          <w:sz w:val="20"/>
          <w:szCs w:val="20"/>
        </w:rPr>
        <w:t xml:space="preserve"> representing International Code Council</w:t>
      </w:r>
    </w:p>
    <w:p w:rsidR="00130ECE" w:rsidRDefault="00130ECE" w:rsidP="00130ECE">
      <w:pPr>
        <w:rPr>
          <w:rFonts w:ascii="Arial" w:hAnsi="Arial" w:cs="Arial"/>
          <w:b/>
          <w:sz w:val="20"/>
          <w:szCs w:val="20"/>
        </w:rPr>
      </w:pPr>
    </w:p>
    <w:p w:rsidR="00130ECE" w:rsidRDefault="00130ECE" w:rsidP="00130ECE">
      <w:pPr>
        <w:autoSpaceDE w:val="0"/>
        <w:autoSpaceDN w:val="0"/>
        <w:adjustRightInd w:val="0"/>
        <w:rPr>
          <w:rFonts w:ascii="Arial" w:hAnsi="Arial" w:cs="Arial"/>
          <w:b/>
          <w:sz w:val="20"/>
          <w:szCs w:val="20"/>
        </w:rPr>
      </w:pPr>
      <w:r>
        <w:rPr>
          <w:rFonts w:ascii="Arial" w:hAnsi="Arial" w:cs="Arial"/>
          <w:b/>
          <w:sz w:val="20"/>
          <w:szCs w:val="20"/>
        </w:rPr>
        <w:t>Disapprove this change.  Return the text to that found in existing standard.</w:t>
      </w:r>
    </w:p>
    <w:p w:rsidR="00130ECE" w:rsidRDefault="00130ECE" w:rsidP="00130ECE">
      <w:pPr>
        <w:autoSpaceDE w:val="0"/>
        <w:autoSpaceDN w:val="0"/>
        <w:adjustRightInd w:val="0"/>
        <w:rPr>
          <w:rFonts w:ascii="Arial" w:hAnsi="Arial" w:cs="Arial"/>
          <w:sz w:val="16"/>
          <w:szCs w:val="16"/>
        </w:rPr>
      </w:pPr>
    </w:p>
    <w:p w:rsidR="00130ECE" w:rsidRPr="00692FCF" w:rsidRDefault="00130ECE" w:rsidP="00130ECE">
      <w:pPr>
        <w:rPr>
          <w:rFonts w:ascii="Arial" w:hAnsi="Arial" w:cs="Arial"/>
          <w:bCs/>
          <w:sz w:val="16"/>
          <w:szCs w:val="16"/>
        </w:rPr>
      </w:pPr>
      <w:r w:rsidRPr="00692FCF">
        <w:rPr>
          <w:rFonts w:ascii="Arial" w:hAnsi="Arial" w:cs="Arial"/>
          <w:b/>
          <w:sz w:val="16"/>
          <w:szCs w:val="16"/>
        </w:rPr>
        <w:t xml:space="preserve">Reason: </w:t>
      </w:r>
      <w:r w:rsidRPr="00692FCF">
        <w:rPr>
          <w:rFonts w:ascii="Arial" w:hAnsi="Arial" w:cs="Arial"/>
          <w:bCs/>
          <w:sz w:val="16"/>
          <w:szCs w:val="16"/>
        </w:rPr>
        <w:t>The study on reach is not complete.  No reach over an obstruction was studied.  Reach requirements should not be revised piecemeal.</w:t>
      </w:r>
    </w:p>
    <w:p w:rsidR="00130ECE" w:rsidRPr="00692FCF" w:rsidRDefault="00130ECE" w:rsidP="00130ECE">
      <w:pPr>
        <w:ind w:firstLine="360"/>
        <w:rPr>
          <w:rFonts w:ascii="Arial" w:hAnsi="Arial" w:cs="Arial"/>
          <w:bCs/>
          <w:sz w:val="16"/>
          <w:szCs w:val="16"/>
        </w:rPr>
      </w:pPr>
      <w:r w:rsidRPr="00692FCF">
        <w:rPr>
          <w:rFonts w:ascii="Arial" w:hAnsi="Arial" w:cs="Arial"/>
          <w:bCs/>
          <w:sz w:val="16"/>
          <w:szCs w:val="16"/>
        </w:rPr>
        <w:t>This will have the most effect on the location of electrical outlets.  At 23” above the floor, this will put the outlet above furniture.  This is considered a visual eyesore; therefore, outlets that are not required will typically be removed.  Is this not decreasing options for everyone?</w:t>
      </w:r>
    </w:p>
    <w:p w:rsidR="00130ECE" w:rsidRPr="00692FCF" w:rsidRDefault="00130ECE" w:rsidP="00130ECE">
      <w:pPr>
        <w:ind w:firstLine="360"/>
        <w:rPr>
          <w:rFonts w:ascii="Arial" w:hAnsi="Arial" w:cs="Arial"/>
          <w:bCs/>
          <w:sz w:val="16"/>
          <w:szCs w:val="16"/>
        </w:rPr>
      </w:pPr>
      <w:r w:rsidRPr="00692FCF">
        <w:rPr>
          <w:rFonts w:ascii="Arial" w:hAnsi="Arial" w:cs="Arial"/>
          <w:bCs/>
          <w:sz w:val="16"/>
          <w:szCs w:val="16"/>
        </w:rPr>
        <w:t xml:space="preserve">By reference to 309, and therefore 308, this reach range could adversely </w:t>
      </w:r>
      <w:proofErr w:type="spellStart"/>
      <w:r w:rsidRPr="00692FCF">
        <w:rPr>
          <w:rFonts w:ascii="Arial" w:hAnsi="Arial" w:cs="Arial"/>
          <w:bCs/>
          <w:sz w:val="16"/>
          <w:szCs w:val="16"/>
        </w:rPr>
        <w:t>effect</w:t>
      </w:r>
      <w:proofErr w:type="spellEnd"/>
      <w:r w:rsidRPr="00692FCF">
        <w:rPr>
          <w:rFonts w:ascii="Arial" w:hAnsi="Arial" w:cs="Arial"/>
          <w:bCs/>
          <w:sz w:val="16"/>
          <w:szCs w:val="16"/>
        </w:rPr>
        <w:t xml:space="preserve"> control panels within elevator cars and on platform lifts.  The low reach is needed to fit in emergency phones.</w:t>
      </w:r>
    </w:p>
    <w:p w:rsidR="00130ECE" w:rsidRPr="00692FCF" w:rsidRDefault="00130ECE" w:rsidP="00130ECE">
      <w:pPr>
        <w:ind w:firstLine="360"/>
        <w:rPr>
          <w:rFonts w:ascii="Arial" w:hAnsi="Arial" w:cs="Arial"/>
          <w:bCs/>
          <w:sz w:val="16"/>
          <w:szCs w:val="16"/>
        </w:rPr>
      </w:pPr>
      <w:r w:rsidRPr="00692FCF">
        <w:rPr>
          <w:rFonts w:ascii="Arial" w:hAnsi="Arial" w:cs="Arial"/>
          <w:bCs/>
          <w:sz w:val="16"/>
          <w:szCs w:val="16"/>
        </w:rPr>
        <w:t>What exactly are we trying to affect?</w:t>
      </w:r>
    </w:p>
    <w:p w:rsidR="00130ECE" w:rsidRPr="00692FCF" w:rsidRDefault="00130ECE" w:rsidP="00130ECE">
      <w:pPr>
        <w:ind w:firstLine="360"/>
        <w:rPr>
          <w:rFonts w:ascii="Arial" w:hAnsi="Arial" w:cs="Arial"/>
          <w:bCs/>
          <w:sz w:val="16"/>
          <w:szCs w:val="16"/>
        </w:rPr>
      </w:pPr>
    </w:p>
    <w:p w:rsidR="00130ECE" w:rsidRPr="00692FCF" w:rsidRDefault="00130ECE" w:rsidP="00130ECE">
      <w:pPr>
        <w:rPr>
          <w:rFonts w:ascii="Arial" w:hAnsi="Arial" w:cs="Arial"/>
          <w:b/>
          <w:bCs/>
          <w:sz w:val="16"/>
          <w:szCs w:val="16"/>
        </w:rPr>
      </w:pPr>
      <w:r w:rsidRPr="00692FCF">
        <w:rPr>
          <w:rFonts w:ascii="Arial" w:hAnsi="Arial" w:cs="Arial"/>
          <w:b/>
          <w:bCs/>
          <w:sz w:val="16"/>
          <w:szCs w:val="16"/>
        </w:rPr>
        <w:t xml:space="preserve">An alternative – </w:t>
      </w:r>
    </w:p>
    <w:p w:rsidR="00130ECE" w:rsidRPr="001B2642" w:rsidRDefault="00130ECE" w:rsidP="00130ECE">
      <w:pPr>
        <w:rPr>
          <w:rFonts w:ascii="Arial" w:hAnsi="Arial" w:cs="Arial"/>
          <w:color w:val="000000"/>
          <w:sz w:val="16"/>
          <w:szCs w:val="16"/>
        </w:rPr>
      </w:pPr>
      <w:r w:rsidRPr="001B2642">
        <w:rPr>
          <w:rFonts w:ascii="Arial" w:hAnsi="Arial" w:cs="Arial"/>
          <w:b/>
          <w:bCs/>
          <w:color w:val="000000"/>
          <w:sz w:val="16"/>
          <w:szCs w:val="16"/>
        </w:rPr>
        <w:t xml:space="preserve">308.2.1 Unobstructed. </w:t>
      </w:r>
      <w:r w:rsidRPr="001B2642">
        <w:rPr>
          <w:rFonts w:ascii="Arial" w:hAnsi="Arial" w:cs="Arial"/>
          <w:bCs/>
          <w:color w:val="000000"/>
          <w:sz w:val="16"/>
          <w:szCs w:val="16"/>
        </w:rPr>
        <w:t>W</w:t>
      </w:r>
      <w:r w:rsidRPr="001B2642">
        <w:rPr>
          <w:rFonts w:ascii="Arial" w:hAnsi="Arial" w:cs="Arial"/>
          <w:color w:val="000000"/>
          <w:sz w:val="16"/>
          <w:szCs w:val="16"/>
        </w:rPr>
        <w:t>here a forward reach is unobstructed, the high forward reach shall be 48 inches (1220 mm) maximum and the low forward reach shall be 23 inches (585 mm) minimum above the floor</w:t>
      </w:r>
    </w:p>
    <w:p w:rsidR="00130ECE" w:rsidRPr="001B2642" w:rsidRDefault="00130ECE" w:rsidP="00130ECE">
      <w:pPr>
        <w:rPr>
          <w:rFonts w:ascii="Arial" w:hAnsi="Arial" w:cs="Arial"/>
          <w:color w:val="000000"/>
          <w:sz w:val="16"/>
          <w:szCs w:val="16"/>
        </w:rPr>
      </w:pPr>
    </w:p>
    <w:p w:rsidR="00130ECE" w:rsidRDefault="00130ECE" w:rsidP="00130ECE">
      <w:pPr>
        <w:ind w:left="360"/>
        <w:rPr>
          <w:rFonts w:ascii="Arial" w:hAnsi="Arial" w:cs="Arial"/>
          <w:sz w:val="16"/>
          <w:szCs w:val="16"/>
          <w:u w:val="single"/>
        </w:rPr>
      </w:pPr>
      <w:r w:rsidRPr="00692FCF">
        <w:rPr>
          <w:rFonts w:ascii="Arial" w:hAnsi="Arial" w:cs="Arial"/>
          <w:b/>
          <w:sz w:val="16"/>
          <w:szCs w:val="16"/>
          <w:u w:val="single"/>
        </w:rPr>
        <w:t>Exception:</w:t>
      </w:r>
      <w:r w:rsidRPr="00692FCF">
        <w:rPr>
          <w:rFonts w:ascii="Arial" w:hAnsi="Arial" w:cs="Arial"/>
          <w:sz w:val="16"/>
          <w:szCs w:val="16"/>
          <w:u w:val="single"/>
        </w:rPr>
        <w:t xml:space="preserve">  The following elements shall be permitted to have a low forward reach of 15 inches (380 mm) minim above the floor:</w:t>
      </w:r>
    </w:p>
    <w:p w:rsidR="00130ECE" w:rsidRPr="00692FCF" w:rsidRDefault="00130ECE" w:rsidP="00130ECE">
      <w:pPr>
        <w:ind w:left="360"/>
        <w:rPr>
          <w:rFonts w:ascii="Arial" w:hAnsi="Arial" w:cs="Arial"/>
          <w:sz w:val="16"/>
          <w:szCs w:val="16"/>
          <w:u w:val="single"/>
        </w:rPr>
      </w:pPr>
    </w:p>
    <w:p w:rsidR="00130ECE" w:rsidRPr="00692FCF" w:rsidRDefault="00130ECE" w:rsidP="00D84536">
      <w:pPr>
        <w:widowControl w:val="0"/>
        <w:numPr>
          <w:ilvl w:val="0"/>
          <w:numId w:val="7"/>
        </w:numPr>
        <w:autoSpaceDE w:val="0"/>
        <w:autoSpaceDN w:val="0"/>
        <w:adjustRightInd w:val="0"/>
        <w:ind w:left="1080"/>
        <w:rPr>
          <w:rFonts w:ascii="Arial" w:hAnsi="Arial" w:cs="Arial"/>
          <w:sz w:val="16"/>
          <w:szCs w:val="16"/>
          <w:u w:val="single"/>
        </w:rPr>
      </w:pPr>
      <w:r w:rsidRPr="00692FCF">
        <w:rPr>
          <w:rFonts w:ascii="Arial" w:hAnsi="Arial" w:cs="Arial"/>
          <w:sz w:val="16"/>
          <w:szCs w:val="16"/>
          <w:u w:val="single"/>
        </w:rPr>
        <w:t>Electrical outlets</w:t>
      </w:r>
    </w:p>
    <w:p w:rsidR="00130ECE" w:rsidRPr="00692FCF" w:rsidRDefault="00130ECE" w:rsidP="00D84536">
      <w:pPr>
        <w:widowControl w:val="0"/>
        <w:numPr>
          <w:ilvl w:val="0"/>
          <w:numId w:val="7"/>
        </w:numPr>
        <w:autoSpaceDE w:val="0"/>
        <w:autoSpaceDN w:val="0"/>
        <w:adjustRightInd w:val="0"/>
        <w:ind w:left="1080"/>
        <w:rPr>
          <w:rFonts w:ascii="Arial" w:hAnsi="Arial" w:cs="Arial"/>
          <w:sz w:val="16"/>
          <w:szCs w:val="16"/>
          <w:u w:val="single"/>
        </w:rPr>
      </w:pPr>
      <w:r w:rsidRPr="00692FCF">
        <w:rPr>
          <w:rFonts w:ascii="Arial" w:hAnsi="Arial" w:cs="Arial"/>
          <w:sz w:val="16"/>
          <w:szCs w:val="16"/>
          <w:u w:val="single"/>
        </w:rPr>
        <w:t>Emergency equipment in elevator cars</w:t>
      </w:r>
    </w:p>
    <w:p w:rsidR="00130ECE" w:rsidRPr="009144F9" w:rsidRDefault="00130ECE" w:rsidP="00130ECE">
      <w:pPr>
        <w:rPr>
          <w:rFonts w:ascii="Arial" w:hAnsi="Arial" w:cs="Arial"/>
          <w:b/>
        </w:rPr>
      </w:pPr>
    </w:p>
    <w:p w:rsidR="00130ECE" w:rsidRDefault="00130ECE" w:rsidP="00130ECE">
      <w:pPr>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20-12 PC3</w:t>
      </w:r>
    </w:p>
    <w:p w:rsidR="00130ECE" w:rsidRPr="004F41D5" w:rsidRDefault="00130ECE" w:rsidP="00130ECE">
      <w:pPr>
        <w:rPr>
          <w:rFonts w:ascii="Arial" w:hAnsi="Arial" w:cs="Arial"/>
          <w:b/>
        </w:rPr>
      </w:pPr>
    </w:p>
    <w:p w:rsidR="00130ECE" w:rsidRPr="007F1713" w:rsidRDefault="00130ECE" w:rsidP="00130ECE">
      <w:pPr>
        <w:rPr>
          <w:rFonts w:ascii="Arial" w:hAnsi="Arial" w:cs="Arial"/>
          <w:b/>
          <w:sz w:val="32"/>
          <w:szCs w:val="32"/>
        </w:rPr>
      </w:pPr>
      <w:r>
        <w:rPr>
          <w:rFonts w:ascii="Arial" w:hAnsi="Arial" w:cs="Arial"/>
          <w:b/>
          <w:sz w:val="32"/>
          <w:szCs w:val="32"/>
        </w:rPr>
        <w:t>3-20-12 PC5</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Robin Roberts, Chair, Technical Standards Committee, rep</w:t>
      </w:r>
      <w:r w:rsidRPr="004F194B">
        <w:rPr>
          <w:rFonts w:ascii="Arial" w:hAnsi="Arial" w:cs="Arial"/>
          <w:b/>
          <w:sz w:val="20"/>
          <w:szCs w:val="20"/>
        </w:rPr>
        <w:t xml:space="preserve">resenting </w:t>
      </w:r>
      <w:r>
        <w:rPr>
          <w:rFonts w:ascii="Arial" w:hAnsi="Arial" w:cs="Arial"/>
          <w:b/>
          <w:sz w:val="20"/>
          <w:szCs w:val="20"/>
        </w:rPr>
        <w:t>Accessibility Professionals Association</w:t>
      </w:r>
    </w:p>
    <w:p w:rsidR="00130ECE" w:rsidRDefault="00130ECE" w:rsidP="00130ECE">
      <w:pPr>
        <w:rPr>
          <w:rFonts w:ascii="Arial" w:hAnsi="Arial" w:cs="Arial"/>
          <w:b/>
          <w:sz w:val="20"/>
          <w:szCs w:val="20"/>
        </w:rPr>
      </w:pPr>
    </w:p>
    <w:p w:rsidR="00130ECE" w:rsidRPr="004F194B" w:rsidRDefault="00130ECE" w:rsidP="00130ECE">
      <w:pPr>
        <w:rPr>
          <w:rFonts w:ascii="Arial" w:hAnsi="Arial" w:cs="Arial"/>
          <w:b/>
          <w:sz w:val="20"/>
          <w:szCs w:val="20"/>
        </w:rPr>
      </w:pPr>
      <w:r>
        <w:rPr>
          <w:rFonts w:ascii="Arial" w:hAnsi="Arial" w:cs="Arial"/>
          <w:b/>
          <w:sz w:val="20"/>
          <w:szCs w:val="20"/>
        </w:rPr>
        <w:t>Disapprove this change.  Return the text to that found in existing standard.</w:t>
      </w:r>
    </w:p>
    <w:p w:rsidR="00130ECE" w:rsidRPr="003B00D9" w:rsidRDefault="00130ECE" w:rsidP="00130ECE">
      <w:pPr>
        <w:rPr>
          <w:rFonts w:ascii="Arial" w:hAnsi="Arial" w:cs="Arial"/>
          <w:b/>
          <w:strike/>
          <w:sz w:val="20"/>
          <w:szCs w:val="20"/>
        </w:rPr>
      </w:pPr>
    </w:p>
    <w:p w:rsidR="00130ECE" w:rsidRPr="00476AD5" w:rsidRDefault="00130ECE" w:rsidP="00130ECE">
      <w:pPr>
        <w:autoSpaceDE w:val="0"/>
        <w:autoSpaceDN w:val="0"/>
        <w:adjustRightInd w:val="0"/>
        <w:rPr>
          <w:rFonts w:ascii="Arial" w:hAnsi="Arial" w:cs="Arial"/>
          <w:sz w:val="16"/>
          <w:szCs w:val="16"/>
        </w:rPr>
      </w:pPr>
      <w:r w:rsidRPr="00476AD5">
        <w:rPr>
          <w:rFonts w:ascii="Arial" w:hAnsi="Arial" w:cs="Arial"/>
          <w:b/>
          <w:sz w:val="16"/>
          <w:szCs w:val="16"/>
        </w:rPr>
        <w:t xml:space="preserve">Reason: </w:t>
      </w:r>
      <w:r w:rsidRPr="00476AD5">
        <w:rPr>
          <w:rFonts w:ascii="Arial" w:hAnsi="Arial" w:cs="Arial"/>
          <w:sz w:val="16"/>
          <w:szCs w:val="16"/>
        </w:rPr>
        <w:t>Many of the comments provided in the background reports expressed reservations regarding the study upon which the proposals are based. Because the proposed changes would have an enormous impact on the design and construction community, further investigation seems necessary.</w:t>
      </w:r>
    </w:p>
    <w:p w:rsidR="00130ECE" w:rsidRPr="00476AD5" w:rsidRDefault="00130ECE" w:rsidP="00130ECE">
      <w:pPr>
        <w:autoSpaceDE w:val="0"/>
        <w:autoSpaceDN w:val="0"/>
        <w:adjustRightInd w:val="0"/>
        <w:rPr>
          <w:rFonts w:ascii="Arial" w:hAnsi="Arial" w:cs="Arial"/>
          <w:sz w:val="16"/>
          <w:szCs w:val="16"/>
        </w:rPr>
      </w:pPr>
    </w:p>
    <w:p w:rsidR="00130ECE" w:rsidRDefault="00130ECE" w:rsidP="00130ECE">
      <w:pPr>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20-12 PC3</w:t>
      </w:r>
    </w:p>
    <w:p w:rsidR="00130ECE" w:rsidRPr="004F41D5" w:rsidRDefault="00130ECE" w:rsidP="00130ECE">
      <w:pPr>
        <w:rPr>
          <w:rFonts w:ascii="Arial" w:hAnsi="Arial" w:cs="Arial"/>
          <w:b/>
        </w:rPr>
      </w:pPr>
    </w:p>
    <w:p w:rsidR="00130ECE" w:rsidRPr="007F1713" w:rsidRDefault="00130ECE" w:rsidP="00130ECE">
      <w:pPr>
        <w:rPr>
          <w:rFonts w:ascii="Arial" w:hAnsi="Arial" w:cs="Arial"/>
          <w:b/>
          <w:sz w:val="32"/>
          <w:szCs w:val="32"/>
        </w:rPr>
      </w:pPr>
      <w:r>
        <w:rPr>
          <w:rFonts w:ascii="Arial" w:hAnsi="Arial" w:cs="Arial"/>
          <w:b/>
          <w:sz w:val="32"/>
          <w:szCs w:val="32"/>
        </w:rPr>
        <w:t>3-20-12 PC6</w:t>
      </w:r>
      <w:r w:rsidRPr="007F1713">
        <w:rPr>
          <w:rFonts w:ascii="Arial" w:hAnsi="Arial" w:cs="Arial"/>
          <w:b/>
          <w:sz w:val="32"/>
          <w:szCs w:val="32"/>
        </w:rPr>
        <w:t xml:space="preserve"> </w:t>
      </w:r>
    </w:p>
    <w:p w:rsidR="00130ECE" w:rsidRDefault="00130ECE" w:rsidP="00130ECE">
      <w:pPr>
        <w:rPr>
          <w:rFonts w:ascii="Arial" w:hAnsi="Arial" w:cs="Arial"/>
          <w:b/>
          <w:sz w:val="20"/>
          <w:szCs w:val="20"/>
        </w:rPr>
      </w:pPr>
      <w:r>
        <w:rPr>
          <w:rFonts w:ascii="Arial" w:hAnsi="Arial" w:cs="Arial"/>
          <w:b/>
          <w:sz w:val="20"/>
          <w:szCs w:val="20"/>
        </w:rPr>
        <w:t>Minh N. Vu</w:t>
      </w:r>
      <w:r w:rsidRPr="007F1713">
        <w:rPr>
          <w:rFonts w:ascii="Arial" w:hAnsi="Arial" w:cs="Arial"/>
          <w:b/>
          <w:sz w:val="20"/>
          <w:szCs w:val="20"/>
        </w:rPr>
        <w:t>, –</w:t>
      </w:r>
      <w:r>
        <w:rPr>
          <w:rFonts w:ascii="Arial" w:hAnsi="Arial" w:cs="Arial"/>
          <w:b/>
          <w:sz w:val="20"/>
          <w:szCs w:val="20"/>
        </w:rPr>
        <w:t xml:space="preserve"> representing American Hotel &amp; Lodging Association</w:t>
      </w:r>
    </w:p>
    <w:p w:rsidR="00130ECE" w:rsidRDefault="00130ECE" w:rsidP="00130ECE">
      <w:pPr>
        <w:autoSpaceDE w:val="0"/>
        <w:autoSpaceDN w:val="0"/>
        <w:adjustRightInd w:val="0"/>
        <w:rPr>
          <w:rFonts w:ascii="Arial" w:hAnsi="Arial" w:cs="Arial"/>
          <w:b/>
          <w:sz w:val="16"/>
          <w:szCs w:val="16"/>
        </w:rPr>
      </w:pPr>
    </w:p>
    <w:p w:rsidR="00130ECE" w:rsidRPr="004F194B" w:rsidRDefault="00130ECE" w:rsidP="00130ECE">
      <w:pPr>
        <w:rPr>
          <w:rFonts w:ascii="Arial" w:hAnsi="Arial" w:cs="Arial"/>
          <w:b/>
          <w:sz w:val="20"/>
          <w:szCs w:val="20"/>
        </w:rPr>
      </w:pPr>
      <w:r>
        <w:rPr>
          <w:rFonts w:ascii="Arial" w:hAnsi="Arial" w:cs="Arial"/>
          <w:b/>
          <w:sz w:val="20"/>
          <w:szCs w:val="20"/>
        </w:rPr>
        <w:t>Disapprove this change.  Return the text to that found in existing standard.</w:t>
      </w:r>
    </w:p>
    <w:p w:rsidR="00130ECE" w:rsidRDefault="00130ECE" w:rsidP="00130ECE">
      <w:pPr>
        <w:pBdr>
          <w:bottom w:val="single" w:sz="4" w:space="1" w:color="auto"/>
        </w:pBdr>
        <w:autoSpaceDE w:val="0"/>
        <w:autoSpaceDN w:val="0"/>
        <w:adjustRightInd w:val="0"/>
        <w:rPr>
          <w:rFonts w:ascii="Arial" w:hAnsi="Arial" w:cs="Arial"/>
          <w:b/>
          <w:sz w:val="16"/>
          <w:szCs w:val="16"/>
        </w:rPr>
      </w:pPr>
    </w:p>
    <w:p w:rsidR="00130ECE" w:rsidRDefault="00130ECE" w:rsidP="00130ECE">
      <w:pPr>
        <w:pBdr>
          <w:bottom w:val="single" w:sz="4" w:space="1" w:color="auto"/>
        </w:pBdr>
        <w:autoSpaceDE w:val="0"/>
        <w:autoSpaceDN w:val="0"/>
        <w:adjustRightInd w:val="0"/>
        <w:rPr>
          <w:rFonts w:ascii="Arial" w:hAnsi="Arial" w:cs="Arial"/>
          <w:sz w:val="16"/>
          <w:szCs w:val="16"/>
        </w:rPr>
      </w:pPr>
      <w:r w:rsidRPr="003B00D9">
        <w:rPr>
          <w:rFonts w:ascii="Arial" w:hAnsi="Arial" w:cs="Arial"/>
          <w:b/>
          <w:sz w:val="16"/>
          <w:szCs w:val="16"/>
        </w:rPr>
        <w:t>Reason:</w:t>
      </w:r>
      <w:r>
        <w:rPr>
          <w:rFonts w:ascii="Arial" w:hAnsi="Arial" w:cs="Arial"/>
          <w:b/>
          <w:sz w:val="16"/>
          <w:szCs w:val="16"/>
        </w:rPr>
        <w:t xml:space="preserve">  </w:t>
      </w:r>
      <w:r>
        <w:rPr>
          <w:rFonts w:ascii="Arial" w:hAnsi="Arial" w:cs="Arial"/>
          <w:sz w:val="16"/>
          <w:szCs w:val="16"/>
        </w:rPr>
        <w:t xml:space="preserve">The ANSI Committee has proposed to change the accessible forward reach range from 15 and 48 inches to 23 and 48 inches above the finished floor ("AFF").  The American Hotel &amp; Lodging Association (AHLA) opposes this change because it is based on the findings of a single study that provides no insight into the reaching capabilities of Wheeled Mobility Device users in the </w:t>
      </w:r>
      <w:smartTag w:uri="urn:schemas-microsoft-com:office:smarttags" w:element="country-region">
        <w:smartTag w:uri="urn:schemas-microsoft-com:office:smarttags" w:element="place">
          <w:r>
            <w:rPr>
              <w:rFonts w:ascii="Arial" w:hAnsi="Arial" w:cs="Arial"/>
              <w:sz w:val="16"/>
              <w:szCs w:val="16"/>
            </w:rPr>
            <w:t>United States</w:t>
          </w:r>
        </w:smartTag>
      </w:smartTag>
      <w:r>
        <w:rPr>
          <w:rFonts w:ascii="Arial" w:hAnsi="Arial" w:cs="Arial"/>
          <w:sz w:val="16"/>
          <w:szCs w:val="16"/>
        </w:rPr>
        <w:t xml:space="preserve"> and would have far-reaching negative implications for lodging facilities that the ANSI Committee has not considered.</w:t>
      </w:r>
    </w:p>
    <w:p w:rsidR="00130ECE" w:rsidRDefault="00130ECE" w:rsidP="00130ECE">
      <w:pPr>
        <w:pBdr>
          <w:bottom w:val="single" w:sz="4" w:space="1" w:color="auto"/>
        </w:pBdr>
        <w:autoSpaceDE w:val="0"/>
        <w:autoSpaceDN w:val="0"/>
        <w:adjustRightInd w:val="0"/>
        <w:rPr>
          <w:rFonts w:ascii="Arial" w:hAnsi="Arial" w:cs="Arial"/>
          <w:b/>
          <w:sz w:val="16"/>
          <w:szCs w:val="16"/>
        </w:rPr>
      </w:pPr>
    </w:p>
    <w:p w:rsidR="00130ECE" w:rsidRDefault="00130ECE" w:rsidP="00130ECE">
      <w:pPr>
        <w:pBdr>
          <w:bottom w:val="single" w:sz="4" w:space="1" w:color="auto"/>
        </w:pBdr>
        <w:autoSpaceDE w:val="0"/>
        <w:autoSpaceDN w:val="0"/>
        <w:adjustRightInd w:val="0"/>
        <w:rPr>
          <w:rFonts w:ascii="Arial" w:hAnsi="Arial" w:cs="Arial"/>
          <w:b/>
          <w:sz w:val="16"/>
          <w:szCs w:val="16"/>
        </w:rPr>
      </w:pPr>
      <w:r>
        <w:rPr>
          <w:rFonts w:ascii="Arial" w:hAnsi="Arial" w:cs="Arial"/>
          <w:b/>
          <w:sz w:val="16"/>
          <w:szCs w:val="16"/>
        </w:rPr>
        <w:t xml:space="preserve">I.  The proposed change is based on a single study that provides no empirical data about the reaching ability of </w:t>
      </w:r>
      <w:proofErr w:type="spellStart"/>
      <w:r>
        <w:rPr>
          <w:rFonts w:ascii="Arial" w:hAnsi="Arial" w:cs="Arial"/>
          <w:b/>
          <w:sz w:val="16"/>
          <w:szCs w:val="16"/>
        </w:rPr>
        <w:t>WhMD</w:t>
      </w:r>
      <w:proofErr w:type="spellEnd"/>
      <w:r>
        <w:rPr>
          <w:rFonts w:ascii="Arial" w:hAnsi="Arial" w:cs="Arial"/>
          <w:b/>
          <w:sz w:val="16"/>
          <w:szCs w:val="16"/>
        </w:rPr>
        <w:t xml:space="preserve"> users in the </w:t>
      </w:r>
      <w:smartTag w:uri="urn:schemas-microsoft-com:office:smarttags" w:element="place">
        <w:smartTag w:uri="urn:schemas-microsoft-com:office:smarttags" w:element="country-region">
          <w:r>
            <w:rPr>
              <w:rFonts w:ascii="Arial" w:hAnsi="Arial" w:cs="Arial"/>
              <w:b/>
              <w:sz w:val="16"/>
              <w:szCs w:val="16"/>
            </w:rPr>
            <w:t>United States</w:t>
          </w:r>
        </w:smartTag>
      </w:smartTag>
      <w:r>
        <w:rPr>
          <w:rFonts w:ascii="Arial" w:hAnsi="Arial" w:cs="Arial"/>
          <w:b/>
          <w:sz w:val="16"/>
          <w:szCs w:val="16"/>
        </w:rPr>
        <w:t>.</w:t>
      </w:r>
    </w:p>
    <w:p w:rsidR="00130ECE" w:rsidRDefault="00130ECE" w:rsidP="00130ECE">
      <w:pPr>
        <w:pBdr>
          <w:bottom w:val="single" w:sz="4" w:space="1" w:color="auto"/>
        </w:pBdr>
        <w:autoSpaceDE w:val="0"/>
        <w:autoSpaceDN w:val="0"/>
        <w:adjustRightInd w:val="0"/>
        <w:rPr>
          <w:rFonts w:ascii="Arial" w:hAnsi="Arial" w:cs="Arial"/>
          <w:sz w:val="16"/>
          <w:szCs w:val="16"/>
        </w:rPr>
      </w:pPr>
      <w:r>
        <w:rPr>
          <w:rFonts w:ascii="Arial" w:hAnsi="Arial" w:cs="Arial"/>
          <w:b/>
          <w:sz w:val="16"/>
          <w:szCs w:val="16"/>
        </w:rPr>
        <w:tab/>
      </w:r>
      <w:r>
        <w:rPr>
          <w:rFonts w:ascii="Arial" w:hAnsi="Arial" w:cs="Arial"/>
          <w:sz w:val="16"/>
          <w:szCs w:val="16"/>
        </w:rPr>
        <w:t>The proposed change is based on findings from a study conducted by the Center for Inclusive Design and Environmental Access (</w:t>
      </w:r>
      <w:proofErr w:type="spellStart"/>
      <w:r>
        <w:rPr>
          <w:rFonts w:ascii="Arial" w:hAnsi="Arial" w:cs="Arial"/>
          <w:sz w:val="16"/>
          <w:szCs w:val="16"/>
        </w:rPr>
        <w:t>IdeA</w:t>
      </w:r>
      <w:proofErr w:type="spellEnd"/>
      <w:r>
        <w:rPr>
          <w:rFonts w:ascii="Arial" w:hAnsi="Arial" w:cs="Arial"/>
          <w:sz w:val="16"/>
          <w:szCs w:val="16"/>
        </w:rPr>
        <w:t>) Anthropometry of Wheeled Mobility Project, Final Report (December 31,2010) (hereinafter, the "study') in which  none of the study participants could execute a forward reach below 16"-17" AFF.  The Study found that 51% of study participants using manual wheelchairs and 36% of study participants in power wheelchairs would be able to execute a forward reach at 23-24 inches AFF.  Thus, the ANSI Committee has proposed to raise the minimum height for a forward reach to 23" AFF.</w:t>
      </w:r>
    </w:p>
    <w:p w:rsidR="00130ECE" w:rsidRDefault="00130ECE" w:rsidP="00130ECE">
      <w:pPr>
        <w:pBdr>
          <w:bottom w:val="single" w:sz="4" w:space="1" w:color="auto"/>
        </w:pBdr>
        <w:autoSpaceDE w:val="0"/>
        <w:autoSpaceDN w:val="0"/>
        <w:adjustRightInd w:val="0"/>
        <w:rPr>
          <w:rFonts w:ascii="Arial" w:hAnsi="Arial" w:cs="Arial"/>
          <w:sz w:val="16"/>
          <w:szCs w:val="16"/>
        </w:rPr>
      </w:pPr>
      <w:r>
        <w:rPr>
          <w:rFonts w:ascii="Arial" w:hAnsi="Arial" w:cs="Arial"/>
          <w:sz w:val="16"/>
          <w:szCs w:val="16"/>
        </w:rPr>
        <w:tab/>
        <w:t xml:space="preserve">The Study cannot be the basis for setting a nationwide standard because the Study participant pool was not a representative sample of </w:t>
      </w:r>
      <w:proofErr w:type="spellStart"/>
      <w:r>
        <w:rPr>
          <w:rFonts w:ascii="Arial" w:hAnsi="Arial" w:cs="Arial"/>
          <w:sz w:val="16"/>
          <w:szCs w:val="16"/>
        </w:rPr>
        <w:t>WhMD</w:t>
      </w:r>
      <w:proofErr w:type="spellEnd"/>
      <w:r>
        <w:rPr>
          <w:rFonts w:ascii="Arial" w:hAnsi="Arial" w:cs="Arial"/>
          <w:sz w:val="16"/>
          <w:szCs w:val="16"/>
        </w:rPr>
        <w:t xml:space="preserve"> users in the </w:t>
      </w:r>
      <w:smartTag w:uri="urn:schemas-microsoft-com:office:smarttags" w:element="country-region">
        <w:smartTag w:uri="urn:schemas-microsoft-com:office:smarttags" w:element="place">
          <w:r>
            <w:rPr>
              <w:rFonts w:ascii="Arial" w:hAnsi="Arial" w:cs="Arial"/>
              <w:sz w:val="16"/>
              <w:szCs w:val="16"/>
            </w:rPr>
            <w:t>United States</w:t>
          </w:r>
        </w:smartTag>
      </w:smartTag>
      <w:r>
        <w:rPr>
          <w:rFonts w:ascii="Arial" w:hAnsi="Arial" w:cs="Arial"/>
          <w:sz w:val="16"/>
          <w:szCs w:val="16"/>
        </w:rPr>
        <w:t xml:space="preserve"> (Study at 13.)  In particular:</w:t>
      </w:r>
    </w:p>
    <w:p w:rsidR="00130ECE" w:rsidRDefault="00130ECE" w:rsidP="00D84536">
      <w:pPr>
        <w:numPr>
          <w:ilvl w:val="0"/>
          <w:numId w:val="13"/>
        </w:numPr>
        <w:pBdr>
          <w:bottom w:val="single" w:sz="4" w:space="1" w:color="auto"/>
        </w:pBdr>
        <w:autoSpaceDE w:val="0"/>
        <w:autoSpaceDN w:val="0"/>
        <w:adjustRightInd w:val="0"/>
        <w:rPr>
          <w:rFonts w:ascii="Arial" w:hAnsi="Arial" w:cs="Arial"/>
          <w:sz w:val="16"/>
          <w:szCs w:val="16"/>
        </w:rPr>
      </w:pPr>
      <w:r>
        <w:rPr>
          <w:rFonts w:ascii="Arial" w:hAnsi="Arial" w:cs="Arial"/>
          <w:sz w:val="16"/>
          <w:szCs w:val="16"/>
        </w:rPr>
        <w:t xml:space="preserve">The 495 study participants were not randomly selected </w:t>
      </w:r>
      <w:proofErr w:type="spellStart"/>
      <w:r>
        <w:rPr>
          <w:rFonts w:ascii="Arial" w:hAnsi="Arial" w:cs="Arial"/>
          <w:sz w:val="16"/>
          <w:szCs w:val="16"/>
        </w:rPr>
        <w:t>WhMD</w:t>
      </w:r>
      <w:proofErr w:type="spellEnd"/>
      <w:r>
        <w:rPr>
          <w:rFonts w:ascii="Arial" w:hAnsi="Arial" w:cs="Arial"/>
          <w:sz w:val="16"/>
          <w:szCs w:val="16"/>
        </w:rPr>
        <w:t xml:space="preserve"> users.  Instead, they were recruited from </w:t>
      </w:r>
      <w:smartTag w:uri="urn:schemas-microsoft-com:office:smarttags" w:element="City">
        <w:r>
          <w:rPr>
            <w:rFonts w:ascii="Arial" w:hAnsi="Arial" w:cs="Arial"/>
            <w:sz w:val="16"/>
            <w:szCs w:val="16"/>
          </w:rPr>
          <w:t>Buffalo</w:t>
        </w:r>
      </w:smartTag>
      <w:r>
        <w:rPr>
          <w:rFonts w:ascii="Arial" w:hAnsi="Arial" w:cs="Arial"/>
          <w:sz w:val="16"/>
          <w:szCs w:val="16"/>
        </w:rPr>
        <w:t xml:space="preserve">, </w:t>
      </w:r>
      <w:smartTag w:uri="urn:schemas-microsoft-com:office:smarttags" w:element="State">
        <w:r>
          <w:rPr>
            <w:rFonts w:ascii="Arial" w:hAnsi="Arial" w:cs="Arial"/>
            <w:sz w:val="16"/>
            <w:szCs w:val="16"/>
          </w:rPr>
          <w:t>NY</w:t>
        </w:r>
      </w:smartTag>
      <w:r>
        <w:rPr>
          <w:rFonts w:ascii="Arial" w:hAnsi="Arial" w:cs="Arial"/>
          <w:sz w:val="16"/>
          <w:szCs w:val="16"/>
        </w:rPr>
        <w:t xml:space="preserve">; </w:t>
      </w:r>
      <w:smartTag w:uri="urn:schemas-microsoft-com:office:smarttags" w:element="City">
        <w:r>
          <w:rPr>
            <w:rFonts w:ascii="Arial" w:hAnsi="Arial" w:cs="Arial"/>
            <w:sz w:val="16"/>
            <w:szCs w:val="16"/>
          </w:rPr>
          <w:t>Pittsburg</w:t>
        </w:r>
      </w:smartTag>
      <w:r>
        <w:rPr>
          <w:rFonts w:ascii="Arial" w:hAnsi="Arial" w:cs="Arial"/>
          <w:sz w:val="16"/>
          <w:szCs w:val="16"/>
        </w:rPr>
        <w:t xml:space="preserve">, </w:t>
      </w:r>
      <w:smartTag w:uri="urn:schemas-microsoft-com:office:smarttags" w:element="State">
        <w:r>
          <w:rPr>
            <w:rFonts w:ascii="Arial" w:hAnsi="Arial" w:cs="Arial"/>
            <w:sz w:val="16"/>
            <w:szCs w:val="16"/>
          </w:rPr>
          <w:t>PA</w:t>
        </w:r>
      </w:smartTag>
      <w:r>
        <w:rPr>
          <w:rFonts w:ascii="Arial" w:hAnsi="Arial" w:cs="Arial"/>
          <w:sz w:val="16"/>
          <w:szCs w:val="16"/>
        </w:rPr>
        <w:t xml:space="preserve"> and </w:t>
      </w:r>
      <w:smartTag w:uri="urn:schemas-microsoft-com:office:smarttags" w:element="place">
        <w:smartTag w:uri="urn:schemas-microsoft-com:office:smarttags" w:element="City">
          <w:r>
            <w:rPr>
              <w:rFonts w:ascii="Arial" w:hAnsi="Arial" w:cs="Arial"/>
              <w:sz w:val="16"/>
              <w:szCs w:val="16"/>
            </w:rPr>
            <w:t>Ithaca</w:t>
          </w:r>
        </w:smartTag>
        <w:r>
          <w:rPr>
            <w:rFonts w:ascii="Arial" w:hAnsi="Arial" w:cs="Arial"/>
            <w:sz w:val="16"/>
            <w:szCs w:val="16"/>
          </w:rPr>
          <w:t xml:space="preserve"> </w:t>
        </w:r>
        <w:smartTag w:uri="urn:schemas-microsoft-com:office:smarttags" w:element="State">
          <w:r>
            <w:rPr>
              <w:rFonts w:ascii="Arial" w:hAnsi="Arial" w:cs="Arial"/>
              <w:sz w:val="16"/>
              <w:szCs w:val="16"/>
            </w:rPr>
            <w:t>NY</w:t>
          </w:r>
        </w:smartTag>
      </w:smartTag>
      <w:r>
        <w:rPr>
          <w:rFonts w:ascii="Arial" w:hAnsi="Arial" w:cs="Arial"/>
          <w:sz w:val="16"/>
          <w:szCs w:val="16"/>
        </w:rPr>
        <w:t xml:space="preserve"> (Study at 3).</w:t>
      </w:r>
    </w:p>
    <w:p w:rsidR="00130ECE" w:rsidRDefault="00130ECE" w:rsidP="00D84536">
      <w:pPr>
        <w:numPr>
          <w:ilvl w:val="0"/>
          <w:numId w:val="13"/>
        </w:numPr>
        <w:pBdr>
          <w:bottom w:val="single" w:sz="4" w:space="1" w:color="auto"/>
        </w:pBdr>
        <w:autoSpaceDE w:val="0"/>
        <w:autoSpaceDN w:val="0"/>
        <w:adjustRightInd w:val="0"/>
        <w:rPr>
          <w:rFonts w:ascii="Arial" w:hAnsi="Arial" w:cs="Arial"/>
          <w:sz w:val="16"/>
          <w:szCs w:val="16"/>
        </w:rPr>
      </w:pPr>
      <w:r>
        <w:rPr>
          <w:rFonts w:ascii="Arial" w:hAnsi="Arial" w:cs="Arial"/>
          <w:sz w:val="16"/>
          <w:szCs w:val="16"/>
        </w:rPr>
        <w:t>The Study 'intentionally oversampled powered wheelchair users" who, according to the Study's finding, had the greatest difficulty with executing a forward reach (Study at 13.)</w:t>
      </w:r>
    </w:p>
    <w:p w:rsidR="00130ECE" w:rsidRDefault="00130ECE" w:rsidP="00D84536">
      <w:pPr>
        <w:numPr>
          <w:ilvl w:val="0"/>
          <w:numId w:val="13"/>
        </w:numPr>
        <w:pBdr>
          <w:bottom w:val="single" w:sz="4" w:space="1" w:color="auto"/>
        </w:pBdr>
        <w:autoSpaceDE w:val="0"/>
        <w:autoSpaceDN w:val="0"/>
        <w:adjustRightInd w:val="0"/>
        <w:rPr>
          <w:rFonts w:ascii="Arial" w:hAnsi="Arial" w:cs="Arial"/>
          <w:sz w:val="16"/>
          <w:szCs w:val="16"/>
        </w:rPr>
      </w:pPr>
      <w:r>
        <w:rPr>
          <w:rFonts w:ascii="Arial" w:hAnsi="Arial" w:cs="Arial"/>
          <w:sz w:val="16"/>
          <w:szCs w:val="16"/>
        </w:rPr>
        <w:t xml:space="preserve">The Study made no attempt to choose participants whose medical conditions proportionately reflect the medical conditions of </w:t>
      </w:r>
      <w:proofErr w:type="spellStart"/>
      <w:r>
        <w:rPr>
          <w:rFonts w:ascii="Arial" w:hAnsi="Arial" w:cs="Arial"/>
          <w:sz w:val="16"/>
          <w:szCs w:val="16"/>
        </w:rPr>
        <w:t>WhMD</w:t>
      </w:r>
      <w:proofErr w:type="spellEnd"/>
      <w:r>
        <w:rPr>
          <w:rFonts w:ascii="Arial" w:hAnsi="Arial" w:cs="Arial"/>
          <w:sz w:val="16"/>
          <w:szCs w:val="16"/>
        </w:rPr>
        <w:t xml:space="preserve"> users in the </w:t>
      </w:r>
      <w:smartTag w:uri="urn:schemas-microsoft-com:office:smarttags" w:element="country-region">
        <w:smartTag w:uri="urn:schemas-microsoft-com:office:smarttags" w:element="place">
          <w:r>
            <w:rPr>
              <w:rFonts w:ascii="Arial" w:hAnsi="Arial" w:cs="Arial"/>
              <w:sz w:val="16"/>
              <w:szCs w:val="16"/>
            </w:rPr>
            <w:t>United States</w:t>
          </w:r>
        </w:smartTag>
      </w:smartTag>
      <w:r>
        <w:rPr>
          <w:rFonts w:ascii="Arial" w:hAnsi="Arial" w:cs="Arial"/>
          <w:sz w:val="16"/>
          <w:szCs w:val="16"/>
        </w:rPr>
        <w:t xml:space="preserve"> (Study at 36).  The Study's authors stated that there was 'a higher prevalence of spinal cord injuries' in the Study sample in addition to a larger percentage of participants with 'nervous </w:t>
      </w:r>
      <w:proofErr w:type="spellStart"/>
      <w:r>
        <w:rPr>
          <w:rFonts w:ascii="Arial" w:hAnsi="Arial" w:cs="Arial"/>
          <w:sz w:val="16"/>
          <w:szCs w:val="16"/>
        </w:rPr>
        <w:t>sstem</w:t>
      </w:r>
      <w:proofErr w:type="spellEnd"/>
      <w:r>
        <w:rPr>
          <w:rFonts w:ascii="Arial" w:hAnsi="Arial" w:cs="Arial"/>
          <w:sz w:val="16"/>
          <w:szCs w:val="16"/>
        </w:rPr>
        <w:t xml:space="preserve"> disorders' relative to the percentage of people with such conditions in the U.S. population.  Indeed, 32% of the study participants have 'nervous system disorders,' whereas only 8% of the general population of </w:t>
      </w:r>
      <w:proofErr w:type="spellStart"/>
      <w:r>
        <w:rPr>
          <w:rFonts w:ascii="Arial" w:hAnsi="Arial" w:cs="Arial"/>
          <w:sz w:val="16"/>
          <w:szCs w:val="16"/>
        </w:rPr>
        <w:t>WhMD</w:t>
      </w:r>
      <w:proofErr w:type="spellEnd"/>
      <w:r>
        <w:rPr>
          <w:rFonts w:ascii="Arial" w:hAnsi="Arial" w:cs="Arial"/>
          <w:sz w:val="16"/>
          <w:szCs w:val="16"/>
        </w:rPr>
        <w:t xml:space="preserve"> users have such conditions (Study at 36).  The disproportionately higher percentage of Study participants with spinal cord and central nervous system injuries likely increased the number of people who would have difficulty executing a forward-reach.</w:t>
      </w:r>
    </w:p>
    <w:p w:rsidR="00130ECE" w:rsidRDefault="00130ECE" w:rsidP="00130ECE">
      <w:pPr>
        <w:pBdr>
          <w:bottom w:val="single" w:sz="4" w:space="1" w:color="auto"/>
        </w:pBdr>
        <w:autoSpaceDE w:val="0"/>
        <w:autoSpaceDN w:val="0"/>
        <w:adjustRightInd w:val="0"/>
        <w:rPr>
          <w:rFonts w:ascii="Arial" w:hAnsi="Arial" w:cs="Arial"/>
          <w:sz w:val="16"/>
          <w:szCs w:val="16"/>
        </w:rPr>
      </w:pPr>
    </w:p>
    <w:p w:rsidR="00130ECE" w:rsidRDefault="00130ECE" w:rsidP="00130ECE">
      <w:pPr>
        <w:pBdr>
          <w:bottom w:val="single" w:sz="4" w:space="1" w:color="auto"/>
        </w:pBdr>
        <w:autoSpaceDE w:val="0"/>
        <w:autoSpaceDN w:val="0"/>
        <w:adjustRightInd w:val="0"/>
        <w:rPr>
          <w:rFonts w:ascii="Arial" w:hAnsi="Arial" w:cs="Arial"/>
          <w:sz w:val="16"/>
          <w:szCs w:val="16"/>
        </w:rPr>
      </w:pPr>
      <w:r>
        <w:rPr>
          <w:rFonts w:ascii="Arial" w:hAnsi="Arial" w:cs="Arial"/>
          <w:sz w:val="16"/>
          <w:szCs w:val="16"/>
        </w:rPr>
        <w:tab/>
        <w:t xml:space="preserve">In is a basic principle of statistics that a study sample must accurately reflect the overall population in order for the findings to be extended to that population.  The Study made no attempt to capture a random sample of </w:t>
      </w:r>
      <w:proofErr w:type="spellStart"/>
      <w:r>
        <w:rPr>
          <w:rFonts w:ascii="Arial" w:hAnsi="Arial" w:cs="Arial"/>
          <w:sz w:val="16"/>
          <w:szCs w:val="16"/>
        </w:rPr>
        <w:t>WhMD</w:t>
      </w:r>
      <w:proofErr w:type="spellEnd"/>
      <w:r>
        <w:rPr>
          <w:rFonts w:ascii="Arial" w:hAnsi="Arial" w:cs="Arial"/>
          <w:sz w:val="16"/>
          <w:szCs w:val="16"/>
        </w:rPr>
        <w:t xml:space="preserve"> users in the </w:t>
      </w:r>
      <w:smartTag w:uri="urn:schemas-microsoft-com:office:smarttags" w:element="country-region">
        <w:smartTag w:uri="urn:schemas-microsoft-com:office:smarttags" w:element="place">
          <w:r>
            <w:rPr>
              <w:rFonts w:ascii="Arial" w:hAnsi="Arial" w:cs="Arial"/>
              <w:sz w:val="16"/>
              <w:szCs w:val="16"/>
            </w:rPr>
            <w:t>United States</w:t>
          </w:r>
        </w:smartTag>
      </w:smartTag>
      <w:r>
        <w:rPr>
          <w:rFonts w:ascii="Arial" w:hAnsi="Arial" w:cs="Arial"/>
          <w:sz w:val="16"/>
          <w:szCs w:val="16"/>
        </w:rPr>
        <w:t xml:space="preserve"> in order to study their reach range limitations.  Accordingly, the Study provides no information concerning the reach-range of </w:t>
      </w:r>
      <w:proofErr w:type="spellStart"/>
      <w:r>
        <w:rPr>
          <w:rFonts w:ascii="Arial" w:hAnsi="Arial" w:cs="Arial"/>
          <w:sz w:val="16"/>
          <w:szCs w:val="16"/>
        </w:rPr>
        <w:t>WhMD</w:t>
      </w:r>
      <w:proofErr w:type="spellEnd"/>
      <w:r>
        <w:rPr>
          <w:rFonts w:ascii="Arial" w:hAnsi="Arial" w:cs="Arial"/>
          <w:sz w:val="16"/>
          <w:szCs w:val="16"/>
        </w:rPr>
        <w:t xml:space="preserve"> users in the </w:t>
      </w:r>
      <w:smartTag w:uri="urn:schemas-microsoft-com:office:smarttags" w:element="country-region">
        <w:smartTag w:uri="urn:schemas-microsoft-com:office:smarttags" w:element="place">
          <w:r>
            <w:rPr>
              <w:rFonts w:ascii="Arial" w:hAnsi="Arial" w:cs="Arial"/>
              <w:sz w:val="16"/>
              <w:szCs w:val="16"/>
            </w:rPr>
            <w:t>United States</w:t>
          </w:r>
        </w:smartTag>
      </w:smartTag>
      <w:r>
        <w:rPr>
          <w:rFonts w:ascii="Arial" w:hAnsi="Arial" w:cs="Arial"/>
          <w:sz w:val="16"/>
          <w:szCs w:val="16"/>
        </w:rPr>
        <w:t xml:space="preserve"> and cannot serve as the basis for a radical change to national accessibility standards.</w:t>
      </w:r>
    </w:p>
    <w:p w:rsidR="00130ECE" w:rsidRDefault="00130ECE" w:rsidP="00130ECE">
      <w:pPr>
        <w:pBdr>
          <w:bottom w:val="single" w:sz="4" w:space="1" w:color="auto"/>
        </w:pBdr>
        <w:autoSpaceDE w:val="0"/>
        <w:autoSpaceDN w:val="0"/>
        <w:adjustRightInd w:val="0"/>
        <w:rPr>
          <w:rFonts w:ascii="Arial" w:hAnsi="Arial" w:cs="Arial"/>
          <w:sz w:val="16"/>
          <w:szCs w:val="16"/>
        </w:rPr>
      </w:pPr>
    </w:p>
    <w:p w:rsidR="00130ECE" w:rsidRDefault="00130ECE" w:rsidP="00130ECE">
      <w:pPr>
        <w:pBdr>
          <w:bottom w:val="single" w:sz="4" w:space="1" w:color="auto"/>
        </w:pBdr>
        <w:autoSpaceDE w:val="0"/>
        <w:autoSpaceDN w:val="0"/>
        <w:adjustRightInd w:val="0"/>
        <w:rPr>
          <w:rFonts w:ascii="Arial" w:hAnsi="Arial" w:cs="Arial"/>
          <w:b/>
          <w:sz w:val="16"/>
          <w:szCs w:val="16"/>
        </w:rPr>
      </w:pPr>
      <w:r>
        <w:rPr>
          <w:rFonts w:ascii="Arial" w:hAnsi="Arial" w:cs="Arial"/>
          <w:b/>
          <w:sz w:val="16"/>
          <w:szCs w:val="16"/>
        </w:rPr>
        <w:t>II.  The proposed change would negatively impact lodging facilities in new and renovated facilities.</w:t>
      </w:r>
    </w:p>
    <w:p w:rsidR="00130ECE" w:rsidRDefault="00130ECE" w:rsidP="00130ECE">
      <w:pPr>
        <w:pBdr>
          <w:bottom w:val="single" w:sz="4" w:space="1" w:color="auto"/>
        </w:pBdr>
        <w:autoSpaceDE w:val="0"/>
        <w:autoSpaceDN w:val="0"/>
        <w:adjustRightInd w:val="0"/>
        <w:rPr>
          <w:rFonts w:ascii="Arial" w:hAnsi="Arial" w:cs="Arial"/>
          <w:sz w:val="16"/>
          <w:szCs w:val="16"/>
        </w:rPr>
      </w:pPr>
      <w:r>
        <w:rPr>
          <w:rFonts w:ascii="Arial" w:hAnsi="Arial" w:cs="Arial"/>
          <w:b/>
          <w:sz w:val="16"/>
          <w:szCs w:val="16"/>
        </w:rPr>
        <w:tab/>
      </w:r>
      <w:r>
        <w:rPr>
          <w:rFonts w:ascii="Arial" w:hAnsi="Arial" w:cs="Arial"/>
          <w:sz w:val="16"/>
          <w:szCs w:val="16"/>
        </w:rPr>
        <w:t>In addition to having no legitimate justification, the proposed forward reach range change would have very negative impacts on lodging facilities.  Outlets, in room safes, closet shelves, kitchen cabinets, storage drawers, controls at individual PTAC units, toilet paper dispensers and bathtub controls would all have to be raised.  In new construction, the space in which these items could be placed would be extremely limited.  In an accessible guest room with kitchen cabinets, for example, fifty percent of the storage must be within an accessible reach range under the 2010 ADA Standards.  If the minimum low reach is raised to 23 inches AFF, none of the lower cabinets would qualify as accessible storage.  The upper cabinets, which must be mounted above the counter, would also not qualify because they would be above 48 inches AFF.  The result: kitchen cabinets would have to be mounted in a single row at chest height.</w:t>
      </w:r>
    </w:p>
    <w:p w:rsidR="00130ECE" w:rsidRDefault="00130ECE" w:rsidP="00130ECE">
      <w:pPr>
        <w:pBdr>
          <w:bottom w:val="single" w:sz="4" w:space="1" w:color="auto"/>
        </w:pBdr>
        <w:autoSpaceDE w:val="0"/>
        <w:autoSpaceDN w:val="0"/>
        <w:adjustRightInd w:val="0"/>
        <w:rPr>
          <w:rFonts w:ascii="Arial" w:hAnsi="Arial" w:cs="Arial"/>
          <w:sz w:val="16"/>
          <w:szCs w:val="16"/>
        </w:rPr>
      </w:pPr>
      <w:r>
        <w:rPr>
          <w:rFonts w:ascii="Arial" w:hAnsi="Arial" w:cs="Arial"/>
          <w:sz w:val="16"/>
          <w:szCs w:val="16"/>
        </w:rPr>
        <w:lastRenderedPageBreak/>
        <w:tab/>
        <w:t>The proposed changes would pose even greater challenges in existing lodging facilities that are renovated.  All of the elements described above in accessible guest rooms would have to be relocated and there would be no space for some of the elements (e.g. kitchen cabinets) to be placed within the proposed, extremely limited reach range.</w:t>
      </w:r>
    </w:p>
    <w:p w:rsidR="00130ECE" w:rsidRDefault="00130ECE" w:rsidP="00130ECE">
      <w:pPr>
        <w:pBdr>
          <w:bottom w:val="single" w:sz="4" w:space="1" w:color="auto"/>
        </w:pBdr>
        <w:autoSpaceDE w:val="0"/>
        <w:autoSpaceDN w:val="0"/>
        <w:adjustRightInd w:val="0"/>
        <w:rPr>
          <w:rFonts w:ascii="Arial" w:hAnsi="Arial" w:cs="Arial"/>
          <w:sz w:val="16"/>
          <w:szCs w:val="16"/>
        </w:rPr>
      </w:pPr>
    </w:p>
    <w:p w:rsidR="00130ECE" w:rsidRDefault="00130ECE" w:rsidP="00130ECE">
      <w:pPr>
        <w:pBdr>
          <w:bottom w:val="single" w:sz="4" w:space="1" w:color="auto"/>
        </w:pBdr>
        <w:autoSpaceDE w:val="0"/>
        <w:autoSpaceDN w:val="0"/>
        <w:adjustRightInd w:val="0"/>
        <w:rPr>
          <w:rFonts w:ascii="Arial" w:hAnsi="Arial" w:cs="Arial"/>
          <w:b/>
          <w:sz w:val="16"/>
          <w:szCs w:val="16"/>
        </w:rPr>
      </w:pPr>
      <w:r>
        <w:rPr>
          <w:rFonts w:ascii="Arial" w:hAnsi="Arial" w:cs="Arial"/>
          <w:b/>
          <w:sz w:val="16"/>
          <w:szCs w:val="16"/>
        </w:rPr>
        <w:t xml:space="preserve">III.  The proposed change will make the ANSI A117.1 Standard inconsistent with the new 2010 </w:t>
      </w:r>
      <w:smartTag w:uri="urn:schemas-microsoft-com:office:smarttags" w:element="City">
        <w:smartTag w:uri="urn:schemas-microsoft-com:office:smarttags" w:element="place">
          <w:r>
            <w:rPr>
              <w:rFonts w:ascii="Arial" w:hAnsi="Arial" w:cs="Arial"/>
              <w:b/>
              <w:sz w:val="16"/>
              <w:szCs w:val="16"/>
            </w:rPr>
            <w:t>ADA</w:t>
          </w:r>
        </w:smartTag>
      </w:smartTag>
      <w:r>
        <w:rPr>
          <w:rFonts w:ascii="Arial" w:hAnsi="Arial" w:cs="Arial"/>
          <w:b/>
          <w:sz w:val="16"/>
          <w:szCs w:val="16"/>
        </w:rPr>
        <w:t xml:space="preserve"> Standards and undermine harmonization and compliance objectives.</w:t>
      </w:r>
    </w:p>
    <w:p w:rsidR="00130ECE" w:rsidRDefault="00130ECE" w:rsidP="00130ECE">
      <w:pPr>
        <w:pBdr>
          <w:bottom w:val="single" w:sz="4" w:space="1" w:color="auto"/>
        </w:pBdr>
        <w:autoSpaceDE w:val="0"/>
        <w:autoSpaceDN w:val="0"/>
        <w:adjustRightInd w:val="0"/>
        <w:rPr>
          <w:rFonts w:ascii="Arial" w:hAnsi="Arial" w:cs="Arial"/>
          <w:sz w:val="16"/>
          <w:szCs w:val="16"/>
        </w:rPr>
      </w:pPr>
      <w:r>
        <w:rPr>
          <w:rFonts w:ascii="Arial" w:hAnsi="Arial" w:cs="Arial"/>
          <w:sz w:val="16"/>
          <w:szCs w:val="16"/>
        </w:rPr>
        <w:tab/>
        <w:t xml:space="preserve">As the ANSI Committee is well aware, for the first twenty years of the Americans with Disabilities Act of 1990, the ANSI A117.1 Standard was not the same as the ADA Standards for Accessible Design adopted by the United States Department of Justice.  The lack of harmonization caused a great deal of confusion among owners of public accommodations and commercial facilities who had to comply with building code and </w:t>
      </w:r>
      <w:smartTag w:uri="urn:schemas-microsoft-com:office:smarttags" w:element="City">
        <w:smartTag w:uri="urn:schemas-microsoft-com:office:smarttags" w:element="place">
          <w:r>
            <w:rPr>
              <w:rFonts w:ascii="Arial" w:hAnsi="Arial" w:cs="Arial"/>
              <w:sz w:val="16"/>
              <w:szCs w:val="16"/>
            </w:rPr>
            <w:t>ADA</w:t>
          </w:r>
        </w:smartTag>
      </w:smartTag>
      <w:r>
        <w:rPr>
          <w:rFonts w:ascii="Arial" w:hAnsi="Arial" w:cs="Arial"/>
          <w:sz w:val="16"/>
          <w:szCs w:val="16"/>
        </w:rPr>
        <w:t xml:space="preserve"> requirements which differed.  In September 2010, the DOJ issued the 2010 Standards which was the culmination of an effort by the ANSI Committee and the Access Board to harmonize the ANSI A117.1 Standard with the 2010 ADA Standards.  The 2010 ADA Standards have only been in effect for fewer than two years.</w:t>
      </w:r>
    </w:p>
    <w:p w:rsidR="00130ECE" w:rsidRDefault="00130ECE" w:rsidP="00130ECE">
      <w:pPr>
        <w:autoSpaceDE w:val="0"/>
        <w:autoSpaceDN w:val="0"/>
        <w:adjustRightInd w:val="0"/>
        <w:rPr>
          <w:rFonts w:ascii="Arial" w:hAnsi="Arial" w:cs="Arial"/>
          <w:sz w:val="16"/>
          <w:szCs w:val="16"/>
        </w:rPr>
      </w:pPr>
      <w:r>
        <w:rPr>
          <w:rFonts w:ascii="Arial" w:hAnsi="Arial" w:cs="Arial"/>
          <w:sz w:val="16"/>
          <w:szCs w:val="16"/>
        </w:rPr>
        <w:tab/>
        <w:t>If adopted, the proposed change to the forward-reach range would undo this harmonization effort by introducing an entirely different standard into future editions of the International Building Code which will then be adopted by state governments as their building codes.  Owners seeking to comply with both sets of requirements will yet again be thrown into a state of confusion even though, as discussed above, there is no legitimate reason for the change.  In AHLA's experience, compliance regimes that are confusing or difficult to understand/implement usually result in less accessibility and operate to the detriment of individuals with disabilities.  AHLA, thus, urges the ANSI Committee to reject any rule changes that would conflict with the 2010 ADA Standards, including the proposed minimum forward-reach range.</w:t>
      </w:r>
    </w:p>
    <w:p w:rsidR="00130ECE" w:rsidRDefault="00130ECE" w:rsidP="00130ECE">
      <w:pPr>
        <w:autoSpaceDE w:val="0"/>
        <w:autoSpaceDN w:val="0"/>
        <w:adjustRightInd w:val="0"/>
        <w:rPr>
          <w:rFonts w:ascii="Arial" w:hAnsi="Arial" w:cs="Arial"/>
          <w:sz w:val="16"/>
          <w:szCs w:val="16"/>
        </w:rPr>
      </w:pPr>
    </w:p>
    <w:p w:rsidR="00130ECE" w:rsidRDefault="00130ECE" w:rsidP="00130ECE">
      <w:pPr>
        <w:autoSpaceDE w:val="0"/>
        <w:autoSpaceDN w:val="0"/>
        <w:adjustRightInd w:val="0"/>
        <w:rPr>
          <w:rFonts w:ascii="Arial" w:hAnsi="Arial" w:cs="Arial"/>
          <w:b/>
          <w:sz w:val="16"/>
          <w:szCs w:val="16"/>
        </w:rPr>
      </w:pPr>
      <w:r>
        <w:rPr>
          <w:rFonts w:ascii="Arial" w:hAnsi="Arial" w:cs="Arial"/>
          <w:b/>
          <w:sz w:val="16"/>
          <w:szCs w:val="16"/>
        </w:rPr>
        <w:t>IV.  At a Minimum, the proposed changes should not apply to existing buildings.</w:t>
      </w:r>
    </w:p>
    <w:p w:rsidR="00130ECE" w:rsidRDefault="00130ECE" w:rsidP="00130ECE">
      <w:pPr>
        <w:autoSpaceDE w:val="0"/>
        <w:autoSpaceDN w:val="0"/>
        <w:adjustRightInd w:val="0"/>
        <w:rPr>
          <w:rFonts w:ascii="Arial" w:hAnsi="Arial" w:cs="Arial"/>
          <w:sz w:val="16"/>
          <w:szCs w:val="16"/>
        </w:rPr>
      </w:pPr>
      <w:r>
        <w:rPr>
          <w:rFonts w:ascii="Arial" w:hAnsi="Arial" w:cs="Arial"/>
          <w:sz w:val="16"/>
          <w:szCs w:val="16"/>
        </w:rPr>
        <w:tab/>
        <w:t xml:space="preserve">As can be seen throughout the preceding discussion, the proposed changes -- once </w:t>
      </w:r>
      <w:proofErr w:type="spellStart"/>
      <w:r>
        <w:rPr>
          <w:rFonts w:ascii="Arial" w:hAnsi="Arial" w:cs="Arial"/>
          <w:sz w:val="16"/>
          <w:szCs w:val="16"/>
        </w:rPr>
        <w:t>they re</w:t>
      </w:r>
      <w:proofErr w:type="spellEnd"/>
      <w:r>
        <w:rPr>
          <w:rFonts w:ascii="Arial" w:hAnsi="Arial" w:cs="Arial"/>
          <w:sz w:val="16"/>
          <w:szCs w:val="16"/>
        </w:rPr>
        <w:t xml:space="preserve"> adopted by jurisdictions </w:t>
      </w:r>
      <w:proofErr w:type="spellStart"/>
      <w:r>
        <w:rPr>
          <w:rFonts w:ascii="Arial" w:hAnsi="Arial" w:cs="Arial"/>
          <w:sz w:val="16"/>
          <w:szCs w:val="16"/>
        </w:rPr>
        <w:t>asw</w:t>
      </w:r>
      <w:proofErr w:type="spellEnd"/>
      <w:r>
        <w:rPr>
          <w:rFonts w:ascii="Arial" w:hAnsi="Arial" w:cs="Arial"/>
          <w:sz w:val="16"/>
          <w:szCs w:val="16"/>
        </w:rPr>
        <w:t xml:space="preserve"> part of their building codes -- will be particularly problematic for existing facilities that will have to comply with them in future renovations.  In most instances, lodging facility owners will face three unacceptable alternatives:  (1) Comply with the new requirements by relocating outlets, PTAC;s, safes, toilet paper dispensers, bathtub controls and storage units; (2) Attempt to seek a variance from local building officials  assuming such a process is available; or (3) Not renovate or improve facilities.  All options are highly undesirable.  The first tw2o options will add substantial cost and uncertainty to renovation projects.  The third option would actually undermine accessibility because renovations typically result in improved access.  Accordingly, if the ANSI Committee is unwilling to postpone the adoption of the proposal for further study, it should, at a minimum, limit its application to facilities constructed after a jurisdiction adopts the changes. </w:t>
      </w:r>
    </w:p>
    <w:p w:rsidR="00130ECE" w:rsidRDefault="00130ECE" w:rsidP="00130ECE">
      <w:pPr>
        <w:autoSpaceDE w:val="0"/>
        <w:autoSpaceDN w:val="0"/>
        <w:adjustRightInd w:val="0"/>
        <w:rPr>
          <w:rFonts w:ascii="Arial" w:hAnsi="Arial" w:cs="Arial"/>
          <w:sz w:val="16"/>
          <w:szCs w:val="16"/>
        </w:rPr>
      </w:pPr>
    </w:p>
    <w:p w:rsidR="00130ECE" w:rsidRDefault="00130ECE" w:rsidP="00130ECE">
      <w:pPr>
        <w:jc w:val="center"/>
        <w:rPr>
          <w:rFonts w:ascii="Arial" w:hAnsi="Arial" w:cs="Arial"/>
          <w:b/>
          <w:i/>
        </w:rPr>
      </w:pPr>
      <w:r>
        <w:rPr>
          <w:rFonts w:ascii="Arial" w:hAnsi="Arial" w:cs="Arial"/>
          <w:b/>
          <w:i/>
        </w:rPr>
        <w:t xml:space="preserve">See </w:t>
      </w:r>
      <w:r w:rsidRPr="009815CE">
        <w:rPr>
          <w:rFonts w:ascii="Arial" w:hAnsi="Arial" w:cs="Arial"/>
          <w:b/>
          <w:i/>
        </w:rPr>
        <w:t xml:space="preserve">Committee action on </w:t>
      </w:r>
      <w:r>
        <w:rPr>
          <w:rFonts w:ascii="Arial" w:hAnsi="Arial" w:cs="Arial"/>
          <w:b/>
          <w:i/>
        </w:rPr>
        <w:t>3</w:t>
      </w:r>
      <w:r w:rsidRPr="009815CE">
        <w:rPr>
          <w:rFonts w:ascii="Arial" w:hAnsi="Arial" w:cs="Arial"/>
          <w:b/>
          <w:i/>
        </w:rPr>
        <w:t>-</w:t>
      </w:r>
      <w:r>
        <w:rPr>
          <w:rFonts w:ascii="Arial" w:hAnsi="Arial" w:cs="Arial"/>
          <w:b/>
          <w:i/>
        </w:rPr>
        <w:t>20-12 PC3</w:t>
      </w:r>
    </w:p>
    <w:p w:rsidR="00130ECE" w:rsidRDefault="00130ECE" w:rsidP="00130ECE">
      <w:pPr>
        <w:keepNext/>
        <w:outlineLvl w:val="0"/>
        <w:rPr>
          <w:rFonts w:ascii="Arial" w:hAnsi="Arial" w:cs="Arial"/>
          <w:b/>
        </w:rPr>
      </w:pPr>
    </w:p>
    <w:p w:rsidR="00130ECE" w:rsidRPr="00476AD5" w:rsidRDefault="00130ECE" w:rsidP="00130ECE">
      <w:pPr>
        <w:keepNext/>
        <w:pBdr>
          <w:top w:val="single" w:sz="4" w:space="1" w:color="auto"/>
        </w:pBdr>
        <w:outlineLvl w:val="0"/>
        <w:rPr>
          <w:rFonts w:ascii="Arial" w:hAnsi="Arial" w:cs="Arial"/>
          <w:b/>
        </w:rPr>
      </w:pPr>
    </w:p>
    <w:p w:rsidR="00130ECE" w:rsidRPr="007F1713" w:rsidRDefault="00130ECE" w:rsidP="00130ECE">
      <w:pPr>
        <w:keepNext/>
        <w:outlineLvl w:val="0"/>
        <w:rPr>
          <w:rFonts w:ascii="Arial" w:hAnsi="Arial" w:cs="Arial"/>
          <w:b/>
          <w:sz w:val="32"/>
          <w:szCs w:val="32"/>
        </w:rPr>
      </w:pPr>
      <w:r w:rsidRPr="007F1713">
        <w:rPr>
          <w:rFonts w:ascii="Arial" w:hAnsi="Arial" w:cs="Arial"/>
          <w:b/>
          <w:sz w:val="32"/>
          <w:szCs w:val="32"/>
        </w:rPr>
        <w:t>3-21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szCs w:val="20"/>
        </w:rPr>
      </w:pPr>
    </w:p>
    <w:p w:rsidR="00130ECE" w:rsidRPr="007F1713" w:rsidRDefault="00130ECE" w:rsidP="00130ECE">
      <w:pPr>
        <w:rPr>
          <w:rFonts w:ascii="Arial" w:hAnsi="Arial" w:cs="Arial"/>
          <w:b/>
          <w:bCs/>
          <w:sz w:val="20"/>
          <w:szCs w:val="20"/>
        </w:rPr>
      </w:pPr>
      <w:r w:rsidRPr="007F1713">
        <w:rPr>
          <w:rFonts w:ascii="Arial" w:hAnsi="Arial" w:cs="Arial"/>
          <w:b/>
          <w:bCs/>
          <w:sz w:val="20"/>
          <w:szCs w:val="20"/>
        </w:rPr>
        <w:t>Revise as follows:</w:t>
      </w:r>
    </w:p>
    <w:p w:rsidR="00130ECE" w:rsidRPr="007F1713" w:rsidRDefault="00130ECE" w:rsidP="00130ECE">
      <w:pPr>
        <w:rPr>
          <w:rFonts w:ascii="Arial" w:hAnsi="Arial" w:cs="Arial"/>
          <w:b/>
          <w:bCs/>
          <w:sz w:val="20"/>
          <w:szCs w:val="20"/>
        </w:rPr>
      </w:pPr>
    </w:p>
    <w:p w:rsidR="00130ECE" w:rsidRPr="007F1713" w:rsidRDefault="00130ECE" w:rsidP="00130ECE">
      <w:pPr>
        <w:rPr>
          <w:rFonts w:ascii="Arial" w:hAnsi="Arial" w:cs="Arial"/>
          <w:bCs/>
          <w:sz w:val="20"/>
          <w:szCs w:val="20"/>
        </w:rPr>
      </w:pPr>
      <w:r w:rsidRPr="007F1713">
        <w:rPr>
          <w:rFonts w:ascii="Arial" w:hAnsi="Arial" w:cs="Arial"/>
          <w:b/>
          <w:bCs/>
          <w:sz w:val="20"/>
          <w:szCs w:val="20"/>
        </w:rPr>
        <w:t>308.2.2 Obstructed High Reach.</w:t>
      </w:r>
      <w:r w:rsidRPr="007F1713">
        <w:rPr>
          <w:rFonts w:ascii="Arial" w:hAnsi="Arial" w:cs="Arial"/>
          <w:bCs/>
          <w:sz w:val="20"/>
          <w:szCs w:val="20"/>
        </w:rPr>
        <w:t xml:space="preserve"> Where a high forward reach is over an obstruction, the clear floor space complying with Section 305 </w:t>
      </w:r>
      <w:r w:rsidRPr="007F1713">
        <w:rPr>
          <w:rFonts w:ascii="Arial" w:hAnsi="Arial" w:cs="Arial"/>
          <w:bCs/>
          <w:sz w:val="20"/>
          <w:szCs w:val="20"/>
          <w:u w:val="single"/>
        </w:rPr>
        <w:t xml:space="preserve">and knee and toe clearance complying with Section 306 </w:t>
      </w:r>
      <w:r w:rsidRPr="007F1713">
        <w:rPr>
          <w:rFonts w:ascii="Arial" w:hAnsi="Arial" w:cs="Arial"/>
          <w:bCs/>
          <w:sz w:val="20"/>
          <w:szCs w:val="20"/>
        </w:rPr>
        <w:t xml:space="preserve">shall extend beneath the element for a distance not less than the </w:t>
      </w:r>
      <w:r w:rsidRPr="007F1713">
        <w:rPr>
          <w:rFonts w:ascii="Arial" w:hAnsi="Arial" w:cs="Arial"/>
          <w:bCs/>
          <w:strike/>
          <w:sz w:val="20"/>
          <w:szCs w:val="20"/>
        </w:rPr>
        <w:t>required</w:t>
      </w:r>
      <w:r w:rsidRPr="007F1713">
        <w:rPr>
          <w:rFonts w:ascii="Arial" w:hAnsi="Arial" w:cs="Arial"/>
          <w:bCs/>
          <w:sz w:val="20"/>
          <w:szCs w:val="20"/>
        </w:rPr>
        <w:t xml:space="preserve"> reach depth over the obstruction. The high forward reach shall be 48 inches (1220 mm) maximum above the floor where the reach depth </w:t>
      </w:r>
      <w:r w:rsidRPr="007F1713">
        <w:rPr>
          <w:rFonts w:ascii="Arial" w:hAnsi="Arial" w:cs="Arial"/>
          <w:bCs/>
          <w:sz w:val="20"/>
          <w:szCs w:val="20"/>
          <w:u w:val="single"/>
        </w:rPr>
        <w:t>over the obstruction</w:t>
      </w:r>
      <w:r w:rsidRPr="007F1713">
        <w:rPr>
          <w:rFonts w:ascii="Arial" w:hAnsi="Arial" w:cs="Arial"/>
          <w:bCs/>
          <w:sz w:val="20"/>
          <w:szCs w:val="20"/>
        </w:rPr>
        <w:t xml:space="preserve"> is 20 inches (510 mm) maximum. Where the reach depth </w:t>
      </w:r>
      <w:r w:rsidRPr="007F1713">
        <w:rPr>
          <w:rFonts w:ascii="Arial" w:hAnsi="Arial" w:cs="Arial"/>
          <w:bCs/>
          <w:sz w:val="20"/>
          <w:szCs w:val="20"/>
          <w:u w:val="single"/>
        </w:rPr>
        <w:t xml:space="preserve">over the obstruction is more than </w:t>
      </w:r>
      <w:r w:rsidRPr="007F1713">
        <w:rPr>
          <w:rFonts w:ascii="Arial" w:hAnsi="Arial" w:cs="Arial"/>
          <w:bCs/>
          <w:strike/>
          <w:sz w:val="20"/>
          <w:szCs w:val="20"/>
        </w:rPr>
        <w:t>exceeds</w:t>
      </w:r>
      <w:r w:rsidRPr="007F1713">
        <w:rPr>
          <w:rFonts w:ascii="Arial" w:hAnsi="Arial" w:cs="Arial"/>
          <w:bCs/>
          <w:sz w:val="20"/>
          <w:szCs w:val="20"/>
        </w:rPr>
        <w:t xml:space="preserve"> 20 inches (510 mm) </w:t>
      </w:r>
      <w:r w:rsidRPr="007F1713">
        <w:rPr>
          <w:rFonts w:ascii="Arial" w:hAnsi="Arial" w:cs="Arial"/>
          <w:bCs/>
          <w:sz w:val="20"/>
          <w:szCs w:val="20"/>
          <w:u w:val="single"/>
        </w:rPr>
        <w:t>and 25 inches (635 mm) or less</w:t>
      </w:r>
      <w:r w:rsidRPr="007F1713">
        <w:rPr>
          <w:rFonts w:ascii="Arial" w:hAnsi="Arial" w:cs="Arial"/>
          <w:bCs/>
          <w:sz w:val="20"/>
          <w:szCs w:val="20"/>
        </w:rPr>
        <w:t xml:space="preserve">, the high forward reach shall be 44 inches (1120 mm) maximum above the floor, </w:t>
      </w:r>
      <w:r w:rsidRPr="007F1713">
        <w:rPr>
          <w:rFonts w:ascii="Arial" w:hAnsi="Arial" w:cs="Arial"/>
          <w:bCs/>
          <w:strike/>
          <w:sz w:val="20"/>
          <w:szCs w:val="20"/>
        </w:rPr>
        <w:t>and the reach depth shall be 25 inches (635 mm) maximum</w:t>
      </w:r>
      <w:r w:rsidRPr="007F1713">
        <w:rPr>
          <w:rFonts w:ascii="Arial" w:hAnsi="Arial" w:cs="Arial"/>
          <w:bCs/>
          <w:sz w:val="20"/>
          <w:szCs w:val="20"/>
        </w:rPr>
        <w:t>.</w:t>
      </w:r>
    </w:p>
    <w:p w:rsidR="00130ECE" w:rsidRPr="007F1713" w:rsidRDefault="00130ECE" w:rsidP="00130ECE">
      <w:pPr>
        <w:rPr>
          <w:rFonts w:ascii="Arial" w:hAnsi="Arial" w:cs="Arial"/>
          <w:bCs/>
          <w:sz w:val="20"/>
          <w:szCs w:val="20"/>
        </w:rPr>
      </w:pPr>
    </w:p>
    <w:p w:rsidR="00130ECE" w:rsidRPr="007F1713" w:rsidRDefault="00130ECE" w:rsidP="00130ECE">
      <w:pPr>
        <w:rPr>
          <w:rFonts w:ascii="Arial" w:hAnsi="Arial" w:cs="Arial"/>
          <w:b/>
          <w:sz w:val="32"/>
          <w:szCs w:val="32"/>
        </w:rPr>
      </w:pPr>
      <w:r>
        <w:rPr>
          <w:rFonts w:ascii="Arial" w:hAnsi="Arial" w:cs="Arial"/>
          <w:b/>
          <w:sz w:val="32"/>
          <w:szCs w:val="32"/>
        </w:rPr>
        <w:t>3-21-12 PC2</w:t>
      </w:r>
      <w:r w:rsidRPr="007F1713">
        <w:rPr>
          <w:rFonts w:ascii="Arial" w:hAnsi="Arial" w:cs="Arial"/>
          <w:b/>
          <w:sz w:val="32"/>
          <w:szCs w:val="32"/>
        </w:rPr>
        <w:t xml:space="preserve"> </w:t>
      </w:r>
    </w:p>
    <w:p w:rsidR="00130ECE" w:rsidRPr="004F194B" w:rsidRDefault="00130ECE" w:rsidP="00130ECE">
      <w:pPr>
        <w:rPr>
          <w:rFonts w:ascii="Arial" w:hAnsi="Arial" w:cs="Arial"/>
          <w:b/>
          <w:sz w:val="20"/>
          <w:szCs w:val="20"/>
        </w:rPr>
      </w:pPr>
      <w:r>
        <w:rPr>
          <w:rFonts w:ascii="Arial" w:hAnsi="Arial" w:cs="Arial"/>
          <w:b/>
          <w:sz w:val="20"/>
          <w:szCs w:val="20"/>
        </w:rPr>
        <w:t xml:space="preserve">Curt </w:t>
      </w:r>
      <w:proofErr w:type="spellStart"/>
      <w:r>
        <w:rPr>
          <w:rFonts w:ascii="Arial" w:hAnsi="Arial" w:cs="Arial"/>
          <w:b/>
          <w:sz w:val="20"/>
          <w:szCs w:val="20"/>
        </w:rPr>
        <w:t>Wiehle</w:t>
      </w:r>
      <w:proofErr w:type="spellEnd"/>
      <w:r>
        <w:rPr>
          <w:rFonts w:ascii="Arial" w:hAnsi="Arial" w:cs="Arial"/>
          <w:b/>
          <w:sz w:val="20"/>
          <w:szCs w:val="20"/>
        </w:rPr>
        <w:t>, Minnesota Construction Codes and Licensing, r</w:t>
      </w:r>
      <w:r w:rsidRPr="004F194B">
        <w:rPr>
          <w:rFonts w:ascii="Arial" w:hAnsi="Arial" w:cs="Arial"/>
          <w:b/>
          <w:sz w:val="20"/>
          <w:szCs w:val="20"/>
        </w:rPr>
        <w:t>epresenting self</w:t>
      </w:r>
    </w:p>
    <w:p w:rsidR="00130ECE" w:rsidRPr="007F1713" w:rsidRDefault="00130ECE" w:rsidP="00130ECE">
      <w:pPr>
        <w:rPr>
          <w:rFonts w:ascii="Arial" w:hAnsi="Arial" w:cs="Arial"/>
          <w:b/>
          <w:sz w:val="20"/>
          <w:szCs w:val="20"/>
        </w:rPr>
      </w:pPr>
    </w:p>
    <w:p w:rsidR="00130ECE" w:rsidRPr="007F1713" w:rsidRDefault="00130ECE" w:rsidP="00130ECE">
      <w:pPr>
        <w:widowControl w:val="0"/>
        <w:kinsoku w:val="0"/>
        <w:jc w:val="both"/>
        <w:rPr>
          <w:rFonts w:ascii="Arial" w:hAnsi="Arial" w:cs="Arial"/>
          <w:b/>
          <w:sz w:val="20"/>
          <w:szCs w:val="20"/>
        </w:rPr>
      </w:pPr>
      <w:r w:rsidRPr="007F1713">
        <w:rPr>
          <w:rFonts w:ascii="Arial" w:hAnsi="Arial" w:cs="Arial"/>
          <w:b/>
          <w:sz w:val="20"/>
          <w:szCs w:val="20"/>
        </w:rPr>
        <w:t>Revise as follows:</w:t>
      </w:r>
    </w:p>
    <w:p w:rsidR="00130ECE" w:rsidRPr="007F1713" w:rsidRDefault="00130ECE" w:rsidP="00130ECE">
      <w:pPr>
        <w:rPr>
          <w:rFonts w:ascii="Arial" w:hAnsi="Arial" w:cs="Arial"/>
          <w:b/>
          <w:bCs/>
          <w:sz w:val="20"/>
          <w:szCs w:val="20"/>
        </w:rPr>
      </w:pPr>
    </w:p>
    <w:p w:rsidR="00130ECE" w:rsidRPr="003B00D9" w:rsidRDefault="00130ECE" w:rsidP="00130ECE">
      <w:pPr>
        <w:rPr>
          <w:rFonts w:ascii="Arial" w:hAnsi="Arial" w:cs="Arial"/>
          <w:bCs/>
          <w:sz w:val="20"/>
          <w:szCs w:val="20"/>
        </w:rPr>
      </w:pPr>
      <w:r w:rsidRPr="003B00D9">
        <w:rPr>
          <w:rFonts w:ascii="Arial" w:hAnsi="Arial" w:cs="Arial"/>
          <w:b/>
          <w:bCs/>
          <w:sz w:val="20"/>
          <w:szCs w:val="20"/>
        </w:rPr>
        <w:t>308.2.2 Obstructed High Reach.</w:t>
      </w:r>
      <w:r w:rsidRPr="003B00D9">
        <w:rPr>
          <w:rFonts w:ascii="Arial" w:hAnsi="Arial" w:cs="Arial"/>
          <w:bCs/>
          <w:sz w:val="20"/>
          <w:szCs w:val="20"/>
        </w:rPr>
        <w:t xml:space="preserve"> Where a high forward reach is over an obstruction, the clear floor space complying with Section 305 and knee and toe clearance complying with Section 306 shall extend beneath the element for a distance not less than the reach depth over the obstruction. The high forward reach shall be 48 inches (1220 mm) maximum above the floor where the reach depth over the obstruction </w:t>
      </w:r>
      <w:r w:rsidRPr="003B00D9">
        <w:rPr>
          <w:rFonts w:ascii="Arial" w:hAnsi="Arial" w:cs="Arial"/>
          <w:bCs/>
          <w:sz w:val="20"/>
          <w:szCs w:val="20"/>
        </w:rPr>
        <w:lastRenderedPageBreak/>
        <w:t xml:space="preserve">is 20 inches (510 mm) maximum. </w:t>
      </w:r>
      <w:r w:rsidRPr="003B00D9">
        <w:rPr>
          <w:rFonts w:ascii="Arial" w:hAnsi="Arial" w:cs="Arial"/>
          <w:bCs/>
          <w:strike/>
          <w:sz w:val="20"/>
          <w:szCs w:val="20"/>
        </w:rPr>
        <w:t>Where the reach depth over the obstruction is more than 20 inches (510 mm) and 25 inches (635 mm) or less, the high forward reach shall be 44 inches (1120 mm) maximum above the floor.</w:t>
      </w:r>
      <w:r>
        <w:rPr>
          <w:rFonts w:ascii="Arial" w:hAnsi="Arial" w:cs="Arial"/>
          <w:bCs/>
          <w:sz w:val="20"/>
          <w:szCs w:val="20"/>
        </w:rPr>
        <w:t xml:space="preserve"> </w:t>
      </w:r>
      <w:r w:rsidRPr="003B00D9">
        <w:rPr>
          <w:rFonts w:ascii="Arial" w:hAnsi="Arial" w:cs="Arial"/>
          <w:bCs/>
          <w:sz w:val="20"/>
          <w:szCs w:val="20"/>
        </w:rPr>
        <w:t xml:space="preserve"> </w:t>
      </w:r>
      <w:r w:rsidRPr="003B00D9">
        <w:rPr>
          <w:rFonts w:ascii="Arial" w:hAnsi="Arial" w:cs="Arial"/>
          <w:bCs/>
          <w:sz w:val="20"/>
          <w:szCs w:val="20"/>
          <w:u w:val="single"/>
        </w:rPr>
        <w:t>The high forward reach shall be 44 inches (1120 mm) maximum above the floor where the reach depth over the obstruction is greater than 20 inches (510 mm) and not more than 25 inches (635 mm).</w:t>
      </w:r>
    </w:p>
    <w:p w:rsidR="00130ECE" w:rsidRPr="007F1713" w:rsidRDefault="00130ECE" w:rsidP="00130ECE">
      <w:pPr>
        <w:rPr>
          <w:rFonts w:ascii="Arial" w:hAnsi="Arial" w:cs="Arial"/>
          <w:bCs/>
          <w:sz w:val="20"/>
          <w:szCs w:val="20"/>
          <w:u w:val="single"/>
        </w:rPr>
      </w:pPr>
    </w:p>
    <w:p w:rsidR="00130ECE" w:rsidRDefault="00130ECE" w:rsidP="00130ECE">
      <w:pPr>
        <w:rPr>
          <w:rFonts w:ascii="Arial" w:hAnsi="Arial" w:cs="Arial"/>
          <w:bCs/>
          <w:sz w:val="16"/>
          <w:szCs w:val="16"/>
        </w:rPr>
      </w:pPr>
      <w:r w:rsidRPr="003B00D9">
        <w:rPr>
          <w:rFonts w:ascii="Arial" w:hAnsi="Arial" w:cs="Arial"/>
          <w:b/>
          <w:bCs/>
          <w:sz w:val="16"/>
          <w:szCs w:val="16"/>
        </w:rPr>
        <w:t xml:space="preserve">Reason:  </w:t>
      </w:r>
      <w:r w:rsidRPr="003B00D9">
        <w:rPr>
          <w:rFonts w:ascii="Arial" w:hAnsi="Arial" w:cs="Arial"/>
          <w:bCs/>
          <w:sz w:val="16"/>
          <w:szCs w:val="16"/>
        </w:rPr>
        <w:t>Editorial change to use consistent language within the provision.</w:t>
      </w:r>
    </w:p>
    <w:p w:rsidR="00130ECE" w:rsidRDefault="00130ECE" w:rsidP="00130ECE">
      <w:pPr>
        <w:rPr>
          <w:rFonts w:ascii="Arial" w:hAnsi="Arial" w:cs="Arial"/>
          <w:bCs/>
          <w:sz w:val="16"/>
          <w:szCs w:val="16"/>
        </w:rPr>
      </w:pPr>
    </w:p>
    <w:p w:rsidR="00130ECE" w:rsidRPr="00740FB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jc w:val="center"/>
        <w:rPr>
          <w:rFonts w:ascii="Arial" w:hAnsi="Arial" w:cs="Arial"/>
          <w:b/>
          <w:i/>
        </w:rPr>
      </w:pPr>
      <w:r w:rsidRPr="002E4F10">
        <w:rPr>
          <w:rFonts w:ascii="Arial" w:hAnsi="Arial" w:cs="Arial"/>
          <w:b/>
          <w:i/>
        </w:rPr>
        <w:t>Committee action on 3-21-12 PC2</w:t>
      </w:r>
      <w:r w:rsidRPr="00740FBE">
        <w:rPr>
          <w:rFonts w:ascii="Arial" w:hAnsi="Arial" w:cs="Arial"/>
          <w:b/>
          <w:i/>
        </w:rPr>
        <w:t xml:space="preserve">   </w:t>
      </w:r>
    </w:p>
    <w:p w:rsidR="00130ECE" w:rsidRPr="00740FB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b/>
          <w:sz w:val="20"/>
          <w:szCs w:val="20"/>
        </w:rPr>
      </w:pPr>
    </w:p>
    <w:p w:rsidR="00130ECE" w:rsidRPr="00740FB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b/>
          <w:sz w:val="20"/>
          <w:szCs w:val="20"/>
        </w:rPr>
      </w:pPr>
      <w:r>
        <w:rPr>
          <w:rFonts w:ascii="Arial" w:hAnsi="Arial" w:cs="Arial"/>
          <w:b/>
          <w:sz w:val="20"/>
          <w:szCs w:val="20"/>
        </w:rPr>
        <w:t>A</w:t>
      </w:r>
      <w:r w:rsidRPr="00740FBE">
        <w:rPr>
          <w:rFonts w:ascii="Arial" w:hAnsi="Arial" w:cs="Arial"/>
          <w:b/>
          <w:sz w:val="20"/>
          <w:szCs w:val="20"/>
        </w:rPr>
        <w:t>pprove Public Comment 3-21-12 PC</w:t>
      </w:r>
      <w:r>
        <w:rPr>
          <w:rFonts w:ascii="Arial" w:hAnsi="Arial" w:cs="Arial"/>
          <w:b/>
          <w:sz w:val="20"/>
          <w:szCs w:val="20"/>
        </w:rPr>
        <w:t>2</w:t>
      </w:r>
    </w:p>
    <w:p w:rsidR="00130ECE" w:rsidRPr="00740FB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b/>
          <w:sz w:val="20"/>
          <w:szCs w:val="20"/>
        </w:rPr>
      </w:pPr>
    </w:p>
    <w:p w:rsidR="00130EC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20"/>
          <w:szCs w:val="20"/>
        </w:rPr>
      </w:pPr>
      <w:r w:rsidRPr="00740FBE">
        <w:rPr>
          <w:rFonts w:ascii="Arial" w:hAnsi="Arial" w:cs="Arial"/>
          <w:b/>
          <w:sz w:val="20"/>
          <w:szCs w:val="20"/>
        </w:rPr>
        <w:t xml:space="preserve">Reason:  </w:t>
      </w:r>
      <w:r w:rsidRPr="00740FBE">
        <w:rPr>
          <w:rFonts w:ascii="Arial" w:hAnsi="Arial" w:cs="Arial"/>
          <w:sz w:val="20"/>
          <w:szCs w:val="20"/>
        </w:rPr>
        <w:t xml:space="preserve">The comment </w:t>
      </w:r>
      <w:r>
        <w:rPr>
          <w:rFonts w:ascii="Arial" w:hAnsi="Arial" w:cs="Arial"/>
          <w:sz w:val="20"/>
          <w:szCs w:val="20"/>
        </w:rPr>
        <w:t>was approved as an editorial improvement to the 3-21-12 proposal.</w:t>
      </w:r>
    </w:p>
    <w:p w:rsidR="00130ECE" w:rsidRDefault="00130ECE" w:rsidP="00130ECE">
      <w:pPr>
        <w:rPr>
          <w:rFonts w:ascii="Arial" w:hAnsi="Arial" w:cs="Arial"/>
          <w:b/>
        </w:rPr>
      </w:pPr>
    </w:p>
    <w:p w:rsidR="00130ECE" w:rsidRPr="00476AD5" w:rsidRDefault="00130ECE" w:rsidP="00130ECE">
      <w:pPr>
        <w:pBdr>
          <w:top w:val="single" w:sz="4" w:space="1" w:color="auto"/>
        </w:pBdr>
        <w:rPr>
          <w:rFonts w:ascii="Arial" w:hAnsi="Arial" w:cs="Arial"/>
          <w:b/>
        </w:rPr>
      </w:pPr>
    </w:p>
    <w:p w:rsidR="00130ECE" w:rsidRPr="007F1713" w:rsidRDefault="00323A6D" w:rsidP="00130ECE">
      <w:pPr>
        <w:keepNext/>
        <w:outlineLvl w:val="0"/>
        <w:rPr>
          <w:rFonts w:ascii="Arial" w:hAnsi="Arial" w:cs="Arial"/>
          <w:b/>
          <w:sz w:val="32"/>
          <w:szCs w:val="32"/>
        </w:rPr>
      </w:pPr>
      <w:r>
        <w:rPr>
          <w:rFonts w:ascii="Arial" w:hAnsi="Arial" w:cs="Arial"/>
          <w:b/>
          <w:sz w:val="32"/>
          <w:szCs w:val="32"/>
        </w:rPr>
        <w:t>3</w:t>
      </w:r>
      <w:r w:rsidR="00130ECE" w:rsidRPr="007F1713">
        <w:rPr>
          <w:rFonts w:ascii="Arial" w:hAnsi="Arial" w:cs="Arial"/>
          <w:b/>
          <w:sz w:val="32"/>
          <w:szCs w:val="32"/>
        </w:rPr>
        <w:t>-24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bCs/>
          <w:spacing w:val="-1"/>
          <w:w w:val="105"/>
          <w:sz w:val="20"/>
          <w:szCs w:val="20"/>
        </w:rPr>
      </w:pPr>
    </w:p>
    <w:p w:rsidR="00130ECE" w:rsidRPr="007F1713" w:rsidRDefault="00130ECE" w:rsidP="00130ECE">
      <w:pPr>
        <w:rPr>
          <w:rFonts w:ascii="Arial" w:hAnsi="Arial" w:cs="Arial"/>
          <w:sz w:val="20"/>
          <w:szCs w:val="20"/>
        </w:rPr>
      </w:pPr>
      <w:r w:rsidRPr="007F1713">
        <w:rPr>
          <w:rFonts w:ascii="Arial" w:hAnsi="Arial" w:cs="Arial"/>
          <w:b/>
          <w:bCs/>
          <w:spacing w:val="-1"/>
          <w:w w:val="105"/>
          <w:sz w:val="20"/>
          <w:szCs w:val="20"/>
        </w:rPr>
        <w:t>308.3.1 Unobstructed.</w:t>
      </w:r>
      <w:r w:rsidRPr="007F1713">
        <w:rPr>
          <w:rFonts w:ascii="Arial" w:hAnsi="Arial" w:cs="Arial"/>
          <w:spacing w:val="-1"/>
          <w:sz w:val="20"/>
          <w:szCs w:val="20"/>
        </w:rPr>
        <w:t xml:space="preserve"> Where a clear floor space </w:t>
      </w:r>
      <w:r w:rsidRPr="007F1713">
        <w:rPr>
          <w:rFonts w:ascii="Arial" w:hAnsi="Arial" w:cs="Arial"/>
          <w:spacing w:val="13"/>
          <w:sz w:val="20"/>
          <w:szCs w:val="20"/>
        </w:rPr>
        <w:t xml:space="preserve">complying with Section 305 allows a parallel </w:t>
      </w:r>
      <w:r w:rsidRPr="007F1713">
        <w:rPr>
          <w:rFonts w:ascii="Arial" w:hAnsi="Arial" w:cs="Arial"/>
          <w:spacing w:val="3"/>
          <w:sz w:val="20"/>
          <w:szCs w:val="20"/>
        </w:rPr>
        <w:t xml:space="preserve">approach to an element and the edge of the clear </w:t>
      </w:r>
      <w:r w:rsidRPr="007F1713">
        <w:rPr>
          <w:rFonts w:ascii="Arial" w:hAnsi="Arial" w:cs="Arial"/>
          <w:spacing w:val="-2"/>
          <w:sz w:val="20"/>
          <w:szCs w:val="20"/>
        </w:rPr>
        <w:t xml:space="preserve">floor space is 10 inches (255 mm) maximum from the </w:t>
      </w:r>
      <w:r w:rsidRPr="007F1713">
        <w:rPr>
          <w:rFonts w:ascii="Arial" w:hAnsi="Arial" w:cs="Arial"/>
          <w:spacing w:val="6"/>
          <w:sz w:val="20"/>
          <w:szCs w:val="20"/>
        </w:rPr>
        <w:t xml:space="preserve">element, the high side reach shall be 48 inches </w:t>
      </w:r>
      <w:r w:rsidRPr="007F1713">
        <w:rPr>
          <w:rFonts w:ascii="Arial" w:hAnsi="Arial" w:cs="Arial"/>
          <w:spacing w:val="-2"/>
          <w:sz w:val="20"/>
          <w:szCs w:val="20"/>
        </w:rPr>
        <w:t xml:space="preserve">(1220 mm) maximum and the low side reach shall be </w:t>
      </w:r>
      <w:r w:rsidRPr="007F1713">
        <w:rPr>
          <w:rFonts w:ascii="Arial" w:hAnsi="Arial" w:cs="Arial"/>
          <w:sz w:val="20"/>
          <w:szCs w:val="20"/>
        </w:rPr>
        <w:t>15 inches (380 mm) minimum above the floor.</w:t>
      </w:r>
    </w:p>
    <w:p w:rsidR="00130ECE" w:rsidRPr="007F1713" w:rsidRDefault="00130ECE" w:rsidP="00130ECE">
      <w:pPr>
        <w:rPr>
          <w:rFonts w:ascii="Arial" w:hAnsi="Arial" w:cs="Arial"/>
          <w:sz w:val="20"/>
          <w:szCs w:val="20"/>
        </w:rPr>
      </w:pPr>
    </w:p>
    <w:p w:rsidR="00130ECE" w:rsidRPr="007F1713" w:rsidRDefault="00130ECE" w:rsidP="00130ECE">
      <w:pPr>
        <w:ind w:firstLine="360"/>
        <w:rPr>
          <w:rFonts w:ascii="Arial" w:hAnsi="Arial" w:cs="Arial"/>
          <w:spacing w:val="7"/>
          <w:sz w:val="20"/>
          <w:szCs w:val="20"/>
        </w:rPr>
      </w:pPr>
      <w:r w:rsidRPr="007F1713">
        <w:rPr>
          <w:rFonts w:ascii="Arial" w:hAnsi="Arial" w:cs="Arial"/>
          <w:b/>
          <w:bCs/>
          <w:spacing w:val="7"/>
          <w:w w:val="105"/>
          <w:sz w:val="20"/>
          <w:szCs w:val="20"/>
        </w:rPr>
        <w:t>EXCEPTION</w:t>
      </w:r>
      <w:r w:rsidRPr="007F1713">
        <w:rPr>
          <w:rFonts w:ascii="Arial" w:hAnsi="Arial" w:cs="Arial"/>
          <w:b/>
          <w:bCs/>
          <w:spacing w:val="7"/>
          <w:w w:val="105"/>
          <w:sz w:val="20"/>
          <w:szCs w:val="20"/>
          <w:u w:val="single"/>
        </w:rPr>
        <w:t>S</w:t>
      </w:r>
      <w:r w:rsidRPr="007F1713">
        <w:rPr>
          <w:rFonts w:ascii="Arial" w:hAnsi="Arial" w:cs="Arial"/>
          <w:b/>
          <w:bCs/>
          <w:spacing w:val="7"/>
          <w:w w:val="105"/>
          <w:sz w:val="20"/>
          <w:szCs w:val="20"/>
        </w:rPr>
        <w:t>:</w:t>
      </w:r>
      <w:r w:rsidRPr="007F1713">
        <w:rPr>
          <w:rFonts w:ascii="Arial" w:hAnsi="Arial" w:cs="Arial"/>
          <w:spacing w:val="7"/>
          <w:sz w:val="20"/>
          <w:szCs w:val="20"/>
        </w:rPr>
        <w:t xml:space="preserve"> </w:t>
      </w:r>
    </w:p>
    <w:p w:rsidR="00130ECE" w:rsidRPr="007F1713" w:rsidRDefault="00130ECE" w:rsidP="00130ECE">
      <w:pPr>
        <w:rPr>
          <w:rFonts w:ascii="Arial" w:hAnsi="Arial" w:cs="Arial"/>
          <w:spacing w:val="7"/>
          <w:sz w:val="20"/>
          <w:szCs w:val="20"/>
        </w:rPr>
      </w:pPr>
    </w:p>
    <w:p w:rsidR="00130ECE" w:rsidRPr="007F1713" w:rsidRDefault="00130ECE" w:rsidP="00130ECE">
      <w:pPr>
        <w:ind w:left="1080" w:hanging="360"/>
        <w:rPr>
          <w:rFonts w:ascii="Arial" w:hAnsi="Arial" w:cs="Arial"/>
          <w:sz w:val="20"/>
          <w:szCs w:val="20"/>
        </w:rPr>
      </w:pPr>
      <w:r w:rsidRPr="007F1713">
        <w:rPr>
          <w:rFonts w:ascii="Arial" w:hAnsi="Arial" w:cs="Arial"/>
          <w:spacing w:val="7"/>
          <w:sz w:val="20"/>
          <w:szCs w:val="20"/>
          <w:u w:val="single"/>
        </w:rPr>
        <w:t>1.</w:t>
      </w:r>
      <w:r w:rsidRPr="007F1713">
        <w:rPr>
          <w:rFonts w:ascii="Arial" w:hAnsi="Arial" w:cs="Arial"/>
          <w:spacing w:val="7"/>
          <w:sz w:val="20"/>
          <w:szCs w:val="20"/>
        </w:rPr>
        <w:tab/>
        <w:t xml:space="preserve">Existing elements that are not </w:t>
      </w:r>
      <w:r w:rsidRPr="007F1713">
        <w:rPr>
          <w:rFonts w:ascii="Arial" w:hAnsi="Arial" w:cs="Arial"/>
          <w:spacing w:val="-4"/>
          <w:sz w:val="20"/>
          <w:szCs w:val="20"/>
        </w:rPr>
        <w:t xml:space="preserve">altered shall be permitted at 54 inches (1370 mm) </w:t>
      </w:r>
      <w:r w:rsidRPr="007F1713">
        <w:rPr>
          <w:rFonts w:ascii="Arial" w:hAnsi="Arial" w:cs="Arial"/>
          <w:sz w:val="20"/>
          <w:szCs w:val="20"/>
        </w:rPr>
        <w:t>maximum above the floor.</w:t>
      </w:r>
    </w:p>
    <w:p w:rsidR="00130ECE" w:rsidRPr="007F1713" w:rsidRDefault="00130ECE" w:rsidP="00130ECE">
      <w:pPr>
        <w:ind w:left="1080" w:hanging="360"/>
        <w:rPr>
          <w:rFonts w:ascii="Arial" w:hAnsi="Arial" w:cs="Arial"/>
          <w:sz w:val="20"/>
          <w:szCs w:val="20"/>
          <w:u w:val="single"/>
        </w:rPr>
      </w:pPr>
      <w:r w:rsidRPr="007F1713">
        <w:rPr>
          <w:rFonts w:ascii="Arial" w:hAnsi="Arial" w:cs="Arial"/>
          <w:sz w:val="20"/>
          <w:szCs w:val="20"/>
          <w:u w:val="single"/>
        </w:rPr>
        <w:t xml:space="preserve">2. </w:t>
      </w:r>
      <w:r w:rsidRPr="007F1713">
        <w:rPr>
          <w:rFonts w:ascii="Arial" w:hAnsi="Arial" w:cs="Arial"/>
          <w:sz w:val="20"/>
          <w:szCs w:val="20"/>
          <w:u w:val="single"/>
        </w:rPr>
        <w:tab/>
        <w:t>Mailboxes serving Type B dwelling units and complying with Section 1001.2 shall be permitted a high reach range at 54 inches (1370 mm) maximum above the floor.</w:t>
      </w:r>
    </w:p>
    <w:p w:rsidR="00130ECE" w:rsidRPr="00A46057" w:rsidRDefault="00130ECE" w:rsidP="00130ECE">
      <w:pPr>
        <w:ind w:left="360" w:hanging="360"/>
        <w:rPr>
          <w:rFonts w:ascii="Arial" w:hAnsi="Arial" w:cs="Arial"/>
          <w:u w:val="single"/>
        </w:rPr>
      </w:pPr>
    </w:p>
    <w:p w:rsidR="00130ECE" w:rsidRPr="007F1713" w:rsidRDefault="00130ECE" w:rsidP="00130ECE">
      <w:pPr>
        <w:rPr>
          <w:rFonts w:ascii="Arial" w:hAnsi="Arial" w:cs="Arial"/>
          <w:b/>
          <w:sz w:val="32"/>
          <w:szCs w:val="32"/>
        </w:rPr>
      </w:pPr>
      <w:r>
        <w:rPr>
          <w:rFonts w:ascii="Arial" w:hAnsi="Arial" w:cs="Arial"/>
          <w:b/>
          <w:sz w:val="32"/>
          <w:szCs w:val="32"/>
        </w:rPr>
        <w:t>3-24-12 PC1</w:t>
      </w:r>
      <w:r w:rsidRPr="007F1713">
        <w:rPr>
          <w:rFonts w:ascii="Arial" w:hAnsi="Arial" w:cs="Arial"/>
          <w:b/>
          <w:sz w:val="32"/>
          <w:szCs w:val="32"/>
        </w:rPr>
        <w:t xml:space="preserve"> </w:t>
      </w:r>
    </w:p>
    <w:p w:rsidR="00130ECE" w:rsidRPr="007F1713" w:rsidRDefault="00130ECE" w:rsidP="00130ECE">
      <w:pPr>
        <w:rPr>
          <w:rFonts w:ascii="Arial" w:hAnsi="Arial" w:cs="Arial"/>
          <w:b/>
          <w:sz w:val="20"/>
          <w:szCs w:val="20"/>
        </w:rPr>
      </w:pPr>
      <w:r>
        <w:rPr>
          <w:rFonts w:ascii="Arial" w:hAnsi="Arial" w:cs="Arial"/>
          <w:b/>
          <w:sz w:val="20"/>
          <w:szCs w:val="20"/>
        </w:rPr>
        <w:t xml:space="preserve">Marsha K. </w:t>
      </w:r>
      <w:proofErr w:type="spellStart"/>
      <w:r>
        <w:rPr>
          <w:rFonts w:ascii="Arial" w:hAnsi="Arial" w:cs="Arial"/>
          <w:b/>
          <w:sz w:val="20"/>
          <w:szCs w:val="20"/>
        </w:rPr>
        <w:t>Mazz</w:t>
      </w:r>
      <w:proofErr w:type="spellEnd"/>
      <w:r>
        <w:rPr>
          <w:rFonts w:ascii="Arial" w:hAnsi="Arial" w:cs="Arial"/>
          <w:b/>
          <w:sz w:val="20"/>
          <w:szCs w:val="20"/>
        </w:rPr>
        <w:t>, representing U.S. Access Board (ATBCB)</w:t>
      </w:r>
    </w:p>
    <w:p w:rsidR="00130ECE" w:rsidRPr="007F1713" w:rsidRDefault="00130ECE" w:rsidP="00130ECE">
      <w:pPr>
        <w:rPr>
          <w:rFonts w:ascii="Arial" w:hAnsi="Arial" w:cs="Arial"/>
          <w:b/>
          <w:sz w:val="20"/>
          <w:szCs w:val="20"/>
        </w:rPr>
      </w:pPr>
    </w:p>
    <w:p w:rsidR="00130ECE" w:rsidRPr="007F1713" w:rsidRDefault="00130ECE" w:rsidP="00130ECE">
      <w:pPr>
        <w:ind w:left="360" w:hanging="360"/>
        <w:rPr>
          <w:rFonts w:ascii="Arial" w:hAnsi="Arial" w:cs="Arial"/>
          <w:b/>
          <w:sz w:val="20"/>
          <w:szCs w:val="20"/>
        </w:rPr>
      </w:pPr>
      <w:r>
        <w:rPr>
          <w:rFonts w:ascii="Arial" w:hAnsi="Arial" w:cs="Arial"/>
          <w:b/>
          <w:sz w:val="20"/>
          <w:szCs w:val="20"/>
        </w:rPr>
        <w:t>Revise as follows:</w:t>
      </w:r>
    </w:p>
    <w:p w:rsidR="00130ECE" w:rsidRPr="007F1713" w:rsidRDefault="00130ECE" w:rsidP="00130ECE">
      <w:pPr>
        <w:ind w:left="360" w:hanging="360"/>
        <w:rPr>
          <w:rFonts w:ascii="Arial" w:hAnsi="Arial" w:cs="Arial"/>
          <w:b/>
          <w:sz w:val="20"/>
          <w:szCs w:val="20"/>
        </w:rPr>
      </w:pPr>
    </w:p>
    <w:p w:rsidR="00130ECE" w:rsidRPr="00D92D8C" w:rsidRDefault="00130ECE" w:rsidP="00130ECE">
      <w:pPr>
        <w:rPr>
          <w:rFonts w:ascii="Arial" w:hAnsi="Arial" w:cs="Arial"/>
          <w:sz w:val="20"/>
          <w:szCs w:val="20"/>
        </w:rPr>
      </w:pPr>
      <w:r w:rsidRPr="00D92D8C">
        <w:rPr>
          <w:rFonts w:ascii="Arial" w:hAnsi="Arial" w:cs="Arial"/>
          <w:b/>
          <w:bCs/>
          <w:spacing w:val="-1"/>
          <w:w w:val="105"/>
          <w:sz w:val="20"/>
          <w:szCs w:val="20"/>
        </w:rPr>
        <w:t>308.3.1 Unobstructed.</w:t>
      </w:r>
      <w:r w:rsidRPr="00D92D8C">
        <w:rPr>
          <w:rFonts w:ascii="Arial" w:hAnsi="Arial" w:cs="Arial"/>
          <w:spacing w:val="-1"/>
          <w:sz w:val="20"/>
          <w:szCs w:val="20"/>
        </w:rPr>
        <w:t xml:space="preserve"> Where a clear floor space </w:t>
      </w:r>
      <w:r w:rsidRPr="00D92D8C">
        <w:rPr>
          <w:rFonts w:ascii="Arial" w:hAnsi="Arial" w:cs="Arial"/>
          <w:spacing w:val="13"/>
          <w:sz w:val="20"/>
          <w:szCs w:val="20"/>
        </w:rPr>
        <w:t xml:space="preserve">complying with Section 305 allows a parallel </w:t>
      </w:r>
      <w:r w:rsidRPr="00D92D8C">
        <w:rPr>
          <w:rFonts w:ascii="Arial" w:hAnsi="Arial" w:cs="Arial"/>
          <w:spacing w:val="3"/>
          <w:sz w:val="20"/>
          <w:szCs w:val="20"/>
        </w:rPr>
        <w:t xml:space="preserve">approach to an element and the edge of the clear </w:t>
      </w:r>
      <w:r w:rsidRPr="00D92D8C">
        <w:rPr>
          <w:rFonts w:ascii="Arial" w:hAnsi="Arial" w:cs="Arial"/>
          <w:spacing w:val="-2"/>
          <w:sz w:val="20"/>
          <w:szCs w:val="20"/>
        </w:rPr>
        <w:t xml:space="preserve">floor space is 10 inches (255 mm) maximum from the </w:t>
      </w:r>
      <w:r w:rsidRPr="00D92D8C">
        <w:rPr>
          <w:rFonts w:ascii="Arial" w:hAnsi="Arial" w:cs="Arial"/>
          <w:spacing w:val="6"/>
          <w:sz w:val="20"/>
          <w:szCs w:val="20"/>
        </w:rPr>
        <w:t xml:space="preserve">element, the high side reach shall be 48 inches </w:t>
      </w:r>
      <w:r w:rsidRPr="00D92D8C">
        <w:rPr>
          <w:rFonts w:ascii="Arial" w:hAnsi="Arial" w:cs="Arial"/>
          <w:spacing w:val="-2"/>
          <w:sz w:val="20"/>
          <w:szCs w:val="20"/>
        </w:rPr>
        <w:t xml:space="preserve">(1220 mm) maximum and the low side reach shall be </w:t>
      </w:r>
      <w:r w:rsidRPr="00D92D8C">
        <w:rPr>
          <w:rFonts w:ascii="Arial" w:hAnsi="Arial" w:cs="Arial"/>
          <w:sz w:val="20"/>
          <w:szCs w:val="20"/>
        </w:rPr>
        <w:t>15 inches (380 mm) minimum above the floor.</w:t>
      </w:r>
    </w:p>
    <w:p w:rsidR="00130ECE" w:rsidRPr="00D92D8C" w:rsidRDefault="00130ECE" w:rsidP="00130ECE">
      <w:pPr>
        <w:rPr>
          <w:rFonts w:ascii="Arial" w:hAnsi="Arial" w:cs="Arial"/>
          <w:sz w:val="20"/>
          <w:szCs w:val="20"/>
        </w:rPr>
      </w:pPr>
    </w:p>
    <w:p w:rsidR="00130ECE" w:rsidRPr="00D92D8C" w:rsidRDefault="00130ECE" w:rsidP="00130ECE">
      <w:pPr>
        <w:ind w:firstLine="360"/>
        <w:rPr>
          <w:rFonts w:ascii="Arial" w:hAnsi="Arial" w:cs="Arial"/>
          <w:spacing w:val="7"/>
          <w:sz w:val="20"/>
          <w:szCs w:val="20"/>
        </w:rPr>
      </w:pPr>
      <w:r w:rsidRPr="00D92D8C">
        <w:rPr>
          <w:rFonts w:ascii="Arial" w:hAnsi="Arial" w:cs="Arial"/>
          <w:b/>
          <w:bCs/>
          <w:spacing w:val="7"/>
          <w:w w:val="105"/>
          <w:sz w:val="20"/>
          <w:szCs w:val="20"/>
        </w:rPr>
        <w:t>EXCEPTIONS:</w:t>
      </w:r>
      <w:r w:rsidRPr="00D92D8C">
        <w:rPr>
          <w:rFonts w:ascii="Arial" w:hAnsi="Arial" w:cs="Arial"/>
          <w:spacing w:val="7"/>
          <w:sz w:val="20"/>
          <w:szCs w:val="20"/>
        </w:rPr>
        <w:t xml:space="preserve"> </w:t>
      </w:r>
    </w:p>
    <w:p w:rsidR="00130ECE" w:rsidRPr="00D92D8C" w:rsidRDefault="00130ECE" w:rsidP="00130ECE">
      <w:pPr>
        <w:rPr>
          <w:rFonts w:ascii="Arial" w:hAnsi="Arial" w:cs="Arial"/>
          <w:spacing w:val="7"/>
          <w:sz w:val="20"/>
          <w:szCs w:val="20"/>
        </w:rPr>
      </w:pPr>
    </w:p>
    <w:p w:rsidR="00130ECE" w:rsidRPr="00D92D8C" w:rsidRDefault="00130ECE" w:rsidP="00130ECE">
      <w:pPr>
        <w:ind w:left="1080" w:hanging="360"/>
        <w:rPr>
          <w:rFonts w:ascii="Arial" w:hAnsi="Arial" w:cs="Arial"/>
          <w:sz w:val="20"/>
          <w:szCs w:val="20"/>
        </w:rPr>
      </w:pPr>
      <w:r w:rsidRPr="00D92D8C">
        <w:rPr>
          <w:rFonts w:ascii="Arial" w:hAnsi="Arial" w:cs="Arial"/>
          <w:spacing w:val="7"/>
          <w:sz w:val="20"/>
          <w:szCs w:val="20"/>
        </w:rPr>
        <w:t>1.</w:t>
      </w:r>
      <w:r w:rsidRPr="00D92D8C">
        <w:rPr>
          <w:rFonts w:ascii="Arial" w:hAnsi="Arial" w:cs="Arial"/>
          <w:spacing w:val="7"/>
          <w:sz w:val="20"/>
          <w:szCs w:val="20"/>
        </w:rPr>
        <w:tab/>
        <w:t xml:space="preserve">Existing elements that are not </w:t>
      </w:r>
      <w:r w:rsidRPr="00D92D8C">
        <w:rPr>
          <w:rFonts w:ascii="Arial" w:hAnsi="Arial" w:cs="Arial"/>
          <w:spacing w:val="-4"/>
          <w:sz w:val="20"/>
          <w:szCs w:val="20"/>
        </w:rPr>
        <w:t xml:space="preserve">altered shall be permitted at 54 inches (1370 mm) </w:t>
      </w:r>
      <w:r w:rsidRPr="00D92D8C">
        <w:rPr>
          <w:rFonts w:ascii="Arial" w:hAnsi="Arial" w:cs="Arial"/>
          <w:sz w:val="20"/>
          <w:szCs w:val="20"/>
        </w:rPr>
        <w:t>maximum above the floor.</w:t>
      </w:r>
    </w:p>
    <w:p w:rsidR="00130ECE" w:rsidRPr="00D92D8C" w:rsidRDefault="00130ECE" w:rsidP="00130ECE">
      <w:pPr>
        <w:ind w:left="1080" w:hanging="360"/>
        <w:rPr>
          <w:rFonts w:ascii="Arial" w:hAnsi="Arial" w:cs="Arial"/>
          <w:sz w:val="20"/>
          <w:szCs w:val="20"/>
        </w:rPr>
      </w:pPr>
      <w:r w:rsidRPr="00D92D8C">
        <w:rPr>
          <w:rFonts w:ascii="Arial" w:hAnsi="Arial" w:cs="Arial"/>
          <w:sz w:val="20"/>
          <w:szCs w:val="20"/>
        </w:rPr>
        <w:t xml:space="preserve">2. </w:t>
      </w:r>
      <w:r w:rsidRPr="00D92D8C">
        <w:rPr>
          <w:rFonts w:ascii="Arial" w:hAnsi="Arial" w:cs="Arial"/>
          <w:sz w:val="20"/>
          <w:szCs w:val="20"/>
        </w:rPr>
        <w:tab/>
        <w:t xml:space="preserve">Mailboxes serving Type B dwelling units and complying with Section 1001.2 shall be permitted </w:t>
      </w:r>
      <w:r w:rsidRPr="00D92D8C">
        <w:rPr>
          <w:rFonts w:ascii="Arial" w:hAnsi="Arial" w:cs="Arial"/>
          <w:strike/>
          <w:sz w:val="20"/>
          <w:szCs w:val="20"/>
        </w:rPr>
        <w:t>a</w:t>
      </w:r>
      <w:r w:rsidRPr="00D92D8C">
        <w:rPr>
          <w:rFonts w:ascii="Arial" w:hAnsi="Arial" w:cs="Arial"/>
          <w:sz w:val="20"/>
          <w:szCs w:val="20"/>
        </w:rPr>
        <w:t xml:space="preserve"> </w:t>
      </w:r>
      <w:r>
        <w:rPr>
          <w:rFonts w:ascii="Arial" w:hAnsi="Arial" w:cs="Arial"/>
          <w:sz w:val="20"/>
          <w:szCs w:val="20"/>
          <w:u w:val="single"/>
        </w:rPr>
        <w:t>an unobstructed</w:t>
      </w:r>
      <w:r>
        <w:rPr>
          <w:rFonts w:ascii="Arial" w:hAnsi="Arial" w:cs="Arial"/>
          <w:sz w:val="20"/>
          <w:szCs w:val="20"/>
        </w:rPr>
        <w:t xml:space="preserve"> </w:t>
      </w:r>
      <w:r w:rsidRPr="00D92D8C">
        <w:rPr>
          <w:rFonts w:ascii="Arial" w:hAnsi="Arial" w:cs="Arial"/>
          <w:sz w:val="20"/>
          <w:szCs w:val="20"/>
        </w:rPr>
        <w:t xml:space="preserve">high </w:t>
      </w:r>
      <w:r>
        <w:rPr>
          <w:rFonts w:ascii="Arial" w:hAnsi="Arial" w:cs="Arial"/>
          <w:sz w:val="20"/>
          <w:szCs w:val="20"/>
          <w:u w:val="single"/>
        </w:rPr>
        <w:t>side</w:t>
      </w:r>
      <w:r>
        <w:rPr>
          <w:rFonts w:ascii="Arial" w:hAnsi="Arial" w:cs="Arial"/>
          <w:sz w:val="20"/>
          <w:szCs w:val="20"/>
        </w:rPr>
        <w:t xml:space="preserve"> </w:t>
      </w:r>
      <w:r w:rsidRPr="00D92D8C">
        <w:rPr>
          <w:rFonts w:ascii="Arial" w:hAnsi="Arial" w:cs="Arial"/>
          <w:sz w:val="20"/>
          <w:szCs w:val="20"/>
        </w:rPr>
        <w:t xml:space="preserve">reach </w:t>
      </w:r>
      <w:r w:rsidRPr="00D92D8C">
        <w:rPr>
          <w:rFonts w:ascii="Arial" w:hAnsi="Arial" w:cs="Arial"/>
          <w:strike/>
          <w:sz w:val="20"/>
          <w:szCs w:val="20"/>
        </w:rPr>
        <w:t>range at</w:t>
      </w:r>
      <w:r w:rsidRPr="00D92D8C">
        <w:rPr>
          <w:rFonts w:ascii="Arial" w:hAnsi="Arial" w:cs="Arial"/>
          <w:sz w:val="20"/>
          <w:szCs w:val="20"/>
        </w:rPr>
        <w:t xml:space="preserve"> 54 inches (1370 mm) maximum above the floor.</w:t>
      </w:r>
    </w:p>
    <w:p w:rsidR="00130ECE" w:rsidRPr="007F1713" w:rsidRDefault="00130ECE" w:rsidP="00130ECE">
      <w:pPr>
        <w:ind w:left="360" w:hanging="360"/>
        <w:rPr>
          <w:rFonts w:ascii="Arial" w:hAnsi="Arial" w:cs="Arial"/>
          <w:b/>
          <w:bCs/>
          <w:sz w:val="18"/>
          <w:u w:val="single"/>
        </w:rPr>
      </w:pPr>
    </w:p>
    <w:p w:rsidR="00130ECE" w:rsidRPr="00D92D8C" w:rsidRDefault="00130ECE" w:rsidP="00130ECE">
      <w:pPr>
        <w:rPr>
          <w:rFonts w:ascii="Arial" w:hAnsi="Arial" w:cs="Arial"/>
          <w:sz w:val="20"/>
          <w:szCs w:val="20"/>
          <w:u w:val="single"/>
        </w:rPr>
      </w:pPr>
      <w:r w:rsidRPr="00D92D8C">
        <w:rPr>
          <w:rFonts w:ascii="Arial" w:hAnsi="Arial" w:cs="Arial"/>
          <w:b/>
          <w:bCs/>
          <w:sz w:val="16"/>
          <w:szCs w:val="16"/>
        </w:rPr>
        <w:lastRenderedPageBreak/>
        <w:t>Reason:</w:t>
      </w:r>
      <w:r>
        <w:rPr>
          <w:rFonts w:ascii="Arial" w:hAnsi="Arial" w:cs="Arial"/>
          <w:b/>
          <w:bCs/>
          <w:sz w:val="16"/>
          <w:szCs w:val="16"/>
        </w:rPr>
        <w:t xml:space="preserve"> </w:t>
      </w:r>
      <w:r w:rsidRPr="00D92D8C">
        <w:rPr>
          <w:rFonts w:ascii="Arial" w:hAnsi="Arial" w:cs="Arial"/>
          <w:sz w:val="16"/>
          <w:szCs w:val="16"/>
        </w:rPr>
        <w:t>Often shelves or large parcel lockers are located beneath a bank of mailboxes.  The modification clarifies that only the “unobstructed” high reach can be 54 inches high.   It further clarifies that, in the rare instance where the reach is a forward reach, that the maximum high forward reach is unmodified by the exception.</w:t>
      </w:r>
    </w:p>
    <w:p w:rsidR="00130ECE" w:rsidRDefault="00130ECE" w:rsidP="00130ECE">
      <w:pPr>
        <w:ind w:left="90"/>
        <w:jc w:val="both"/>
        <w:rPr>
          <w:rFonts w:ascii="Arial" w:hAnsi="Arial" w:cs="Arial"/>
          <w:sz w:val="20"/>
          <w:szCs w:val="20"/>
        </w:rPr>
      </w:pPr>
    </w:p>
    <w:p w:rsidR="00130ECE" w:rsidRPr="00740FB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jc w:val="center"/>
        <w:rPr>
          <w:rFonts w:ascii="Arial" w:hAnsi="Arial" w:cs="Arial"/>
          <w:b/>
          <w:i/>
        </w:rPr>
      </w:pPr>
      <w:r w:rsidRPr="00417551">
        <w:rPr>
          <w:rFonts w:ascii="Arial" w:hAnsi="Arial" w:cs="Arial"/>
          <w:b/>
          <w:i/>
        </w:rPr>
        <w:t>Committee action on 3-24-12 PC1</w:t>
      </w:r>
      <w:r w:rsidRPr="002E4F10">
        <w:rPr>
          <w:rFonts w:ascii="Arial" w:hAnsi="Arial" w:cs="Arial"/>
          <w:b/>
          <w:i/>
        </w:rPr>
        <w:t xml:space="preserve"> </w:t>
      </w:r>
    </w:p>
    <w:p w:rsidR="00130ECE" w:rsidRPr="00740FB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b/>
          <w:sz w:val="20"/>
          <w:szCs w:val="20"/>
        </w:rPr>
      </w:pPr>
    </w:p>
    <w:p w:rsidR="00130ECE" w:rsidRPr="00740FB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b/>
          <w:sz w:val="20"/>
          <w:szCs w:val="20"/>
        </w:rPr>
      </w:pPr>
      <w:r>
        <w:rPr>
          <w:rFonts w:ascii="Arial" w:hAnsi="Arial" w:cs="Arial"/>
          <w:b/>
          <w:sz w:val="20"/>
          <w:szCs w:val="20"/>
        </w:rPr>
        <w:t>A</w:t>
      </w:r>
      <w:r w:rsidRPr="00740FBE">
        <w:rPr>
          <w:rFonts w:ascii="Arial" w:hAnsi="Arial" w:cs="Arial"/>
          <w:b/>
          <w:sz w:val="20"/>
          <w:szCs w:val="20"/>
        </w:rPr>
        <w:t>pprove Public Comment 3-</w:t>
      </w:r>
      <w:r>
        <w:rPr>
          <w:rFonts w:ascii="Arial" w:hAnsi="Arial" w:cs="Arial"/>
          <w:b/>
          <w:sz w:val="20"/>
          <w:szCs w:val="20"/>
        </w:rPr>
        <w:t>24</w:t>
      </w:r>
      <w:r w:rsidRPr="00740FBE">
        <w:rPr>
          <w:rFonts w:ascii="Arial" w:hAnsi="Arial" w:cs="Arial"/>
          <w:b/>
          <w:sz w:val="20"/>
          <w:szCs w:val="20"/>
        </w:rPr>
        <w:t>-12 PC</w:t>
      </w:r>
      <w:r>
        <w:rPr>
          <w:rFonts w:ascii="Arial" w:hAnsi="Arial" w:cs="Arial"/>
          <w:b/>
          <w:sz w:val="20"/>
          <w:szCs w:val="20"/>
        </w:rPr>
        <w:t>1</w:t>
      </w:r>
    </w:p>
    <w:p w:rsidR="00130ECE" w:rsidRPr="00740FB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b/>
          <w:sz w:val="20"/>
          <w:szCs w:val="20"/>
        </w:rPr>
      </w:pPr>
    </w:p>
    <w:p w:rsidR="00130ECE" w:rsidRDefault="00130ECE" w:rsidP="00130ECE">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20"/>
          <w:szCs w:val="20"/>
        </w:rPr>
      </w:pPr>
      <w:r w:rsidRPr="00740FBE">
        <w:rPr>
          <w:rFonts w:ascii="Arial" w:hAnsi="Arial" w:cs="Arial"/>
          <w:b/>
          <w:sz w:val="20"/>
          <w:szCs w:val="20"/>
        </w:rPr>
        <w:t xml:space="preserve">Reason:  </w:t>
      </w:r>
      <w:r>
        <w:rPr>
          <w:rFonts w:ascii="Arial" w:hAnsi="Arial" w:cs="Arial"/>
          <w:sz w:val="20"/>
          <w:szCs w:val="20"/>
        </w:rPr>
        <w:t xml:space="preserve">A higher reach range is needed, especially if the Postal Service sticks to its requirement for 100 percent of mailboxes being accessible.  The revision in the public comment clarifies the exception as noted by Ms. </w:t>
      </w:r>
      <w:proofErr w:type="spellStart"/>
      <w:r>
        <w:rPr>
          <w:rFonts w:ascii="Arial" w:hAnsi="Arial" w:cs="Arial"/>
          <w:sz w:val="20"/>
          <w:szCs w:val="20"/>
        </w:rPr>
        <w:t>Mazz</w:t>
      </w:r>
      <w:proofErr w:type="spellEnd"/>
      <w:r>
        <w:rPr>
          <w:rFonts w:ascii="Arial" w:hAnsi="Arial" w:cs="Arial"/>
          <w:sz w:val="20"/>
          <w:szCs w:val="20"/>
        </w:rPr>
        <w:t>.</w:t>
      </w:r>
    </w:p>
    <w:p w:rsidR="00130ECE" w:rsidRDefault="00130ECE" w:rsidP="00130ECE">
      <w:pPr>
        <w:autoSpaceDE w:val="0"/>
        <w:autoSpaceDN w:val="0"/>
        <w:adjustRightInd w:val="0"/>
        <w:jc w:val="center"/>
        <w:rPr>
          <w:rFonts w:ascii="Arial" w:hAnsi="Arial" w:cs="Arial"/>
          <w:b/>
          <w:i/>
        </w:rPr>
      </w:pPr>
    </w:p>
    <w:p w:rsidR="00A65AC0" w:rsidRDefault="00A65AC0" w:rsidP="00A65AC0">
      <w:pPr>
        <w:keepNext/>
        <w:pBdr>
          <w:bottom w:val="single" w:sz="4" w:space="1" w:color="auto"/>
        </w:pBdr>
        <w:jc w:val="center"/>
        <w:outlineLvl w:val="0"/>
        <w:rPr>
          <w:rFonts w:ascii="Arial" w:hAnsi="Arial" w:cs="Arial"/>
          <w:b/>
          <w:sz w:val="32"/>
          <w:szCs w:val="32"/>
        </w:rPr>
      </w:pPr>
    </w:p>
    <w:p w:rsidR="002C10EB" w:rsidRDefault="002C10EB">
      <w:pPr>
        <w:spacing w:after="200" w:line="276" w:lineRule="auto"/>
        <w:rPr>
          <w:rFonts w:ascii="Arial" w:hAnsi="Arial" w:cs="Arial"/>
          <w:b/>
          <w:sz w:val="32"/>
          <w:szCs w:val="32"/>
        </w:rPr>
      </w:pPr>
      <w:r>
        <w:rPr>
          <w:rFonts w:ascii="Arial" w:hAnsi="Arial" w:cs="Arial"/>
          <w:b/>
          <w:sz w:val="32"/>
          <w:szCs w:val="32"/>
        </w:rPr>
        <w:br w:type="page"/>
      </w:r>
    </w:p>
    <w:p w:rsidR="00A65AC0" w:rsidRDefault="00A65AC0" w:rsidP="00A65AC0">
      <w:pPr>
        <w:keepNext/>
        <w:pBdr>
          <w:bottom w:val="single" w:sz="4" w:space="1" w:color="auto"/>
        </w:pBdr>
        <w:jc w:val="center"/>
        <w:outlineLvl w:val="0"/>
        <w:rPr>
          <w:rFonts w:ascii="Arial" w:hAnsi="Arial" w:cs="Arial"/>
          <w:b/>
          <w:sz w:val="32"/>
          <w:szCs w:val="32"/>
        </w:rPr>
      </w:pPr>
      <w:r w:rsidRPr="004F194B">
        <w:rPr>
          <w:rFonts w:ascii="Arial" w:hAnsi="Arial" w:cs="Arial"/>
          <w:b/>
          <w:sz w:val="32"/>
          <w:szCs w:val="32"/>
        </w:rPr>
        <w:lastRenderedPageBreak/>
        <w:t>Chapter 4</w:t>
      </w:r>
    </w:p>
    <w:p w:rsidR="002C10EB" w:rsidRPr="004F194B" w:rsidRDefault="002C10EB" w:rsidP="00A65AC0">
      <w:pPr>
        <w:keepNext/>
        <w:pBdr>
          <w:bottom w:val="single" w:sz="4" w:space="1" w:color="auto"/>
        </w:pBdr>
        <w:jc w:val="center"/>
        <w:outlineLvl w:val="0"/>
        <w:rPr>
          <w:rFonts w:ascii="Arial" w:hAnsi="Arial" w:cs="Arial"/>
          <w:b/>
          <w:sz w:val="32"/>
          <w:szCs w:val="32"/>
        </w:rPr>
      </w:pPr>
    </w:p>
    <w:p w:rsidR="00A65AC0" w:rsidRPr="004F194B" w:rsidRDefault="00A65AC0" w:rsidP="00A65AC0">
      <w:pPr>
        <w:keepNext/>
        <w:outlineLvl w:val="0"/>
        <w:rPr>
          <w:rFonts w:ascii="Arial" w:hAnsi="Arial" w:cs="Arial"/>
          <w:b/>
          <w:sz w:val="20"/>
          <w:szCs w:val="20"/>
        </w:rPr>
      </w:pPr>
    </w:p>
    <w:p w:rsidR="00A65AC0" w:rsidRPr="00F10C0B" w:rsidRDefault="00A65AC0" w:rsidP="00A65AC0">
      <w:pPr>
        <w:keepNext/>
        <w:outlineLvl w:val="0"/>
        <w:rPr>
          <w:rFonts w:ascii="Arial" w:hAnsi="Arial" w:cs="Arial"/>
          <w:b/>
          <w:sz w:val="32"/>
          <w:szCs w:val="32"/>
        </w:rPr>
      </w:pPr>
      <w:r w:rsidRPr="004F194B">
        <w:rPr>
          <w:rFonts w:ascii="Arial" w:hAnsi="Arial" w:cs="Arial"/>
          <w:b/>
          <w:sz w:val="32"/>
          <w:szCs w:val="32"/>
        </w:rPr>
        <w:t xml:space="preserve">4-5 – </w:t>
      </w:r>
      <w:r w:rsidRPr="00F10C0B">
        <w:rPr>
          <w:rFonts w:ascii="Arial" w:hAnsi="Arial" w:cs="Arial"/>
          <w:b/>
          <w:sz w:val="32"/>
          <w:szCs w:val="32"/>
        </w:rPr>
        <w:t>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F10C0B" w:rsidRDefault="00A65AC0" w:rsidP="00A65AC0">
      <w:pPr>
        <w:rPr>
          <w:rFonts w:ascii="Arial" w:hAnsi="Arial" w:cs="Arial"/>
          <w:b/>
          <w:bCs/>
          <w:sz w:val="20"/>
        </w:rPr>
      </w:pPr>
    </w:p>
    <w:p w:rsidR="00A65AC0" w:rsidRPr="00F10C0B" w:rsidRDefault="00A65AC0" w:rsidP="00A65AC0">
      <w:pPr>
        <w:rPr>
          <w:rFonts w:ascii="Arial" w:hAnsi="Arial" w:cs="Arial"/>
          <w:sz w:val="20"/>
        </w:rPr>
      </w:pPr>
      <w:r w:rsidRPr="00F10C0B">
        <w:rPr>
          <w:rFonts w:ascii="Arial" w:hAnsi="Arial" w:cs="Arial"/>
          <w:b/>
          <w:bCs/>
          <w:sz w:val="20"/>
        </w:rPr>
        <w:t>Revise as follows:</w:t>
      </w:r>
      <w:r w:rsidRPr="00F10C0B">
        <w:rPr>
          <w:rFonts w:ascii="Arial" w:hAnsi="Arial" w:cs="Arial"/>
          <w:sz w:val="20"/>
        </w:rPr>
        <w:t xml:space="preserve"> </w:t>
      </w:r>
    </w:p>
    <w:p w:rsidR="00A65AC0" w:rsidRPr="00F10C0B" w:rsidRDefault="00A65AC0" w:rsidP="00A65AC0">
      <w:pPr>
        <w:rPr>
          <w:b/>
        </w:rPr>
      </w:pPr>
    </w:p>
    <w:p w:rsidR="00A65AC0" w:rsidRPr="00F10C0B" w:rsidRDefault="00A65AC0" w:rsidP="00A65AC0">
      <w:pPr>
        <w:rPr>
          <w:rFonts w:ascii="Arial" w:hAnsi="Arial" w:cs="Arial"/>
          <w:sz w:val="20"/>
          <w:szCs w:val="20"/>
        </w:rPr>
      </w:pPr>
      <w:r w:rsidRPr="00F10C0B">
        <w:rPr>
          <w:rFonts w:ascii="Arial" w:hAnsi="Arial" w:cs="Arial"/>
          <w:b/>
          <w:sz w:val="20"/>
          <w:szCs w:val="20"/>
        </w:rPr>
        <w:t>403.5 Clear width.</w:t>
      </w:r>
      <w:r w:rsidRPr="00F10C0B">
        <w:rPr>
          <w:rFonts w:ascii="Arial" w:hAnsi="Arial" w:cs="Arial"/>
          <w:sz w:val="20"/>
          <w:szCs w:val="20"/>
        </w:rPr>
        <w:t xml:space="preserve">  </w:t>
      </w:r>
      <w:r w:rsidRPr="00F10C0B">
        <w:rPr>
          <w:rFonts w:ascii="Arial" w:hAnsi="Arial" w:cs="Arial"/>
          <w:sz w:val="20"/>
          <w:szCs w:val="20"/>
          <w:u w:val="single"/>
        </w:rPr>
        <w:t>The clear width of an accessible route shall comply with Section 403.5.1. 403.5.2 or 403.5.3 as applicable.</w:t>
      </w:r>
    </w:p>
    <w:p w:rsidR="00A65AC0" w:rsidRPr="00F10C0B" w:rsidRDefault="00A65AC0" w:rsidP="00A65AC0">
      <w:pPr>
        <w:rPr>
          <w:rFonts w:ascii="Arial" w:hAnsi="Arial" w:cs="Arial"/>
          <w:sz w:val="20"/>
          <w:szCs w:val="20"/>
          <w:u w:val="single"/>
        </w:rPr>
      </w:pPr>
    </w:p>
    <w:p w:rsidR="00A65AC0" w:rsidRPr="00F10C0B" w:rsidRDefault="00A65AC0" w:rsidP="00A65AC0">
      <w:pPr>
        <w:rPr>
          <w:rFonts w:ascii="Arial" w:hAnsi="Arial" w:cs="Arial"/>
          <w:sz w:val="20"/>
          <w:szCs w:val="20"/>
        </w:rPr>
      </w:pPr>
      <w:r w:rsidRPr="00F10C0B">
        <w:rPr>
          <w:rFonts w:ascii="Arial" w:hAnsi="Arial" w:cs="Arial"/>
          <w:b/>
          <w:sz w:val="20"/>
          <w:szCs w:val="20"/>
          <w:u w:val="single"/>
        </w:rPr>
        <w:t>403.5.1 General</w:t>
      </w:r>
      <w:r w:rsidRPr="00F10C0B">
        <w:rPr>
          <w:rFonts w:ascii="Arial" w:hAnsi="Arial" w:cs="Arial"/>
          <w:sz w:val="20"/>
          <w:szCs w:val="20"/>
          <w:u w:val="single"/>
        </w:rPr>
        <w:t>.</w:t>
      </w:r>
      <w:r w:rsidRPr="00F10C0B">
        <w:rPr>
          <w:rFonts w:ascii="Arial" w:hAnsi="Arial" w:cs="Arial"/>
          <w:sz w:val="20"/>
          <w:szCs w:val="20"/>
        </w:rPr>
        <w:t xml:space="preserve">  The clear width of an accessible route shall be 36 inches (915 mm) minimum.</w:t>
      </w:r>
    </w:p>
    <w:p w:rsidR="00A65AC0" w:rsidRPr="00F10C0B" w:rsidRDefault="00A65AC0" w:rsidP="00A65AC0">
      <w:pPr>
        <w:spacing w:line="225" w:lineRule="exact"/>
        <w:ind w:left="216"/>
        <w:rPr>
          <w:rFonts w:ascii="Arial" w:hAnsi="Arial" w:cs="Arial"/>
          <w:b/>
          <w:bCs/>
          <w:sz w:val="20"/>
          <w:szCs w:val="20"/>
        </w:rPr>
      </w:pPr>
    </w:p>
    <w:p w:rsidR="00A65AC0" w:rsidRPr="00F10C0B" w:rsidRDefault="00A65AC0" w:rsidP="00A65AC0">
      <w:pPr>
        <w:spacing w:line="225" w:lineRule="exact"/>
        <w:ind w:left="216"/>
        <w:rPr>
          <w:rFonts w:ascii="Arial" w:hAnsi="Arial" w:cs="Arial"/>
          <w:sz w:val="20"/>
          <w:szCs w:val="20"/>
        </w:rPr>
      </w:pPr>
      <w:r w:rsidRPr="00F10C0B">
        <w:rPr>
          <w:rFonts w:ascii="Arial" w:hAnsi="Arial" w:cs="Arial"/>
          <w:b/>
          <w:bCs/>
          <w:sz w:val="20"/>
          <w:szCs w:val="20"/>
        </w:rPr>
        <w:t>EXCEPTION:</w:t>
      </w:r>
      <w:r w:rsidRPr="00F10C0B">
        <w:rPr>
          <w:rFonts w:ascii="Arial" w:hAnsi="Arial" w:cs="Arial"/>
          <w:sz w:val="20"/>
          <w:szCs w:val="20"/>
        </w:rPr>
        <w:t xml:space="preserve"> The clear width shall be permitted to be reduced to 32 inches (815 mm) minimum for a length of 24 inches (610 mm) maximum provided the reduced width segments are separated by segments that are 48 inches (1220 mm) minimum in length and 36 inches (915 mm) minimum in width.</w:t>
      </w:r>
    </w:p>
    <w:p w:rsidR="00A65AC0" w:rsidRPr="00F10C0B" w:rsidRDefault="00A65AC0" w:rsidP="00A65AC0">
      <w:pPr>
        <w:spacing w:before="36" w:line="222" w:lineRule="exact"/>
        <w:rPr>
          <w:rFonts w:ascii="Arial" w:hAnsi="Arial" w:cs="Arial"/>
          <w:b/>
          <w:bCs/>
          <w:sz w:val="20"/>
          <w:szCs w:val="20"/>
          <w:u w:val="single"/>
        </w:rPr>
      </w:pPr>
      <w:bookmarkStart w:id="3" w:name="OLE_LINK1"/>
    </w:p>
    <w:p w:rsidR="00A65AC0" w:rsidRPr="00F10C0B" w:rsidRDefault="00A65AC0" w:rsidP="00A65AC0">
      <w:pPr>
        <w:spacing w:before="36" w:line="222" w:lineRule="exact"/>
        <w:rPr>
          <w:rFonts w:ascii="Arial" w:hAnsi="Arial" w:cs="Arial"/>
          <w:sz w:val="20"/>
          <w:szCs w:val="20"/>
        </w:rPr>
      </w:pPr>
      <w:r w:rsidRPr="00F10C0B">
        <w:rPr>
          <w:rFonts w:ascii="Arial" w:hAnsi="Arial" w:cs="Arial"/>
          <w:b/>
          <w:bCs/>
          <w:sz w:val="20"/>
          <w:szCs w:val="20"/>
          <w:u w:val="single"/>
        </w:rPr>
        <w:t>403.5.2</w:t>
      </w:r>
      <w:r w:rsidRPr="00F10C0B">
        <w:rPr>
          <w:rFonts w:ascii="Arial" w:hAnsi="Arial" w:cs="Arial"/>
          <w:b/>
          <w:bCs/>
          <w:sz w:val="20"/>
          <w:szCs w:val="20"/>
        </w:rPr>
        <w:t xml:space="preserve"> </w:t>
      </w:r>
      <w:r w:rsidRPr="00F10C0B">
        <w:rPr>
          <w:rFonts w:ascii="Arial" w:hAnsi="Arial" w:cs="Arial"/>
          <w:b/>
          <w:bCs/>
          <w:strike/>
          <w:sz w:val="20"/>
          <w:szCs w:val="20"/>
        </w:rPr>
        <w:t>403.5.1</w:t>
      </w:r>
      <w:bookmarkEnd w:id="3"/>
      <w:r w:rsidRPr="00F10C0B">
        <w:rPr>
          <w:rFonts w:ascii="Arial" w:hAnsi="Arial" w:cs="Arial"/>
          <w:b/>
          <w:bCs/>
          <w:sz w:val="20"/>
          <w:szCs w:val="20"/>
        </w:rPr>
        <w:t xml:space="preserve"> Clear Width at 180 Degree Turn.</w:t>
      </w:r>
      <w:r w:rsidRPr="00F10C0B">
        <w:rPr>
          <w:rFonts w:ascii="Arial" w:hAnsi="Arial" w:cs="Arial"/>
          <w:sz w:val="20"/>
          <w:szCs w:val="20"/>
        </w:rPr>
        <w:t xml:space="preserve"> Where an accessible route makes a 180 degree turn around an object that is less than 48 inches (1220 mm) in width, clear widths shall be 42 inches (1065 mm) minimum approaching the turn, 48 inches (1220 mm) minimum during the turn, and 42 inches (1065 mm) minimum leaving the turn.</w:t>
      </w:r>
    </w:p>
    <w:p w:rsidR="00A65AC0" w:rsidRPr="00F10C0B" w:rsidRDefault="00A65AC0" w:rsidP="00A65AC0">
      <w:pPr>
        <w:spacing w:line="227" w:lineRule="exact"/>
        <w:ind w:left="432"/>
        <w:rPr>
          <w:rFonts w:ascii="Arial" w:hAnsi="Arial" w:cs="Arial"/>
          <w:b/>
          <w:bCs/>
          <w:sz w:val="20"/>
          <w:szCs w:val="20"/>
        </w:rPr>
      </w:pPr>
    </w:p>
    <w:p w:rsidR="00A65AC0" w:rsidRPr="00F10C0B" w:rsidRDefault="00A65AC0" w:rsidP="00A65AC0">
      <w:pPr>
        <w:spacing w:line="227" w:lineRule="exact"/>
        <w:ind w:left="432"/>
        <w:rPr>
          <w:rFonts w:ascii="Arial" w:hAnsi="Arial" w:cs="Arial"/>
          <w:sz w:val="20"/>
          <w:szCs w:val="20"/>
        </w:rPr>
      </w:pPr>
      <w:r w:rsidRPr="00F10C0B">
        <w:rPr>
          <w:rFonts w:ascii="Arial" w:hAnsi="Arial" w:cs="Arial"/>
          <w:b/>
          <w:bCs/>
          <w:sz w:val="20"/>
          <w:szCs w:val="20"/>
        </w:rPr>
        <w:t>EXCEPTION:</w:t>
      </w:r>
      <w:r w:rsidRPr="00F10C0B">
        <w:rPr>
          <w:rFonts w:ascii="Arial" w:hAnsi="Arial" w:cs="Arial"/>
          <w:sz w:val="20"/>
          <w:szCs w:val="20"/>
        </w:rPr>
        <w:t xml:space="preserve"> Section </w:t>
      </w:r>
      <w:r w:rsidRPr="00F10C0B">
        <w:rPr>
          <w:rFonts w:ascii="Arial" w:hAnsi="Arial" w:cs="Arial"/>
          <w:bCs/>
          <w:sz w:val="20"/>
          <w:szCs w:val="20"/>
          <w:u w:val="single"/>
        </w:rPr>
        <w:t>403.5.2</w:t>
      </w:r>
      <w:r w:rsidRPr="00F10C0B">
        <w:rPr>
          <w:rFonts w:ascii="Arial" w:hAnsi="Arial" w:cs="Arial"/>
          <w:bCs/>
          <w:sz w:val="20"/>
          <w:szCs w:val="20"/>
        </w:rPr>
        <w:t xml:space="preserve"> </w:t>
      </w:r>
      <w:r w:rsidRPr="00F10C0B">
        <w:rPr>
          <w:rFonts w:ascii="Arial" w:hAnsi="Arial" w:cs="Arial"/>
          <w:bCs/>
          <w:strike/>
          <w:sz w:val="20"/>
          <w:szCs w:val="20"/>
        </w:rPr>
        <w:t>403.5.1</w:t>
      </w:r>
      <w:r w:rsidRPr="00F10C0B">
        <w:rPr>
          <w:rFonts w:ascii="Arial" w:hAnsi="Arial" w:cs="Arial"/>
          <w:bCs/>
          <w:sz w:val="20"/>
          <w:szCs w:val="20"/>
        </w:rPr>
        <w:t xml:space="preserve"> </w:t>
      </w:r>
      <w:r w:rsidRPr="00F10C0B">
        <w:rPr>
          <w:rFonts w:ascii="Arial" w:hAnsi="Arial" w:cs="Arial"/>
          <w:sz w:val="20"/>
          <w:szCs w:val="20"/>
        </w:rPr>
        <w:t>shall not apply where the clear width during the turn is 60 inches (1525 mm) minimum.</w:t>
      </w:r>
    </w:p>
    <w:p w:rsidR="00A65AC0" w:rsidRPr="00F10C0B" w:rsidRDefault="00A65AC0" w:rsidP="00A65AC0">
      <w:pPr>
        <w:spacing w:before="72" w:line="221" w:lineRule="exact"/>
        <w:rPr>
          <w:rFonts w:ascii="Arial" w:hAnsi="Arial" w:cs="Arial"/>
          <w:b/>
          <w:bCs/>
          <w:sz w:val="20"/>
          <w:szCs w:val="20"/>
          <w:u w:val="single"/>
        </w:rPr>
      </w:pPr>
    </w:p>
    <w:p w:rsidR="00A65AC0" w:rsidRPr="004F194B" w:rsidRDefault="00A65AC0" w:rsidP="00A65AC0">
      <w:pPr>
        <w:spacing w:before="72" w:line="221" w:lineRule="exact"/>
        <w:rPr>
          <w:rFonts w:ascii="Arial" w:hAnsi="Arial" w:cs="Arial"/>
          <w:sz w:val="20"/>
          <w:szCs w:val="20"/>
        </w:rPr>
      </w:pPr>
      <w:r w:rsidRPr="00F10C0B">
        <w:rPr>
          <w:rFonts w:ascii="Arial" w:hAnsi="Arial" w:cs="Arial"/>
          <w:b/>
          <w:bCs/>
          <w:sz w:val="20"/>
          <w:szCs w:val="20"/>
          <w:u w:val="single"/>
        </w:rPr>
        <w:t>403.5.3</w:t>
      </w:r>
      <w:r w:rsidRPr="00F10C0B">
        <w:rPr>
          <w:rFonts w:ascii="Arial" w:hAnsi="Arial" w:cs="Arial"/>
          <w:b/>
          <w:bCs/>
          <w:sz w:val="20"/>
          <w:szCs w:val="20"/>
        </w:rPr>
        <w:t xml:space="preserve"> </w:t>
      </w:r>
      <w:r w:rsidRPr="00F10C0B">
        <w:rPr>
          <w:rFonts w:ascii="Arial" w:hAnsi="Arial" w:cs="Arial"/>
          <w:b/>
          <w:bCs/>
          <w:strike/>
          <w:sz w:val="20"/>
          <w:szCs w:val="20"/>
        </w:rPr>
        <w:t>403.5.2</w:t>
      </w:r>
      <w:r w:rsidRPr="00F10C0B">
        <w:rPr>
          <w:rFonts w:ascii="Arial" w:hAnsi="Arial" w:cs="Arial"/>
          <w:b/>
          <w:bCs/>
          <w:sz w:val="20"/>
          <w:szCs w:val="20"/>
        </w:rPr>
        <w:t xml:space="preserve"> Passing Space.</w:t>
      </w:r>
      <w:r w:rsidRPr="00F10C0B">
        <w:rPr>
          <w:rFonts w:ascii="Arial" w:hAnsi="Arial" w:cs="Arial"/>
          <w:sz w:val="20"/>
          <w:szCs w:val="20"/>
        </w:rPr>
        <w:t xml:space="preserve"> An accessible route with a clear width less than 60 inches (1525 mm) shall provide passing spaces at intervals of 200 feet (61 m) maximum. Passing spaces shall be either a 60-inch (1525 mm) minimum by 60-inch (1525 mm) minimum space, or an intersection of two walking surfaces that provide a T-shaped turning space complying with Section 304.3.2, provided the base and arms of the T-shaped space extend 48 inches (1220 mm) minimum beyond the intersection.</w:t>
      </w:r>
    </w:p>
    <w:p w:rsidR="00A65AC0" w:rsidRPr="004F194B" w:rsidRDefault="00A65AC0" w:rsidP="00A65AC0">
      <w:pPr>
        <w:spacing w:before="72" w:line="221" w:lineRule="exact"/>
        <w:rPr>
          <w:rFonts w:ascii="Arial" w:hAnsi="Arial" w:cs="Arial"/>
          <w:sz w:val="20"/>
          <w:szCs w:val="20"/>
        </w:rPr>
      </w:pPr>
    </w:p>
    <w:p w:rsidR="00A65AC0" w:rsidRPr="004F194B" w:rsidRDefault="00A65AC0" w:rsidP="00A65AC0">
      <w:pPr>
        <w:rPr>
          <w:rFonts w:ascii="Arial" w:hAnsi="Arial" w:cs="Arial"/>
          <w:b/>
          <w:sz w:val="32"/>
          <w:szCs w:val="32"/>
        </w:rPr>
      </w:pPr>
      <w:r w:rsidRPr="004F194B">
        <w:rPr>
          <w:rFonts w:ascii="Arial" w:hAnsi="Arial" w:cs="Arial"/>
          <w:b/>
          <w:sz w:val="32"/>
          <w:szCs w:val="32"/>
        </w:rPr>
        <w:t xml:space="preserve">4-5-12 PC1 </w:t>
      </w:r>
    </w:p>
    <w:p w:rsidR="00A65AC0" w:rsidRPr="00792D0F" w:rsidRDefault="00A65AC0" w:rsidP="00A65AC0">
      <w:pPr>
        <w:autoSpaceDE w:val="0"/>
        <w:autoSpaceDN w:val="0"/>
        <w:adjustRightInd w:val="0"/>
        <w:jc w:val="center"/>
        <w:rPr>
          <w:rFonts w:ascii="Arial" w:hAnsi="Arial" w:cs="Arial"/>
          <w:b/>
          <w:i/>
        </w:rPr>
      </w:pPr>
    </w:p>
    <w:p w:rsidR="00A65AC0" w:rsidRPr="00792D0F" w:rsidRDefault="00A65AC0" w:rsidP="00A65AC0">
      <w:pPr>
        <w:autoSpaceDE w:val="0"/>
        <w:autoSpaceDN w:val="0"/>
        <w:adjustRightInd w:val="0"/>
        <w:jc w:val="center"/>
        <w:rPr>
          <w:rFonts w:ascii="Arial" w:hAnsi="Arial" w:cs="Arial"/>
          <w:b/>
          <w:i/>
        </w:rPr>
      </w:pPr>
      <w:r w:rsidRPr="00792D0F">
        <w:rPr>
          <w:rFonts w:ascii="Arial" w:hAnsi="Arial" w:cs="Arial"/>
          <w:b/>
          <w:i/>
        </w:rPr>
        <w:t>See committee action under 3-6-12 PC2</w:t>
      </w:r>
    </w:p>
    <w:p w:rsidR="00A65AC0" w:rsidRPr="00BB0DFD" w:rsidRDefault="00A65AC0" w:rsidP="00A65AC0">
      <w:pPr>
        <w:rPr>
          <w:rFonts w:ascii="Arial" w:hAnsi="Arial" w:cs="Arial"/>
          <w:b/>
        </w:rPr>
      </w:pPr>
    </w:p>
    <w:p w:rsidR="00A65AC0" w:rsidRPr="00796ACC" w:rsidRDefault="00A65AC0" w:rsidP="00A65AC0">
      <w:pPr>
        <w:keepNext/>
        <w:pBdr>
          <w:top w:val="single" w:sz="4" w:space="1" w:color="auto"/>
        </w:pBdr>
        <w:outlineLvl w:val="0"/>
        <w:rPr>
          <w:rFonts w:ascii="Arial" w:hAnsi="Arial" w:cs="Arial"/>
          <w:b/>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4-6 –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b/>
          <w:sz w:val="16"/>
          <w:szCs w:val="16"/>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b/>
          <w:i/>
          <w:sz w:val="16"/>
          <w:szCs w:val="16"/>
        </w:rPr>
      </w:pPr>
    </w:p>
    <w:p w:rsidR="00A65AC0" w:rsidRPr="004F194B" w:rsidRDefault="00A65AC0" w:rsidP="00A65AC0">
      <w:pPr>
        <w:rPr>
          <w:rFonts w:ascii="Helvetica" w:hAnsi="Helvetica" w:cs="Helvetica"/>
          <w:color w:val="000000"/>
          <w:sz w:val="20"/>
          <w:szCs w:val="20"/>
        </w:rPr>
      </w:pPr>
      <w:r w:rsidRPr="004F194B">
        <w:rPr>
          <w:rFonts w:ascii="Helvetica-Bold" w:hAnsi="Helvetica-Bold" w:cs="Helvetica-Bold"/>
          <w:b/>
          <w:bCs/>
          <w:color w:val="000000"/>
          <w:sz w:val="20"/>
          <w:szCs w:val="20"/>
        </w:rPr>
        <w:t xml:space="preserve">403.5 Clear Width. </w:t>
      </w:r>
      <w:r w:rsidRPr="004F194B">
        <w:rPr>
          <w:rFonts w:ascii="Helvetica" w:hAnsi="Helvetica" w:cs="Helvetica"/>
          <w:color w:val="000000"/>
          <w:sz w:val="20"/>
          <w:szCs w:val="20"/>
        </w:rPr>
        <w:t>The clear width of an accessible route shall be 36 inches (915 mm) minimum.</w:t>
      </w:r>
    </w:p>
    <w:p w:rsidR="00A65AC0" w:rsidRPr="004F194B" w:rsidRDefault="00A65AC0" w:rsidP="00A65AC0">
      <w:pPr>
        <w:rPr>
          <w:rFonts w:ascii="Helvetica-Bold" w:hAnsi="Helvetica-Bold" w:cs="Helvetica-Bold"/>
          <w:b/>
          <w:bCs/>
          <w:color w:val="000000"/>
          <w:sz w:val="20"/>
          <w:szCs w:val="20"/>
        </w:rPr>
      </w:pPr>
    </w:p>
    <w:p w:rsidR="00A65AC0" w:rsidRPr="004F194B" w:rsidRDefault="00A65AC0" w:rsidP="00A65AC0">
      <w:pPr>
        <w:ind w:left="720"/>
        <w:rPr>
          <w:rFonts w:ascii="Helvetica" w:hAnsi="Helvetica" w:cs="Helvetica"/>
          <w:color w:val="000000"/>
          <w:sz w:val="20"/>
          <w:szCs w:val="20"/>
        </w:rPr>
      </w:pPr>
      <w:r w:rsidRPr="004F194B">
        <w:rPr>
          <w:rFonts w:ascii="Helvetica-Bold" w:hAnsi="Helvetica-Bold" w:cs="Helvetica-Bold"/>
          <w:b/>
          <w:bCs/>
          <w:color w:val="000000"/>
          <w:sz w:val="20"/>
          <w:szCs w:val="20"/>
        </w:rPr>
        <w:t xml:space="preserve">EXCEPTION: </w:t>
      </w:r>
      <w:r w:rsidRPr="004F194B">
        <w:rPr>
          <w:rFonts w:ascii="Helvetica" w:hAnsi="Helvetica" w:cs="Helvetica"/>
          <w:color w:val="000000"/>
          <w:sz w:val="20"/>
          <w:szCs w:val="20"/>
        </w:rPr>
        <w:t xml:space="preserve">The clear width shall be permitted to be reduced to 32 inches (815 mm) minimum for a length of 24 inches (610 mm) maximum provided the reduced width segments are separated by segments that are </w:t>
      </w:r>
      <w:r w:rsidRPr="004F194B">
        <w:rPr>
          <w:rFonts w:ascii="Helvetica" w:hAnsi="Helvetica" w:cs="Helvetica"/>
          <w:strike/>
          <w:color w:val="000000"/>
          <w:sz w:val="20"/>
          <w:szCs w:val="20"/>
        </w:rPr>
        <w:t>48</w:t>
      </w:r>
      <w:r w:rsidRPr="004F194B">
        <w:rPr>
          <w:rFonts w:ascii="Helvetica" w:hAnsi="Helvetica" w:cs="Helvetica"/>
          <w:color w:val="000000"/>
          <w:sz w:val="20"/>
          <w:szCs w:val="20"/>
        </w:rPr>
        <w:t xml:space="preserve"> </w:t>
      </w:r>
      <w:r w:rsidRPr="004F194B">
        <w:rPr>
          <w:rFonts w:ascii="Helvetica" w:hAnsi="Helvetica" w:cs="Helvetica"/>
          <w:color w:val="000000"/>
          <w:sz w:val="20"/>
          <w:szCs w:val="20"/>
          <w:u w:val="single"/>
        </w:rPr>
        <w:t>52</w:t>
      </w:r>
      <w:r w:rsidRPr="004F194B">
        <w:rPr>
          <w:rFonts w:ascii="Helvetica" w:hAnsi="Helvetica" w:cs="Helvetica"/>
          <w:color w:val="000000"/>
          <w:sz w:val="20"/>
          <w:szCs w:val="20"/>
        </w:rPr>
        <w:t xml:space="preserve"> inches (</w:t>
      </w:r>
      <w:r w:rsidRPr="004F194B">
        <w:rPr>
          <w:rFonts w:ascii="Helvetica" w:hAnsi="Helvetica" w:cs="Helvetica"/>
          <w:strike/>
          <w:color w:val="000000"/>
          <w:sz w:val="20"/>
          <w:szCs w:val="20"/>
        </w:rPr>
        <w:t>1220</w:t>
      </w:r>
      <w:r w:rsidRPr="004F194B">
        <w:rPr>
          <w:rFonts w:ascii="Helvetica" w:hAnsi="Helvetica" w:cs="Helvetica"/>
          <w:color w:val="000000"/>
          <w:sz w:val="20"/>
          <w:szCs w:val="20"/>
        </w:rPr>
        <w:t xml:space="preserve"> </w:t>
      </w:r>
      <w:r w:rsidRPr="004F194B">
        <w:rPr>
          <w:rFonts w:ascii="Helvetica" w:hAnsi="Helvetica" w:cs="Helvetica"/>
          <w:color w:val="000000"/>
          <w:sz w:val="20"/>
          <w:szCs w:val="20"/>
          <w:u w:val="single"/>
        </w:rPr>
        <w:t>1320</w:t>
      </w:r>
      <w:r w:rsidRPr="004F194B">
        <w:rPr>
          <w:rFonts w:ascii="Helvetica" w:hAnsi="Helvetica" w:cs="Helvetica"/>
          <w:color w:val="000000"/>
          <w:sz w:val="20"/>
          <w:szCs w:val="20"/>
        </w:rPr>
        <w:t xml:space="preserve"> mm) minimum in length and 36 inches (915 mm) minimum in width.</w:t>
      </w:r>
    </w:p>
    <w:p w:rsidR="00A65AC0" w:rsidRPr="004F194B" w:rsidRDefault="00A65AC0" w:rsidP="00A65AC0">
      <w:pPr>
        <w:rPr>
          <w:rFonts w:ascii="Helvetica-Bold" w:hAnsi="Helvetica-Bold" w:cs="Helvetica-Bold"/>
          <w:b/>
          <w:bCs/>
          <w:color w:val="000000"/>
          <w:sz w:val="20"/>
          <w:szCs w:val="20"/>
        </w:rPr>
      </w:pPr>
    </w:p>
    <w:p w:rsidR="00A65AC0" w:rsidRPr="004F194B" w:rsidRDefault="00A65AC0" w:rsidP="00A65AC0">
      <w:pPr>
        <w:rPr>
          <w:rFonts w:ascii="Helvetica" w:hAnsi="Helvetica" w:cs="Helvetica"/>
          <w:color w:val="000000"/>
          <w:sz w:val="20"/>
          <w:szCs w:val="20"/>
        </w:rPr>
      </w:pPr>
      <w:r w:rsidRPr="004F194B">
        <w:rPr>
          <w:rFonts w:ascii="Helvetica-Bold" w:hAnsi="Helvetica-Bold" w:cs="Helvetica-Bold"/>
          <w:b/>
          <w:bCs/>
          <w:color w:val="000000"/>
          <w:sz w:val="20"/>
          <w:szCs w:val="20"/>
        </w:rPr>
        <w:t xml:space="preserve">403.5.2 Passing Space. </w:t>
      </w:r>
      <w:r w:rsidRPr="004F194B">
        <w:rPr>
          <w:rFonts w:ascii="Helvetica" w:hAnsi="Helvetica" w:cs="Helvetica"/>
          <w:color w:val="000000"/>
          <w:sz w:val="20"/>
          <w:szCs w:val="20"/>
        </w:rPr>
        <w:t xml:space="preserve">An accessible route with a clear width less than 60 inches (1525 mm) shall provide passing spaces at intervals of 200 feet (61 m) maximum. Passing spaces shall be either a 60-inch (1525 mm) minimum by 60-inch (1525 mm) minimum space, or an intersection of two walking surfaces that provide a T-shaped turning space complying with Section 304.3.2, provided the base and arms of the T-shaped space extend </w:t>
      </w:r>
      <w:r w:rsidRPr="004F194B">
        <w:rPr>
          <w:rFonts w:ascii="Helvetica" w:hAnsi="Helvetica" w:cs="Helvetica"/>
          <w:strike/>
          <w:color w:val="000000"/>
          <w:sz w:val="20"/>
          <w:szCs w:val="20"/>
        </w:rPr>
        <w:t>48</w:t>
      </w:r>
      <w:r w:rsidRPr="004F194B">
        <w:rPr>
          <w:rFonts w:ascii="Helvetica" w:hAnsi="Helvetica" w:cs="Helvetica"/>
          <w:color w:val="000000"/>
          <w:sz w:val="20"/>
          <w:szCs w:val="20"/>
        </w:rPr>
        <w:t xml:space="preserve"> </w:t>
      </w:r>
      <w:r w:rsidRPr="004F194B">
        <w:rPr>
          <w:rFonts w:ascii="Helvetica" w:hAnsi="Helvetica" w:cs="Helvetica"/>
          <w:color w:val="000000"/>
          <w:sz w:val="20"/>
          <w:szCs w:val="20"/>
          <w:u w:val="single"/>
        </w:rPr>
        <w:t>52</w:t>
      </w:r>
      <w:r w:rsidRPr="004F194B">
        <w:rPr>
          <w:rFonts w:ascii="Helvetica" w:hAnsi="Helvetica" w:cs="Helvetica"/>
          <w:color w:val="000000"/>
          <w:sz w:val="20"/>
          <w:szCs w:val="20"/>
        </w:rPr>
        <w:t xml:space="preserve"> inches (</w:t>
      </w:r>
      <w:r w:rsidRPr="004F194B">
        <w:rPr>
          <w:rFonts w:ascii="Helvetica" w:hAnsi="Helvetica" w:cs="Helvetica"/>
          <w:strike/>
          <w:color w:val="000000"/>
          <w:sz w:val="20"/>
          <w:szCs w:val="20"/>
        </w:rPr>
        <w:t>1220</w:t>
      </w:r>
      <w:r w:rsidRPr="004F194B">
        <w:rPr>
          <w:rFonts w:ascii="Helvetica" w:hAnsi="Helvetica" w:cs="Helvetica"/>
          <w:color w:val="000000"/>
          <w:sz w:val="20"/>
          <w:szCs w:val="20"/>
        </w:rPr>
        <w:t xml:space="preserve"> </w:t>
      </w:r>
      <w:r w:rsidRPr="004F194B">
        <w:rPr>
          <w:rFonts w:ascii="Helvetica" w:hAnsi="Helvetica" w:cs="Helvetica"/>
          <w:color w:val="000000"/>
          <w:sz w:val="20"/>
          <w:szCs w:val="20"/>
          <w:u w:val="single"/>
        </w:rPr>
        <w:t>1320</w:t>
      </w:r>
      <w:r w:rsidRPr="004F194B">
        <w:rPr>
          <w:rFonts w:ascii="Helvetica" w:hAnsi="Helvetica" w:cs="Helvetica"/>
          <w:color w:val="000000"/>
          <w:sz w:val="20"/>
          <w:szCs w:val="20"/>
        </w:rPr>
        <w:t xml:space="preserve"> mm) minimum beyond the intersection.</w:t>
      </w:r>
    </w:p>
    <w:p w:rsidR="00A65AC0" w:rsidRDefault="00A65AC0" w:rsidP="00A65AC0">
      <w:pPr>
        <w:rPr>
          <w:rFonts w:ascii="Helvetica" w:hAnsi="Helvetica" w:cs="Helvetica"/>
          <w:color w:val="000000"/>
          <w:sz w:val="20"/>
          <w:szCs w:val="20"/>
        </w:rPr>
      </w:pPr>
    </w:p>
    <w:p w:rsidR="00A65AC0" w:rsidRDefault="00A65AC0" w:rsidP="00A65AC0">
      <w:pPr>
        <w:rPr>
          <w:rFonts w:ascii="Arial" w:hAnsi="Arial" w:cs="Arial"/>
          <w:b/>
          <w:sz w:val="32"/>
          <w:szCs w:val="32"/>
        </w:rPr>
      </w:pPr>
      <w:r>
        <w:rPr>
          <w:rFonts w:ascii="Arial" w:hAnsi="Arial" w:cs="Arial"/>
          <w:b/>
          <w:sz w:val="32"/>
          <w:szCs w:val="32"/>
        </w:rPr>
        <w:t>4-6-12 PC1</w:t>
      </w:r>
    </w:p>
    <w:p w:rsidR="00A65AC0" w:rsidRDefault="00A65AC0" w:rsidP="00A65AC0">
      <w:pPr>
        <w:autoSpaceDE w:val="0"/>
        <w:autoSpaceDN w:val="0"/>
        <w:adjustRightInd w:val="0"/>
        <w:jc w:val="center"/>
        <w:rPr>
          <w:rFonts w:ascii="Arial" w:hAnsi="Arial" w:cs="Arial"/>
          <w:b/>
          <w:i/>
          <w:sz w:val="20"/>
          <w:szCs w:val="20"/>
        </w:rPr>
      </w:pPr>
    </w:p>
    <w:p w:rsidR="00A65AC0" w:rsidRPr="00181B6E" w:rsidRDefault="00A65AC0" w:rsidP="00A65AC0">
      <w:pPr>
        <w:autoSpaceDE w:val="0"/>
        <w:autoSpaceDN w:val="0"/>
        <w:adjustRightInd w:val="0"/>
        <w:jc w:val="center"/>
        <w:rPr>
          <w:rFonts w:ascii="Arial" w:hAnsi="Arial" w:cs="Arial"/>
          <w:b/>
          <w:i/>
        </w:rPr>
      </w:pPr>
      <w:r w:rsidRPr="00181B6E">
        <w:rPr>
          <w:rFonts w:ascii="Arial" w:hAnsi="Arial" w:cs="Arial"/>
          <w:b/>
          <w:i/>
        </w:rPr>
        <w:t>See committee action under 3-6-12 PC2</w:t>
      </w:r>
    </w:p>
    <w:p w:rsidR="00A65AC0" w:rsidRPr="006E53F3" w:rsidRDefault="00A65AC0" w:rsidP="00A65AC0">
      <w:pPr>
        <w:rPr>
          <w:rFonts w:ascii="Arial" w:hAnsi="Arial" w:cs="Arial"/>
          <w:b/>
        </w:rPr>
      </w:pPr>
      <w:r w:rsidRPr="004F194B">
        <w:rPr>
          <w:rFonts w:ascii="Arial" w:hAnsi="Arial" w:cs="Arial"/>
          <w:b/>
          <w:sz w:val="32"/>
          <w:szCs w:val="32"/>
        </w:rPr>
        <w:t xml:space="preserve"> </w:t>
      </w:r>
    </w:p>
    <w:p w:rsidR="00A65AC0" w:rsidRPr="00796ACC" w:rsidRDefault="00A65AC0" w:rsidP="00A65AC0">
      <w:pPr>
        <w:keepNext/>
        <w:pBdr>
          <w:top w:val="single" w:sz="4" w:space="1" w:color="auto"/>
        </w:pBdr>
        <w:outlineLvl w:val="0"/>
        <w:rPr>
          <w:rFonts w:ascii="Arial" w:hAnsi="Arial" w:cs="Arial"/>
          <w:b/>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4-7 –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i/>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b/>
          <w:sz w:val="16"/>
          <w:szCs w:val="16"/>
        </w:rPr>
      </w:pPr>
    </w:p>
    <w:p w:rsidR="00A65AC0" w:rsidRPr="004F194B" w:rsidRDefault="00A65AC0" w:rsidP="00A65AC0">
      <w:pPr>
        <w:rPr>
          <w:rFonts w:ascii="Arial" w:hAnsi="Arial" w:cs="Arial"/>
          <w:sz w:val="20"/>
          <w:szCs w:val="20"/>
          <w:u w:val="single"/>
        </w:rPr>
      </w:pPr>
      <w:r w:rsidRPr="004F194B">
        <w:rPr>
          <w:rFonts w:ascii="Arial" w:hAnsi="Arial" w:cs="Arial"/>
          <w:b/>
          <w:bCs/>
          <w:sz w:val="20"/>
          <w:szCs w:val="20"/>
        </w:rPr>
        <w:t xml:space="preserve">403.5 Clear Width. </w:t>
      </w:r>
      <w:r w:rsidRPr="004F194B">
        <w:rPr>
          <w:rFonts w:ascii="Arial" w:hAnsi="Arial" w:cs="Arial"/>
          <w:sz w:val="20"/>
          <w:szCs w:val="20"/>
        </w:rPr>
        <w:t xml:space="preserve">The clear width of an </w:t>
      </w:r>
      <w:r w:rsidRPr="004F194B">
        <w:rPr>
          <w:rFonts w:ascii="Arial" w:hAnsi="Arial" w:cs="Arial"/>
          <w:sz w:val="20"/>
          <w:szCs w:val="20"/>
          <w:u w:val="single"/>
        </w:rPr>
        <w:t>interior</w:t>
      </w:r>
      <w:r w:rsidRPr="004F194B">
        <w:rPr>
          <w:rFonts w:ascii="Arial" w:hAnsi="Arial" w:cs="Arial"/>
          <w:sz w:val="20"/>
          <w:szCs w:val="20"/>
        </w:rPr>
        <w:t xml:space="preserve"> accessible route shall be 36 inches (915 mm) minimum. </w:t>
      </w:r>
      <w:r w:rsidRPr="004F194B">
        <w:rPr>
          <w:rFonts w:ascii="Arial" w:hAnsi="Arial" w:cs="Arial"/>
          <w:sz w:val="20"/>
          <w:szCs w:val="20"/>
          <w:u w:val="single"/>
        </w:rPr>
        <w:t>The clear width of an exterior accessible route shall be 48 inches (1220 mm) minimum.</w:t>
      </w:r>
    </w:p>
    <w:p w:rsidR="00A65AC0" w:rsidRPr="004F194B" w:rsidRDefault="00A65AC0" w:rsidP="00A65AC0">
      <w:pPr>
        <w:ind w:left="360"/>
        <w:contextualSpacing/>
        <w:rPr>
          <w:rFonts w:ascii="Arial" w:hAnsi="Arial" w:cs="Arial"/>
          <w:b/>
          <w:sz w:val="20"/>
          <w:szCs w:val="20"/>
        </w:rPr>
      </w:pPr>
    </w:p>
    <w:p w:rsidR="00A65AC0" w:rsidRPr="004F194B" w:rsidRDefault="00A65AC0" w:rsidP="00A65AC0">
      <w:pPr>
        <w:tabs>
          <w:tab w:val="left" w:pos="450"/>
        </w:tabs>
        <w:ind w:left="360"/>
        <w:rPr>
          <w:rFonts w:ascii="Arial" w:hAnsi="Arial" w:cs="Arial"/>
          <w:sz w:val="20"/>
          <w:szCs w:val="20"/>
        </w:rPr>
      </w:pPr>
      <w:r w:rsidRPr="004F194B">
        <w:rPr>
          <w:rFonts w:ascii="Arial" w:hAnsi="Arial" w:cs="Arial"/>
          <w:b/>
          <w:sz w:val="20"/>
          <w:szCs w:val="20"/>
        </w:rPr>
        <w:t>Exceptions:</w:t>
      </w:r>
      <w:r w:rsidRPr="004F194B">
        <w:rPr>
          <w:rFonts w:ascii="Arial" w:hAnsi="Arial" w:cs="Arial"/>
          <w:sz w:val="20"/>
          <w:szCs w:val="20"/>
        </w:rPr>
        <w:t xml:space="preserve">  </w:t>
      </w:r>
    </w:p>
    <w:p w:rsidR="00A65AC0" w:rsidRPr="004F194B" w:rsidRDefault="00A65AC0" w:rsidP="00A65AC0">
      <w:pPr>
        <w:tabs>
          <w:tab w:val="left" w:pos="450"/>
        </w:tabs>
        <w:ind w:left="806" w:hanging="446"/>
        <w:rPr>
          <w:rFonts w:ascii="Arial" w:hAnsi="Arial" w:cs="Arial"/>
          <w:sz w:val="20"/>
          <w:szCs w:val="20"/>
        </w:rPr>
      </w:pPr>
    </w:p>
    <w:p w:rsidR="00A65AC0" w:rsidRPr="004F194B" w:rsidRDefault="00A65AC0" w:rsidP="00A65AC0">
      <w:pPr>
        <w:tabs>
          <w:tab w:val="left" w:pos="450"/>
        </w:tabs>
        <w:ind w:left="806" w:hanging="446"/>
        <w:rPr>
          <w:rFonts w:ascii="Arial" w:hAnsi="Arial" w:cs="Arial"/>
          <w:sz w:val="20"/>
          <w:szCs w:val="20"/>
        </w:rPr>
      </w:pPr>
      <w:r w:rsidRPr="004F194B">
        <w:rPr>
          <w:rFonts w:ascii="Arial" w:hAnsi="Arial" w:cs="Arial"/>
          <w:sz w:val="20"/>
          <w:szCs w:val="20"/>
          <w:u w:val="single"/>
        </w:rPr>
        <w:t xml:space="preserve">1. </w:t>
      </w:r>
      <w:r w:rsidRPr="004F194B">
        <w:rPr>
          <w:rFonts w:ascii="Arial" w:hAnsi="Arial" w:cs="Arial"/>
          <w:sz w:val="20"/>
          <w:szCs w:val="20"/>
          <w:u w:val="single"/>
        </w:rPr>
        <w:tab/>
      </w:r>
      <w:r w:rsidRPr="004F194B">
        <w:rPr>
          <w:rFonts w:ascii="Arial" w:hAnsi="Arial" w:cs="Arial"/>
          <w:sz w:val="20"/>
          <w:szCs w:val="20"/>
        </w:rPr>
        <w:t>The clear width shall be permitted to be reduced to 32 inches (815 mm) minimum for a length of 24 inches (610 mm) maximum provided the reduced width segments are separated by segments that are 48 inches (1220 mm) minimum in length and 36 inches (915 mm) minimum in width.</w:t>
      </w:r>
    </w:p>
    <w:p w:rsidR="00A65AC0" w:rsidRPr="004F194B" w:rsidRDefault="00A65AC0" w:rsidP="00A65AC0">
      <w:pPr>
        <w:tabs>
          <w:tab w:val="left" w:pos="450"/>
        </w:tabs>
        <w:ind w:left="806" w:hanging="446"/>
        <w:rPr>
          <w:rFonts w:ascii="Arial" w:hAnsi="Arial" w:cs="Arial"/>
          <w:b/>
          <w:sz w:val="20"/>
          <w:szCs w:val="20"/>
          <w:u w:val="single"/>
        </w:rPr>
      </w:pPr>
    </w:p>
    <w:p w:rsidR="00A65AC0" w:rsidRPr="004F194B" w:rsidRDefault="00A65AC0" w:rsidP="00A65AC0">
      <w:pPr>
        <w:tabs>
          <w:tab w:val="left" w:pos="450"/>
        </w:tabs>
        <w:ind w:left="806" w:hanging="446"/>
        <w:rPr>
          <w:rFonts w:ascii="Arial" w:hAnsi="Arial" w:cs="Arial"/>
          <w:sz w:val="20"/>
          <w:szCs w:val="20"/>
          <w:u w:val="single"/>
        </w:rPr>
      </w:pPr>
      <w:r w:rsidRPr="004F194B">
        <w:rPr>
          <w:rFonts w:ascii="Arial" w:hAnsi="Arial" w:cs="Arial"/>
          <w:sz w:val="20"/>
          <w:szCs w:val="20"/>
          <w:u w:val="single"/>
        </w:rPr>
        <w:t xml:space="preserve">2.  </w:t>
      </w:r>
      <w:r w:rsidRPr="004F194B">
        <w:rPr>
          <w:rFonts w:ascii="Arial" w:hAnsi="Arial" w:cs="Arial"/>
          <w:sz w:val="20"/>
          <w:szCs w:val="20"/>
          <w:u w:val="single"/>
        </w:rPr>
        <w:tab/>
        <w:t>The clear width of an exterior ramp comply with Section 405.5.</w:t>
      </w:r>
    </w:p>
    <w:p w:rsidR="00A65AC0" w:rsidRPr="00BB0DFD" w:rsidRDefault="00A65AC0" w:rsidP="00A65AC0">
      <w:pPr>
        <w:rPr>
          <w:rFonts w:ascii="Arial" w:hAnsi="Arial" w:cs="Arial"/>
          <w:b/>
          <w:bCs/>
        </w:rPr>
      </w:pPr>
    </w:p>
    <w:p w:rsidR="00A65AC0" w:rsidRPr="004F194B" w:rsidRDefault="00A65AC0" w:rsidP="00A65AC0">
      <w:pPr>
        <w:rPr>
          <w:rFonts w:ascii="Arial" w:hAnsi="Arial" w:cs="Arial"/>
          <w:b/>
          <w:sz w:val="32"/>
          <w:szCs w:val="32"/>
        </w:rPr>
      </w:pPr>
      <w:r w:rsidRPr="004F194B">
        <w:rPr>
          <w:rFonts w:ascii="Arial" w:hAnsi="Arial" w:cs="Arial"/>
          <w:b/>
          <w:sz w:val="32"/>
          <w:szCs w:val="32"/>
        </w:rPr>
        <w:t>4-7-12 PC</w:t>
      </w:r>
      <w:r>
        <w:rPr>
          <w:rFonts w:ascii="Arial" w:hAnsi="Arial" w:cs="Arial"/>
          <w:b/>
          <w:sz w:val="32"/>
          <w:szCs w:val="32"/>
        </w:rPr>
        <w:t>1</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Pr>
          <w:rFonts w:ascii="Arial" w:hAnsi="Arial" w:cs="Arial"/>
          <w:b/>
          <w:sz w:val="20"/>
          <w:szCs w:val="20"/>
        </w:rPr>
        <w:t xml:space="preserve">Gene </w:t>
      </w:r>
      <w:proofErr w:type="spellStart"/>
      <w:r>
        <w:rPr>
          <w:rFonts w:ascii="Arial" w:hAnsi="Arial" w:cs="Arial"/>
          <w:b/>
          <w:sz w:val="20"/>
          <w:szCs w:val="20"/>
        </w:rPr>
        <w:t>Boecker</w:t>
      </w:r>
      <w:proofErr w:type="spellEnd"/>
      <w:r>
        <w:rPr>
          <w:rFonts w:ascii="Arial" w:hAnsi="Arial" w:cs="Arial"/>
          <w:b/>
          <w:sz w:val="20"/>
          <w:szCs w:val="20"/>
        </w:rPr>
        <w:t>,</w:t>
      </w:r>
      <w:r w:rsidRPr="004F194B">
        <w:rPr>
          <w:rFonts w:ascii="Arial" w:hAnsi="Arial" w:cs="Arial"/>
          <w:b/>
          <w:sz w:val="20"/>
          <w:szCs w:val="20"/>
        </w:rPr>
        <w:t xml:space="preserve"> </w:t>
      </w:r>
      <w:r>
        <w:rPr>
          <w:rFonts w:ascii="Arial" w:hAnsi="Arial" w:cs="Arial"/>
          <w:b/>
          <w:sz w:val="20"/>
          <w:szCs w:val="20"/>
        </w:rPr>
        <w:t xml:space="preserve">Code Consultants, Inc. </w:t>
      </w:r>
      <w:r w:rsidRPr="004F194B">
        <w:rPr>
          <w:rFonts w:ascii="Arial" w:hAnsi="Arial" w:cs="Arial"/>
          <w:b/>
          <w:sz w:val="20"/>
          <w:szCs w:val="20"/>
        </w:rPr>
        <w:t xml:space="preserve">representing </w:t>
      </w:r>
      <w:r>
        <w:rPr>
          <w:rFonts w:ascii="Arial" w:hAnsi="Arial" w:cs="Arial"/>
          <w:b/>
          <w:sz w:val="20"/>
          <w:szCs w:val="20"/>
        </w:rPr>
        <w:t>National Association of Theatre Owners</w:t>
      </w:r>
    </w:p>
    <w:p w:rsidR="00A65AC0" w:rsidRDefault="00A65AC0" w:rsidP="00A65AC0">
      <w:pPr>
        <w:rPr>
          <w:rFonts w:ascii="Arial" w:hAnsi="Arial" w:cs="Arial"/>
          <w:b/>
          <w:sz w:val="20"/>
          <w:szCs w:val="20"/>
        </w:rPr>
      </w:pPr>
    </w:p>
    <w:p w:rsidR="00A65AC0" w:rsidRPr="004F194B" w:rsidRDefault="00A65AC0" w:rsidP="00A65AC0">
      <w:pPr>
        <w:rPr>
          <w:rFonts w:ascii="Arial" w:hAnsi="Arial" w:cs="Arial"/>
          <w:sz w:val="20"/>
        </w:rPr>
      </w:pPr>
      <w:r>
        <w:rPr>
          <w:rFonts w:ascii="Arial" w:hAnsi="Arial" w:cs="Arial"/>
          <w:b/>
          <w:bCs/>
          <w:sz w:val="20"/>
        </w:rPr>
        <w:t>Further r</w:t>
      </w:r>
      <w:r w:rsidRPr="004F194B">
        <w:rPr>
          <w:rFonts w:ascii="Arial" w:hAnsi="Arial" w:cs="Arial"/>
          <w:b/>
          <w:bCs/>
          <w:sz w:val="20"/>
        </w:rPr>
        <w:t>evise as follows:</w:t>
      </w:r>
      <w:r w:rsidRPr="004F194B">
        <w:rPr>
          <w:rFonts w:ascii="Arial" w:hAnsi="Arial" w:cs="Arial"/>
          <w:sz w:val="20"/>
        </w:rPr>
        <w:t xml:space="preserve"> </w:t>
      </w:r>
    </w:p>
    <w:p w:rsidR="00A65AC0" w:rsidRPr="004F194B" w:rsidRDefault="00A65AC0" w:rsidP="00A65AC0">
      <w:pPr>
        <w:rPr>
          <w:rFonts w:ascii="Arial" w:hAnsi="Arial" w:cs="Arial"/>
          <w:b/>
          <w:sz w:val="20"/>
          <w:szCs w:val="20"/>
        </w:rPr>
      </w:pPr>
    </w:p>
    <w:p w:rsidR="00A65AC0" w:rsidRPr="00BB7736" w:rsidRDefault="00A65AC0" w:rsidP="00A65AC0">
      <w:pPr>
        <w:rPr>
          <w:rFonts w:ascii="Arial" w:hAnsi="Arial" w:cs="Arial"/>
          <w:sz w:val="20"/>
          <w:szCs w:val="20"/>
        </w:rPr>
      </w:pPr>
      <w:r w:rsidRPr="00BB7736">
        <w:rPr>
          <w:rFonts w:ascii="Arial" w:hAnsi="Arial" w:cs="Arial"/>
          <w:b/>
          <w:bCs/>
          <w:sz w:val="20"/>
          <w:szCs w:val="20"/>
        </w:rPr>
        <w:t>403.5 Clear Width.</w:t>
      </w:r>
      <w:r w:rsidRPr="00BB7736">
        <w:rPr>
          <w:rFonts w:ascii="Arial" w:hAnsi="Arial" w:cs="Arial"/>
          <w:bCs/>
          <w:sz w:val="20"/>
          <w:szCs w:val="20"/>
        </w:rPr>
        <w:t xml:space="preserve"> </w:t>
      </w:r>
      <w:r w:rsidRPr="00BB7736">
        <w:rPr>
          <w:rFonts w:ascii="Arial" w:hAnsi="Arial" w:cs="Arial"/>
          <w:sz w:val="20"/>
          <w:szCs w:val="20"/>
        </w:rPr>
        <w:t>The clear width of an interior accessible route shall be 36 inches (915 mm) minimum. The clear width of an exterior accessible route shall be 48 inches (1220 mm) minimum.</w:t>
      </w:r>
    </w:p>
    <w:p w:rsidR="00A65AC0" w:rsidRPr="00BB7736" w:rsidRDefault="00A65AC0" w:rsidP="00A65AC0">
      <w:pPr>
        <w:rPr>
          <w:rFonts w:ascii="Arial" w:hAnsi="Arial" w:cs="Arial"/>
          <w:sz w:val="20"/>
          <w:szCs w:val="20"/>
        </w:rPr>
      </w:pPr>
    </w:p>
    <w:p w:rsidR="00A65AC0" w:rsidRPr="00BB7736" w:rsidRDefault="00A65AC0" w:rsidP="00A65AC0">
      <w:pPr>
        <w:ind w:left="360"/>
        <w:rPr>
          <w:rFonts w:ascii="Arial" w:hAnsi="Arial" w:cs="Arial"/>
          <w:b/>
          <w:sz w:val="20"/>
          <w:szCs w:val="20"/>
        </w:rPr>
      </w:pPr>
      <w:r w:rsidRPr="00BB7736">
        <w:rPr>
          <w:rFonts w:ascii="Arial" w:hAnsi="Arial" w:cs="Arial"/>
          <w:b/>
          <w:sz w:val="20"/>
          <w:szCs w:val="20"/>
        </w:rPr>
        <w:t xml:space="preserve">Exceptions:  </w:t>
      </w:r>
    </w:p>
    <w:p w:rsidR="00A65AC0" w:rsidRPr="00BB7736" w:rsidRDefault="00A65AC0" w:rsidP="00A65AC0">
      <w:pPr>
        <w:ind w:left="360"/>
        <w:rPr>
          <w:rFonts w:ascii="Arial" w:hAnsi="Arial" w:cs="Arial"/>
          <w:sz w:val="20"/>
          <w:szCs w:val="20"/>
        </w:rPr>
      </w:pPr>
    </w:p>
    <w:p w:rsidR="00A65AC0" w:rsidRPr="00BB7736" w:rsidRDefault="00A65AC0" w:rsidP="00A65AC0">
      <w:pPr>
        <w:ind w:left="360"/>
        <w:rPr>
          <w:rFonts w:ascii="Arial" w:hAnsi="Arial" w:cs="Arial"/>
          <w:sz w:val="20"/>
          <w:szCs w:val="20"/>
        </w:rPr>
      </w:pPr>
      <w:r w:rsidRPr="00BB7736">
        <w:rPr>
          <w:rFonts w:ascii="Arial" w:hAnsi="Arial" w:cs="Arial"/>
          <w:sz w:val="20"/>
          <w:szCs w:val="20"/>
        </w:rPr>
        <w:t xml:space="preserve">1. </w:t>
      </w:r>
      <w:r w:rsidRPr="00BB7736">
        <w:rPr>
          <w:rFonts w:ascii="Arial" w:hAnsi="Arial" w:cs="Arial"/>
          <w:sz w:val="20"/>
          <w:szCs w:val="20"/>
        </w:rPr>
        <w:tab/>
        <w:t xml:space="preserve">The clear width </w:t>
      </w:r>
      <w:r w:rsidRPr="00BB7736">
        <w:rPr>
          <w:rFonts w:ascii="Arial" w:hAnsi="Arial" w:cs="Arial"/>
          <w:sz w:val="20"/>
          <w:szCs w:val="20"/>
          <w:u w:val="single"/>
        </w:rPr>
        <w:t>of the interior accessible route</w:t>
      </w:r>
      <w:r w:rsidRPr="00BB7736">
        <w:rPr>
          <w:rFonts w:ascii="Arial" w:hAnsi="Arial" w:cs="Arial"/>
          <w:sz w:val="20"/>
          <w:szCs w:val="20"/>
        </w:rPr>
        <w:t xml:space="preserve"> shall be permitted to be reduced to 32 inches (815 mm) minimum for a length of 24 inches (610 mm) maximum provided the reduced width segments are separated by segments that are 48 inches (1220 mm) minimum in length and 36 inches (915 mm) minimum in width.</w:t>
      </w:r>
    </w:p>
    <w:p w:rsidR="00A65AC0" w:rsidRPr="00BB7736" w:rsidRDefault="00A65AC0" w:rsidP="00A65AC0">
      <w:pPr>
        <w:ind w:left="360"/>
        <w:rPr>
          <w:rFonts w:ascii="Arial" w:hAnsi="Arial" w:cs="Arial"/>
          <w:sz w:val="20"/>
          <w:szCs w:val="20"/>
        </w:rPr>
      </w:pPr>
    </w:p>
    <w:p w:rsidR="00A65AC0" w:rsidRPr="00BB7736" w:rsidRDefault="00A65AC0" w:rsidP="00A65AC0">
      <w:pPr>
        <w:ind w:left="360"/>
        <w:rPr>
          <w:rFonts w:ascii="Arial" w:hAnsi="Arial" w:cs="Arial"/>
          <w:sz w:val="20"/>
          <w:szCs w:val="20"/>
        </w:rPr>
      </w:pPr>
      <w:r w:rsidRPr="00BB7736">
        <w:rPr>
          <w:rFonts w:ascii="Arial" w:hAnsi="Arial" w:cs="Arial"/>
          <w:sz w:val="20"/>
          <w:szCs w:val="20"/>
        </w:rPr>
        <w:t xml:space="preserve">2.  </w:t>
      </w:r>
      <w:r w:rsidRPr="00BB7736">
        <w:rPr>
          <w:rFonts w:ascii="Arial" w:hAnsi="Arial" w:cs="Arial"/>
          <w:sz w:val="20"/>
          <w:szCs w:val="20"/>
        </w:rPr>
        <w:tab/>
        <w:t>The clear width of an exterior ramp comply with Section 405.5.</w:t>
      </w:r>
    </w:p>
    <w:p w:rsidR="00A65AC0" w:rsidRDefault="00A65AC0" w:rsidP="00A65AC0">
      <w:pPr>
        <w:rPr>
          <w:rFonts w:ascii="Arial" w:hAnsi="Arial" w:cs="Arial"/>
          <w:b/>
          <w:sz w:val="20"/>
          <w:szCs w:val="20"/>
        </w:rPr>
      </w:pPr>
    </w:p>
    <w:p w:rsidR="00A65AC0" w:rsidRPr="00BB7736" w:rsidRDefault="00A65AC0" w:rsidP="00A65AC0">
      <w:pPr>
        <w:rPr>
          <w:rFonts w:ascii="Arial" w:hAnsi="Arial" w:cs="Arial"/>
          <w:bCs/>
          <w:sz w:val="16"/>
          <w:szCs w:val="16"/>
        </w:rPr>
      </w:pPr>
      <w:r w:rsidRPr="00BB7736">
        <w:rPr>
          <w:rFonts w:ascii="Arial" w:hAnsi="Arial" w:cs="Arial"/>
          <w:b/>
          <w:sz w:val="16"/>
          <w:szCs w:val="16"/>
        </w:rPr>
        <w:t xml:space="preserve">Reason: </w:t>
      </w:r>
      <w:r w:rsidRPr="00BB7736">
        <w:rPr>
          <w:rFonts w:ascii="Arial" w:hAnsi="Arial" w:cs="Arial"/>
          <w:bCs/>
          <w:sz w:val="16"/>
          <w:szCs w:val="16"/>
        </w:rPr>
        <w:t>During the discussions on this item, it was mentioned that the intent was to include a requirement similar to what was noted in the Proposed Rights of Way Guidelines (PROWAG).  The guidelines also do not allow reduction of the 48-inch width.  If the intent is to mimic the PROWAG, then the exception needs to be specific to allow the reduction in width to only interior accessible routes.</w:t>
      </w:r>
    </w:p>
    <w:p w:rsidR="00A65AC0" w:rsidRDefault="00A65AC0" w:rsidP="00A65AC0">
      <w:pPr>
        <w:rPr>
          <w:rFonts w:ascii="Arial" w:hAnsi="Arial" w:cs="Arial"/>
          <w:b/>
        </w:rPr>
      </w:pPr>
      <w:r>
        <w:rPr>
          <w:rFonts w:ascii="Arial" w:hAnsi="Arial" w:cs="Arial"/>
          <w:b/>
        </w:rPr>
        <w:br w:type="page"/>
      </w:r>
    </w:p>
    <w:p w:rsidR="00A65AC0" w:rsidRDefault="00A65AC0" w:rsidP="00A65AC0">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i/>
        </w:rPr>
        <w:lastRenderedPageBreak/>
        <w:t>Committee action on 4</w:t>
      </w:r>
      <w:r w:rsidRPr="009815CE">
        <w:rPr>
          <w:rFonts w:ascii="Arial" w:hAnsi="Arial" w:cs="Arial"/>
          <w:b/>
          <w:i/>
        </w:rPr>
        <w:t>-</w:t>
      </w:r>
      <w:r>
        <w:rPr>
          <w:rFonts w:ascii="Arial" w:hAnsi="Arial" w:cs="Arial"/>
          <w:b/>
          <w:i/>
        </w:rPr>
        <w:t>7</w:t>
      </w:r>
      <w:r w:rsidRPr="009815CE">
        <w:rPr>
          <w:rFonts w:ascii="Arial" w:hAnsi="Arial" w:cs="Arial"/>
          <w:b/>
          <w:i/>
        </w:rPr>
        <w:t>-12 PC</w:t>
      </w:r>
      <w:r>
        <w:rPr>
          <w:rFonts w:ascii="Arial" w:hAnsi="Arial" w:cs="Arial"/>
          <w:b/>
          <w:i/>
        </w:rPr>
        <w:t>1</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4-7</w:t>
      </w:r>
      <w:r w:rsidRPr="00F9729E">
        <w:rPr>
          <w:rFonts w:ascii="Arial" w:hAnsi="Arial" w:cs="Arial"/>
          <w:b/>
          <w:sz w:val="20"/>
          <w:szCs w:val="20"/>
        </w:rPr>
        <w:t>-12 PC</w:t>
      </w:r>
      <w:r>
        <w:rPr>
          <w:rFonts w:ascii="Arial" w:hAnsi="Arial" w:cs="Arial"/>
          <w:b/>
          <w:sz w:val="20"/>
          <w:szCs w:val="20"/>
        </w:rPr>
        <w:t>1 with modifications.</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Modification:</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Pr="00BB7736"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r w:rsidRPr="00BB7736">
        <w:rPr>
          <w:rFonts w:ascii="Arial" w:hAnsi="Arial" w:cs="Arial"/>
          <w:b/>
          <w:bCs/>
          <w:sz w:val="20"/>
          <w:szCs w:val="20"/>
        </w:rPr>
        <w:t>403.5 Clear Width.</w:t>
      </w:r>
      <w:r w:rsidRPr="00BB7736">
        <w:rPr>
          <w:rFonts w:ascii="Arial" w:hAnsi="Arial" w:cs="Arial"/>
          <w:bCs/>
          <w:sz w:val="20"/>
          <w:szCs w:val="20"/>
        </w:rPr>
        <w:t xml:space="preserve"> </w:t>
      </w:r>
      <w:r w:rsidRPr="00BB7736">
        <w:rPr>
          <w:rFonts w:ascii="Arial" w:hAnsi="Arial" w:cs="Arial"/>
          <w:sz w:val="20"/>
          <w:szCs w:val="20"/>
        </w:rPr>
        <w:t>The clear width of an interior accessible route shall be 36 inches (915 mm) minimum. The clear width of an exterior accessible route shall be 48 inches (1220 mm) minimum.</w:t>
      </w:r>
    </w:p>
    <w:p w:rsidR="00A65AC0" w:rsidRPr="00BB7736"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p>
    <w:p w:rsidR="00A65AC0" w:rsidRPr="00BB7736"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BB7736">
        <w:rPr>
          <w:rFonts w:ascii="Arial" w:hAnsi="Arial" w:cs="Arial"/>
          <w:b/>
          <w:sz w:val="20"/>
          <w:szCs w:val="20"/>
        </w:rPr>
        <w:t xml:space="preserve">Exceptions:  </w:t>
      </w:r>
    </w:p>
    <w:p w:rsidR="00A65AC0" w:rsidRPr="00BB7736"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p>
    <w:p w:rsidR="00A65AC0" w:rsidRPr="00BB7736"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1.   </w:t>
      </w:r>
      <w:r w:rsidRPr="00BB7736">
        <w:rPr>
          <w:rFonts w:ascii="Arial" w:hAnsi="Arial" w:cs="Arial"/>
          <w:sz w:val="20"/>
          <w:szCs w:val="20"/>
        </w:rPr>
        <w:t xml:space="preserve">The clear width </w:t>
      </w:r>
      <w:r w:rsidRPr="00F1310E">
        <w:rPr>
          <w:rFonts w:ascii="Arial" w:hAnsi="Arial" w:cs="Arial"/>
          <w:strike/>
          <w:sz w:val="20"/>
          <w:szCs w:val="20"/>
        </w:rPr>
        <w:t>of the interior accessible route</w:t>
      </w:r>
      <w:r w:rsidRPr="00BB7736">
        <w:rPr>
          <w:rFonts w:ascii="Arial" w:hAnsi="Arial" w:cs="Arial"/>
          <w:sz w:val="20"/>
          <w:szCs w:val="20"/>
        </w:rPr>
        <w:t xml:space="preserve"> shall be permitted to be reduced to 32 inches (815 mm) minimum for a length of 24 inches (610 mm) maximum provided the reduced width segments are separated by segments that are 48 inches (1220 mm) minimum in length and 36 inches (915 mm) minimum in width.</w:t>
      </w:r>
    </w:p>
    <w:p w:rsidR="00A65AC0" w:rsidRPr="00BB7736"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r w:rsidRPr="00BB7736">
        <w:rPr>
          <w:rFonts w:ascii="Arial" w:hAnsi="Arial" w:cs="Arial"/>
          <w:sz w:val="20"/>
          <w:szCs w:val="20"/>
        </w:rPr>
        <w:t>2.  The clear width of an exterior ramp comply with Section 405.5.</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u w:val="single"/>
        </w:rPr>
      </w:pPr>
      <w:r>
        <w:rPr>
          <w:rFonts w:ascii="Arial" w:hAnsi="Arial" w:cs="Arial"/>
          <w:sz w:val="20"/>
          <w:szCs w:val="20"/>
          <w:u w:val="single"/>
        </w:rPr>
        <w:t>3.  The clear width of a circulation path of a Type C dwelling unit shall be 36 inches (915 mm) minimum.</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u w:val="single"/>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u w:val="single"/>
        </w:rPr>
      </w:pPr>
      <w:r>
        <w:rPr>
          <w:rFonts w:ascii="Arial" w:hAnsi="Arial" w:cs="Arial"/>
          <w:sz w:val="20"/>
          <w:szCs w:val="20"/>
          <w:u w:val="single"/>
        </w:rPr>
        <w:t>4.  The clear width of an exterior accessible route located within seating areas shall be 36 inches (915 mm) minimum.</w:t>
      </w:r>
    </w:p>
    <w:p w:rsidR="00A65AC0" w:rsidRPr="00F1310E"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u w:val="single"/>
        </w:rPr>
      </w:pPr>
    </w:p>
    <w:p w:rsidR="00A65AC0" w:rsidRPr="009815CE" w:rsidRDefault="00A65AC0" w:rsidP="00A65AC0">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proposed text of exception 1 would have limited its application to interior routes.  The Committee did not feel that exterior routes should be prohibited from having small, narrow segments.  It will solve situations where existing installations such as utility poles would make a full width route impractical.  The discussion raised the Committee’s awareness of the need for other exceptions to requiring all exterior routes to be a full 48 inches width.</w:t>
      </w:r>
    </w:p>
    <w:p w:rsidR="00A65AC0" w:rsidRPr="006E53F3" w:rsidRDefault="00A65AC0" w:rsidP="00A65AC0">
      <w:pPr>
        <w:rPr>
          <w:rFonts w:ascii="Arial" w:hAnsi="Arial" w:cs="Arial"/>
          <w:b/>
        </w:rPr>
      </w:pPr>
    </w:p>
    <w:p w:rsidR="00A65AC0" w:rsidRPr="004F194B" w:rsidRDefault="00A65AC0" w:rsidP="00A65AC0">
      <w:pPr>
        <w:rPr>
          <w:rFonts w:ascii="Arial" w:hAnsi="Arial" w:cs="Arial"/>
          <w:b/>
          <w:sz w:val="32"/>
          <w:szCs w:val="32"/>
        </w:rPr>
      </w:pPr>
      <w:r>
        <w:rPr>
          <w:rFonts w:ascii="Arial" w:hAnsi="Arial" w:cs="Arial"/>
          <w:b/>
          <w:sz w:val="32"/>
          <w:szCs w:val="32"/>
        </w:rPr>
        <w:t>4-7-12 PC2</w:t>
      </w:r>
      <w:r w:rsidRPr="004F194B">
        <w:rPr>
          <w:rFonts w:ascii="Arial" w:hAnsi="Arial" w:cs="Arial"/>
          <w:b/>
          <w:sz w:val="32"/>
          <w:szCs w:val="32"/>
        </w:rPr>
        <w:t xml:space="preserve"> </w:t>
      </w:r>
    </w:p>
    <w:p w:rsidR="00A65AC0" w:rsidRDefault="00A65AC0" w:rsidP="00A65AC0">
      <w:pPr>
        <w:autoSpaceDE w:val="0"/>
        <w:autoSpaceDN w:val="0"/>
        <w:adjustRightInd w:val="0"/>
        <w:jc w:val="center"/>
        <w:rPr>
          <w:rFonts w:ascii="Arial" w:hAnsi="Arial" w:cs="Arial"/>
          <w:b/>
          <w:i/>
          <w:sz w:val="20"/>
          <w:szCs w:val="20"/>
        </w:rPr>
      </w:pPr>
    </w:p>
    <w:p w:rsidR="00A65AC0" w:rsidRPr="00181B6E" w:rsidRDefault="00A65AC0" w:rsidP="00A65AC0">
      <w:pPr>
        <w:autoSpaceDE w:val="0"/>
        <w:autoSpaceDN w:val="0"/>
        <w:adjustRightInd w:val="0"/>
        <w:jc w:val="center"/>
        <w:rPr>
          <w:rFonts w:ascii="Arial" w:hAnsi="Arial" w:cs="Arial"/>
          <w:b/>
          <w:i/>
        </w:rPr>
      </w:pPr>
      <w:r w:rsidRPr="00181B6E">
        <w:rPr>
          <w:rFonts w:ascii="Arial" w:hAnsi="Arial" w:cs="Arial"/>
          <w:b/>
          <w:i/>
        </w:rPr>
        <w:t>See committee action under 3-6-12 PC2</w:t>
      </w:r>
    </w:p>
    <w:p w:rsidR="00A65AC0" w:rsidRPr="00796ACC" w:rsidRDefault="00A65AC0" w:rsidP="00A65AC0">
      <w:pPr>
        <w:rPr>
          <w:rFonts w:ascii="Arial" w:hAnsi="Arial" w:cs="Arial"/>
          <w:b/>
        </w:rPr>
      </w:pPr>
    </w:p>
    <w:p w:rsidR="00A65AC0" w:rsidRPr="009815CE" w:rsidRDefault="00A65AC0" w:rsidP="00A65AC0">
      <w:pPr>
        <w:jc w:val="center"/>
        <w:rPr>
          <w:rFonts w:ascii="Arial" w:hAnsi="Arial" w:cs="Arial"/>
          <w:b/>
          <w:i/>
        </w:rPr>
      </w:pPr>
    </w:p>
    <w:p w:rsidR="00A65AC0" w:rsidRPr="006E53F3" w:rsidRDefault="00A65AC0" w:rsidP="00A65AC0">
      <w:pPr>
        <w:keepNext/>
        <w:pBdr>
          <w:top w:val="single" w:sz="4" w:space="1" w:color="auto"/>
        </w:pBdr>
        <w:outlineLvl w:val="0"/>
        <w:rPr>
          <w:rFonts w:ascii="Arial" w:hAnsi="Arial" w:cs="Arial"/>
          <w:b/>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4-8 –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i/>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sz w:val="20"/>
        </w:rPr>
      </w:pPr>
    </w:p>
    <w:p w:rsidR="00A65AC0" w:rsidRPr="004F194B" w:rsidRDefault="00A65AC0" w:rsidP="00A65AC0">
      <w:r w:rsidRPr="00AD072D">
        <w:rPr>
          <w:rFonts w:ascii="Arial" w:hAnsi="Arial" w:cs="Arial"/>
          <w:b/>
          <w:bCs/>
          <w:sz w:val="20"/>
          <w:szCs w:val="20"/>
        </w:rPr>
        <w:t>403.5.1 Clear Width at 180 Degree Turn</w:t>
      </w:r>
      <w:r w:rsidRPr="00AD072D">
        <w:rPr>
          <w:rFonts w:ascii="Arial" w:hAnsi="Arial" w:cs="Arial"/>
          <w:sz w:val="20"/>
          <w:szCs w:val="20"/>
        </w:rPr>
        <w:t xml:space="preserve">. Where an accessible route makes a 180 degree turn around an object that is </w:t>
      </w:r>
      <w:r w:rsidRPr="00AD072D">
        <w:rPr>
          <w:rFonts w:ascii="Arial" w:hAnsi="Arial" w:cs="Arial"/>
          <w:strike/>
          <w:sz w:val="20"/>
          <w:szCs w:val="20"/>
          <w:lang w:eastAsia="ja-JP"/>
        </w:rPr>
        <w:t>less</w:t>
      </w:r>
      <w:r w:rsidRPr="00AD072D">
        <w:rPr>
          <w:rFonts w:ascii="Arial" w:hAnsi="Arial" w:cs="Arial"/>
          <w:sz w:val="20"/>
          <w:szCs w:val="20"/>
          <w:lang w:eastAsia="ja-JP"/>
        </w:rPr>
        <w:t xml:space="preserve"> </w:t>
      </w:r>
      <w:r w:rsidRPr="00AD072D">
        <w:rPr>
          <w:rFonts w:ascii="Arial" w:hAnsi="Arial" w:cs="Arial"/>
          <w:sz w:val="20"/>
          <w:szCs w:val="20"/>
          <w:u w:val="single"/>
          <w:lang w:eastAsia="ja-JP"/>
        </w:rPr>
        <w:t xml:space="preserve">equal to or greater </w:t>
      </w:r>
      <w:r w:rsidRPr="00AD072D">
        <w:rPr>
          <w:rFonts w:ascii="Arial" w:hAnsi="Arial" w:cs="Arial"/>
          <w:sz w:val="20"/>
          <w:szCs w:val="20"/>
          <w:lang w:eastAsia="ja-JP"/>
        </w:rPr>
        <w:t xml:space="preserve">than </w:t>
      </w:r>
      <w:r w:rsidRPr="00AD072D">
        <w:rPr>
          <w:rFonts w:ascii="Arial" w:hAnsi="Arial" w:cs="Arial"/>
          <w:strike/>
          <w:sz w:val="20"/>
          <w:szCs w:val="20"/>
          <w:lang w:eastAsia="ja-JP"/>
        </w:rPr>
        <w:t>48 inches (1220 mm) in width, clear widths shall be 42 inches (1065 mm) minimum approaching the turn, 48 inches (1220 mm) minimum during the turn and 42 (1065 mm) inches minimum leaving the turn</w:t>
      </w:r>
      <w:r w:rsidRPr="00AD072D">
        <w:rPr>
          <w:rFonts w:ascii="Arial" w:hAnsi="Arial" w:cs="Arial"/>
          <w:sz w:val="20"/>
          <w:szCs w:val="20"/>
          <w:lang w:eastAsia="ja-JP"/>
        </w:rPr>
        <w:t xml:space="preserve"> </w:t>
      </w:r>
      <w:r w:rsidRPr="00AD072D">
        <w:rPr>
          <w:rFonts w:ascii="Arial" w:hAnsi="Arial" w:cs="Arial"/>
          <w:sz w:val="20"/>
          <w:szCs w:val="20"/>
          <w:u w:val="single"/>
        </w:rPr>
        <w:t>52 inches (1320 mm) in width minimum, clear widths shall be as permitted for turn complying with 405.5.1. Where an accessible route makes a 180 degree turn around an object that is less than 52 inches (1320 mm) inches, the clear widths approaching the turn, during the turn and leaving the turn, shall be one of the following sets of dimensions:</w:t>
      </w:r>
      <w:r w:rsidRPr="004F194B">
        <w:rPr>
          <w:rFonts w:ascii="Arial" w:hAnsi="Arial" w:cs="Arial"/>
          <w:sz w:val="20"/>
          <w:szCs w:val="20"/>
          <w:u w:val="single"/>
        </w:rPr>
        <w:t xml:space="preserve"> </w:t>
      </w:r>
    </w:p>
    <w:p w:rsidR="00A65AC0" w:rsidRPr="004F194B" w:rsidRDefault="00A65AC0" w:rsidP="00A65AC0">
      <w:pPr>
        <w:rPr>
          <w:rFonts w:ascii="Arial" w:hAnsi="Arial" w:cs="Arial"/>
          <w:sz w:val="20"/>
          <w:szCs w:val="20"/>
        </w:rPr>
      </w:pPr>
    </w:p>
    <w:p w:rsidR="00A65AC0" w:rsidRPr="004F194B" w:rsidRDefault="00A65AC0" w:rsidP="00A65AC0">
      <w:pPr>
        <w:ind w:left="720" w:hanging="360"/>
        <w:rPr>
          <w:u w:val="single"/>
        </w:rPr>
      </w:pPr>
      <w:r w:rsidRPr="004F194B">
        <w:rPr>
          <w:rFonts w:ascii="Arial" w:hAnsi="Arial" w:cs="Arial"/>
          <w:sz w:val="20"/>
          <w:szCs w:val="20"/>
          <w:u w:val="single"/>
        </w:rPr>
        <w:lastRenderedPageBreak/>
        <w:t>1.</w:t>
      </w:r>
      <w:r w:rsidRPr="004F194B">
        <w:rPr>
          <w:rFonts w:ascii="Arial" w:hAnsi="Arial" w:cs="Arial"/>
          <w:sz w:val="20"/>
          <w:szCs w:val="20"/>
          <w:u w:val="single"/>
        </w:rPr>
        <w:tab/>
        <w:t xml:space="preserve">Approaching 36 inches (915 mm) minimum, during 60 inches (1525 mm) minimum, and leaving 36 inches (915 mm) minimum. </w:t>
      </w:r>
    </w:p>
    <w:p w:rsidR="00A65AC0" w:rsidRPr="004F194B" w:rsidRDefault="00A65AC0" w:rsidP="00A65AC0">
      <w:pPr>
        <w:ind w:left="720" w:hanging="360"/>
        <w:rPr>
          <w:rFonts w:ascii="Arial" w:hAnsi="Arial" w:cs="Arial"/>
          <w:sz w:val="20"/>
          <w:szCs w:val="20"/>
          <w:u w:val="single"/>
        </w:rPr>
      </w:pPr>
    </w:p>
    <w:p w:rsidR="00A65AC0" w:rsidRPr="004F194B" w:rsidRDefault="00A65AC0" w:rsidP="00A65AC0">
      <w:pPr>
        <w:ind w:left="720" w:hanging="360"/>
        <w:rPr>
          <w:u w:val="single"/>
        </w:rPr>
      </w:pPr>
      <w:r w:rsidRPr="004F194B">
        <w:rPr>
          <w:rFonts w:ascii="Arial" w:hAnsi="Arial" w:cs="Arial"/>
          <w:sz w:val="20"/>
          <w:szCs w:val="20"/>
          <w:u w:val="single"/>
        </w:rPr>
        <w:t>2.</w:t>
      </w:r>
      <w:r w:rsidRPr="004F194B">
        <w:rPr>
          <w:rFonts w:ascii="Arial" w:hAnsi="Arial" w:cs="Arial"/>
          <w:sz w:val="20"/>
          <w:szCs w:val="20"/>
          <w:u w:val="single"/>
        </w:rPr>
        <w:tab/>
        <w:t xml:space="preserve">Approaching 42 inches (1065 mm) minimum, during 48 inches (1220 mm) minimum, and leaving 42 inches (1065 mm) minimum. </w:t>
      </w:r>
    </w:p>
    <w:p w:rsidR="00A65AC0" w:rsidRPr="004F194B" w:rsidRDefault="00A65AC0" w:rsidP="00A65AC0">
      <w:pPr>
        <w:ind w:left="720" w:hanging="360"/>
        <w:rPr>
          <w:rFonts w:ascii="Arial" w:hAnsi="Arial" w:cs="Arial"/>
          <w:sz w:val="20"/>
          <w:szCs w:val="20"/>
          <w:u w:val="single"/>
        </w:rPr>
      </w:pPr>
    </w:p>
    <w:p w:rsidR="00A65AC0" w:rsidRPr="004F194B" w:rsidRDefault="00A65AC0" w:rsidP="00A65AC0">
      <w:pPr>
        <w:ind w:left="720" w:hanging="360"/>
        <w:rPr>
          <w:u w:val="single"/>
        </w:rPr>
      </w:pPr>
      <w:r w:rsidRPr="004F194B">
        <w:rPr>
          <w:rFonts w:ascii="Arial" w:hAnsi="Arial" w:cs="Arial"/>
          <w:sz w:val="20"/>
          <w:szCs w:val="20"/>
          <w:u w:val="single"/>
        </w:rPr>
        <w:t>3.</w:t>
      </w:r>
      <w:r w:rsidRPr="004F194B">
        <w:rPr>
          <w:rFonts w:ascii="Arial" w:hAnsi="Arial" w:cs="Arial"/>
          <w:sz w:val="20"/>
          <w:szCs w:val="20"/>
          <w:u w:val="single"/>
        </w:rPr>
        <w:tab/>
        <w:t xml:space="preserve">Approaching 43 inches (1090 mm) minimum, during 43 inches (1090 mm) minimum, and leaving 43 inches (1090 mm) minimum. </w:t>
      </w:r>
    </w:p>
    <w:p w:rsidR="00A65AC0" w:rsidRPr="004F194B" w:rsidRDefault="00A65AC0" w:rsidP="00A65AC0"/>
    <w:p w:rsidR="00A65AC0" w:rsidRPr="004F194B" w:rsidRDefault="00A65AC0" w:rsidP="00A65AC0">
      <w:pPr>
        <w:widowControl w:val="0"/>
        <w:autoSpaceDE w:val="0"/>
        <w:autoSpaceDN w:val="0"/>
        <w:adjustRightInd w:val="0"/>
        <w:ind w:left="360"/>
        <w:rPr>
          <w:rFonts w:ascii="Arial" w:hAnsi="Arial" w:cs="Arial"/>
          <w:strike/>
          <w:sz w:val="20"/>
          <w:szCs w:val="20"/>
          <w:lang w:eastAsia="ja-JP"/>
        </w:rPr>
      </w:pPr>
      <w:r w:rsidRPr="004F194B">
        <w:rPr>
          <w:rFonts w:ascii="Arial" w:hAnsi="Arial" w:cs="Arial"/>
          <w:b/>
          <w:strike/>
          <w:sz w:val="20"/>
          <w:szCs w:val="20"/>
          <w:lang w:eastAsia="ja-JP"/>
        </w:rPr>
        <w:t>EXCEPTION:</w:t>
      </w:r>
      <w:r w:rsidRPr="004F194B">
        <w:rPr>
          <w:rFonts w:ascii="Arial" w:hAnsi="Arial" w:cs="Arial"/>
          <w:strike/>
          <w:sz w:val="20"/>
          <w:szCs w:val="20"/>
          <w:lang w:eastAsia="ja-JP"/>
        </w:rPr>
        <w:t xml:space="preserve"> Section 403.5.1 shall not apply where the clear width during the turn is 60 inches (1525 mm) minimum.</w:t>
      </w:r>
    </w:p>
    <w:p w:rsidR="00A65AC0" w:rsidRPr="00BB0DFD" w:rsidRDefault="00A65AC0" w:rsidP="00A65AC0">
      <w:pPr>
        <w:rPr>
          <w:rFonts w:ascii="Arial" w:hAnsi="Arial" w:cs="Arial"/>
          <w:b/>
        </w:rPr>
      </w:pPr>
    </w:p>
    <w:p w:rsidR="00A65AC0" w:rsidRPr="004F194B" w:rsidRDefault="00A65AC0" w:rsidP="00A65AC0">
      <w:pPr>
        <w:rPr>
          <w:rFonts w:ascii="Arial" w:hAnsi="Arial" w:cs="Arial"/>
          <w:b/>
          <w:sz w:val="32"/>
          <w:szCs w:val="32"/>
        </w:rPr>
      </w:pPr>
      <w:r w:rsidRPr="004F194B">
        <w:rPr>
          <w:rFonts w:ascii="Arial" w:hAnsi="Arial" w:cs="Arial"/>
          <w:b/>
          <w:sz w:val="32"/>
          <w:szCs w:val="32"/>
        </w:rPr>
        <w:t>4-</w:t>
      </w:r>
      <w:r>
        <w:rPr>
          <w:rFonts w:ascii="Arial" w:hAnsi="Arial" w:cs="Arial"/>
          <w:b/>
          <w:sz w:val="32"/>
          <w:szCs w:val="32"/>
        </w:rPr>
        <w:t>8</w:t>
      </w:r>
      <w:r w:rsidRPr="004F194B">
        <w:rPr>
          <w:rFonts w:ascii="Arial" w:hAnsi="Arial" w:cs="Arial"/>
          <w:b/>
          <w:sz w:val="32"/>
          <w:szCs w:val="32"/>
        </w:rPr>
        <w:t xml:space="preserve">-12 PC1 </w:t>
      </w:r>
    </w:p>
    <w:p w:rsidR="00A65AC0" w:rsidRDefault="00A65AC0" w:rsidP="00A65AC0">
      <w:pPr>
        <w:autoSpaceDE w:val="0"/>
        <w:autoSpaceDN w:val="0"/>
        <w:adjustRightInd w:val="0"/>
        <w:jc w:val="center"/>
        <w:rPr>
          <w:rFonts w:ascii="Arial" w:hAnsi="Arial" w:cs="Arial"/>
          <w:b/>
          <w:i/>
          <w:sz w:val="20"/>
          <w:szCs w:val="20"/>
        </w:rPr>
      </w:pPr>
    </w:p>
    <w:p w:rsidR="00A65AC0" w:rsidRPr="004F0BDF" w:rsidRDefault="00A65AC0" w:rsidP="00A65AC0">
      <w:pPr>
        <w:autoSpaceDE w:val="0"/>
        <w:autoSpaceDN w:val="0"/>
        <w:adjustRightInd w:val="0"/>
        <w:jc w:val="center"/>
        <w:rPr>
          <w:rFonts w:ascii="Arial" w:hAnsi="Arial" w:cs="Arial"/>
          <w:b/>
          <w:i/>
        </w:rPr>
      </w:pPr>
      <w:r w:rsidRPr="004F0BDF">
        <w:rPr>
          <w:rFonts w:ascii="Arial" w:hAnsi="Arial" w:cs="Arial"/>
          <w:b/>
          <w:i/>
        </w:rPr>
        <w:t>See committee action under 3-6-12 PC2</w:t>
      </w:r>
    </w:p>
    <w:p w:rsidR="00A65AC0" w:rsidRDefault="00A65AC0" w:rsidP="00A65AC0">
      <w:pPr>
        <w:rPr>
          <w:rFonts w:ascii="Arial" w:hAnsi="Arial" w:cs="Arial"/>
          <w:b/>
          <w:sz w:val="32"/>
          <w:szCs w:val="32"/>
        </w:rPr>
      </w:pPr>
    </w:p>
    <w:p w:rsidR="00A65AC0" w:rsidRPr="004F194B" w:rsidRDefault="00A65AC0" w:rsidP="00A65AC0">
      <w:pPr>
        <w:ind w:left="360" w:hanging="360"/>
        <w:rPr>
          <w:rFonts w:ascii="Arial" w:hAnsi="Arial" w:cs="Arial"/>
          <w:b/>
          <w:sz w:val="32"/>
          <w:szCs w:val="32"/>
        </w:rPr>
      </w:pPr>
      <w:r w:rsidRPr="004F194B">
        <w:rPr>
          <w:rFonts w:ascii="Arial" w:hAnsi="Arial" w:cs="Arial"/>
          <w:b/>
          <w:sz w:val="32"/>
          <w:szCs w:val="32"/>
        </w:rPr>
        <w:t>4-9 –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b/>
          <w:bCs/>
          <w:sz w:val="20"/>
        </w:rPr>
      </w:pPr>
    </w:p>
    <w:p w:rsidR="00A65AC0" w:rsidRPr="004F194B" w:rsidRDefault="00A65AC0" w:rsidP="00A65AC0">
      <w:pPr>
        <w:rPr>
          <w:rFonts w:ascii="Arial" w:hAnsi="Arial" w:cs="Arial"/>
          <w:sz w:val="20"/>
        </w:rPr>
      </w:pPr>
      <w:r w:rsidRPr="004F194B">
        <w:rPr>
          <w:rFonts w:ascii="Arial" w:hAnsi="Arial" w:cs="Arial"/>
          <w:b/>
          <w:bCs/>
          <w:sz w:val="20"/>
        </w:rPr>
        <w:t>Add text as follows:</w:t>
      </w:r>
      <w:r w:rsidRPr="004F194B">
        <w:rPr>
          <w:rFonts w:ascii="Arial" w:hAnsi="Arial" w:cs="Arial"/>
          <w:sz w:val="20"/>
        </w:rPr>
        <w:t xml:space="preserve"> </w:t>
      </w:r>
    </w:p>
    <w:p w:rsidR="00A65AC0" w:rsidRPr="004F194B" w:rsidRDefault="00A65AC0" w:rsidP="00A65AC0">
      <w:pPr>
        <w:rPr>
          <w:rFonts w:ascii="Arial" w:hAnsi="Arial" w:cs="Arial"/>
          <w:sz w:val="20"/>
          <w:u w:val="single"/>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t xml:space="preserve">403.5.2 Clear Width at 90 Degree Turn. </w:t>
      </w:r>
      <w:r w:rsidRPr="004F194B">
        <w:rPr>
          <w:rFonts w:ascii="Arial" w:hAnsi="Arial" w:cs="Arial"/>
          <w:color w:val="000000"/>
          <w:sz w:val="20"/>
          <w:szCs w:val="20"/>
          <w:u w:val="single"/>
        </w:rPr>
        <w:t xml:space="preserve">Where an accessible route makes a 90 degree turn the clear widths approaching the turn and leaving the turn shall be one of the following sets of dimensions: </w:t>
      </w:r>
    </w:p>
    <w:p w:rsidR="00A65AC0" w:rsidRPr="004F194B" w:rsidRDefault="00A65AC0" w:rsidP="00A65AC0">
      <w:pPr>
        <w:autoSpaceDE w:val="0"/>
        <w:autoSpaceDN w:val="0"/>
        <w:adjustRightInd w:val="0"/>
        <w:ind w:left="360"/>
        <w:rPr>
          <w:rFonts w:ascii="Arial" w:hAnsi="Arial" w:cs="Arial"/>
          <w:color w:val="000000"/>
          <w:sz w:val="20"/>
          <w:szCs w:val="20"/>
          <w:u w:val="single"/>
        </w:rPr>
      </w:pPr>
    </w:p>
    <w:p w:rsidR="00A65AC0" w:rsidRPr="004F194B" w:rsidRDefault="00A65AC0" w:rsidP="00A65AC0">
      <w:pPr>
        <w:autoSpaceDE w:val="0"/>
        <w:autoSpaceDN w:val="0"/>
        <w:adjustRightInd w:val="0"/>
        <w:ind w:left="720" w:hanging="360"/>
        <w:rPr>
          <w:rFonts w:ascii="Arial" w:hAnsi="Arial" w:cs="Arial"/>
          <w:color w:val="000000"/>
          <w:sz w:val="20"/>
          <w:szCs w:val="20"/>
          <w:u w:val="single"/>
        </w:rPr>
      </w:pPr>
      <w:r w:rsidRPr="004F194B">
        <w:rPr>
          <w:rFonts w:ascii="Arial" w:hAnsi="Arial" w:cs="Arial"/>
          <w:color w:val="000000"/>
          <w:sz w:val="20"/>
          <w:szCs w:val="20"/>
          <w:u w:val="single"/>
        </w:rPr>
        <w:t xml:space="preserve">1. </w:t>
      </w:r>
      <w:r w:rsidRPr="004F194B">
        <w:rPr>
          <w:rFonts w:ascii="Arial" w:hAnsi="Arial" w:cs="Arial"/>
          <w:color w:val="000000"/>
          <w:sz w:val="20"/>
          <w:szCs w:val="20"/>
          <w:u w:val="single"/>
        </w:rPr>
        <w:tab/>
        <w:t xml:space="preserve">Both legs of the turn shall be 40 inches (1016 mm) minimum. </w:t>
      </w:r>
    </w:p>
    <w:p w:rsidR="00A65AC0" w:rsidRPr="004F194B" w:rsidRDefault="00A65AC0" w:rsidP="00A65AC0">
      <w:pPr>
        <w:autoSpaceDE w:val="0"/>
        <w:autoSpaceDN w:val="0"/>
        <w:adjustRightInd w:val="0"/>
        <w:ind w:left="720" w:hanging="360"/>
        <w:rPr>
          <w:rFonts w:ascii="Arial" w:hAnsi="Arial" w:cs="Arial"/>
          <w:color w:val="000000"/>
          <w:sz w:val="20"/>
          <w:szCs w:val="20"/>
          <w:u w:val="single"/>
        </w:rPr>
      </w:pPr>
    </w:p>
    <w:p w:rsidR="00A65AC0" w:rsidRPr="004F194B" w:rsidRDefault="00A65AC0" w:rsidP="00A65AC0">
      <w:pPr>
        <w:autoSpaceDE w:val="0"/>
        <w:autoSpaceDN w:val="0"/>
        <w:adjustRightInd w:val="0"/>
        <w:ind w:left="720" w:hanging="360"/>
        <w:rPr>
          <w:rFonts w:ascii="Arial" w:hAnsi="Arial" w:cs="Arial"/>
          <w:color w:val="000000"/>
          <w:sz w:val="20"/>
          <w:szCs w:val="20"/>
          <w:u w:val="single"/>
        </w:rPr>
      </w:pPr>
      <w:r w:rsidRPr="004F194B">
        <w:rPr>
          <w:rFonts w:ascii="Arial" w:hAnsi="Arial" w:cs="Arial"/>
          <w:color w:val="000000"/>
          <w:sz w:val="20"/>
          <w:szCs w:val="20"/>
          <w:u w:val="single"/>
        </w:rPr>
        <w:t>2.</w:t>
      </w:r>
      <w:r w:rsidRPr="004F194B">
        <w:rPr>
          <w:rFonts w:ascii="Arial" w:hAnsi="Arial" w:cs="Arial"/>
          <w:color w:val="000000"/>
          <w:sz w:val="20"/>
          <w:szCs w:val="20"/>
          <w:u w:val="single"/>
        </w:rPr>
        <w:tab/>
        <w:t xml:space="preserve">Where the interior corners of the turn are chamfered for 8 inches (205 mm) minimum along both walls, both legs of the turn shall be 36 inches (915 mm) minimum. </w:t>
      </w:r>
    </w:p>
    <w:p w:rsidR="00A65AC0" w:rsidRPr="004F194B" w:rsidRDefault="00A65AC0" w:rsidP="00A65AC0">
      <w:pPr>
        <w:autoSpaceDE w:val="0"/>
        <w:autoSpaceDN w:val="0"/>
        <w:adjustRightInd w:val="0"/>
        <w:ind w:left="360" w:hanging="360"/>
        <w:rPr>
          <w:rFonts w:ascii="Arial" w:hAnsi="Arial" w:cs="Arial"/>
          <w:color w:val="000000"/>
          <w:sz w:val="20"/>
          <w:szCs w:val="20"/>
          <w:u w:val="single"/>
        </w:rPr>
      </w:pPr>
    </w:p>
    <w:p w:rsidR="00A65AC0" w:rsidRPr="004F194B" w:rsidRDefault="00A65AC0" w:rsidP="00A65AC0">
      <w:pPr>
        <w:rPr>
          <w:rFonts w:ascii="Arial" w:hAnsi="Arial" w:cs="Arial"/>
          <w:b/>
          <w:sz w:val="32"/>
          <w:szCs w:val="32"/>
        </w:rPr>
      </w:pPr>
      <w:r w:rsidRPr="004F194B">
        <w:rPr>
          <w:rFonts w:ascii="Arial" w:hAnsi="Arial" w:cs="Arial"/>
          <w:b/>
          <w:sz w:val="32"/>
          <w:szCs w:val="32"/>
        </w:rPr>
        <w:t xml:space="preserve">4-9-12 PC1 </w:t>
      </w:r>
    </w:p>
    <w:p w:rsidR="00A65AC0" w:rsidRDefault="00A65AC0" w:rsidP="00A65AC0">
      <w:pPr>
        <w:autoSpaceDE w:val="0"/>
        <w:autoSpaceDN w:val="0"/>
        <w:adjustRightInd w:val="0"/>
        <w:jc w:val="center"/>
        <w:rPr>
          <w:rFonts w:ascii="Arial" w:hAnsi="Arial" w:cs="Arial"/>
          <w:b/>
          <w:i/>
          <w:sz w:val="20"/>
          <w:szCs w:val="20"/>
        </w:rPr>
      </w:pPr>
    </w:p>
    <w:p w:rsidR="00A65AC0" w:rsidRPr="004F0BDF" w:rsidRDefault="00A65AC0" w:rsidP="00A65AC0">
      <w:pPr>
        <w:autoSpaceDE w:val="0"/>
        <w:autoSpaceDN w:val="0"/>
        <w:adjustRightInd w:val="0"/>
        <w:jc w:val="center"/>
        <w:rPr>
          <w:rFonts w:ascii="Arial" w:hAnsi="Arial" w:cs="Arial"/>
          <w:b/>
          <w:i/>
        </w:rPr>
      </w:pPr>
      <w:r w:rsidRPr="004F0BDF">
        <w:rPr>
          <w:rFonts w:ascii="Arial" w:hAnsi="Arial" w:cs="Arial"/>
          <w:b/>
          <w:i/>
        </w:rPr>
        <w:t>See committee action under 3-6-12 PC2</w:t>
      </w:r>
    </w:p>
    <w:p w:rsidR="00A65AC0" w:rsidRPr="00796ACC" w:rsidRDefault="00A65AC0" w:rsidP="00A65AC0">
      <w:pPr>
        <w:rPr>
          <w:rFonts w:ascii="Arial" w:hAnsi="Arial" w:cs="Arial"/>
          <w:b/>
        </w:rPr>
      </w:pPr>
    </w:p>
    <w:p w:rsidR="00A65AC0" w:rsidRDefault="00A65AC0" w:rsidP="00A65AC0">
      <w:pPr>
        <w:rPr>
          <w:rFonts w:ascii="Arial" w:hAnsi="Arial" w:cs="Arial"/>
          <w:b/>
        </w:rPr>
      </w:pPr>
    </w:p>
    <w:p w:rsidR="00A65AC0" w:rsidRPr="00796ACC" w:rsidRDefault="00A65AC0" w:rsidP="00A65AC0">
      <w:pPr>
        <w:pBdr>
          <w:top w:val="single" w:sz="4" w:space="1" w:color="auto"/>
        </w:pBdr>
        <w:rPr>
          <w:rFonts w:ascii="Arial" w:hAnsi="Arial" w:cs="Arial"/>
          <w:b/>
        </w:rPr>
      </w:pPr>
    </w:p>
    <w:p w:rsidR="00A65AC0" w:rsidRPr="004F194B" w:rsidRDefault="00A65AC0" w:rsidP="00A65AC0">
      <w:pPr>
        <w:rPr>
          <w:rFonts w:ascii="Arial" w:hAnsi="Arial" w:cs="Arial"/>
          <w:b/>
          <w:sz w:val="32"/>
          <w:szCs w:val="32"/>
        </w:rPr>
      </w:pPr>
      <w:r w:rsidRPr="004F194B">
        <w:rPr>
          <w:rFonts w:ascii="Arial" w:hAnsi="Arial" w:cs="Arial"/>
          <w:b/>
          <w:sz w:val="32"/>
          <w:szCs w:val="32"/>
        </w:rPr>
        <w:t>4-10 –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b/>
          <w:bCs/>
          <w:sz w:val="20"/>
          <w:szCs w:val="20"/>
        </w:rPr>
      </w:pPr>
    </w:p>
    <w:p w:rsidR="00A65AC0" w:rsidRPr="004F194B" w:rsidRDefault="00A65AC0" w:rsidP="00A65AC0">
      <w:pPr>
        <w:rPr>
          <w:rFonts w:ascii="Arial" w:hAnsi="Arial" w:cs="Arial"/>
          <w:sz w:val="20"/>
        </w:rPr>
      </w:pPr>
      <w:r w:rsidRPr="004F194B">
        <w:rPr>
          <w:rFonts w:ascii="Arial" w:hAnsi="Arial" w:cs="Arial"/>
          <w:b/>
          <w:bCs/>
          <w:sz w:val="20"/>
        </w:rPr>
        <w:t>Add text as follows:</w:t>
      </w:r>
      <w:r w:rsidRPr="004F194B">
        <w:rPr>
          <w:rFonts w:ascii="Arial" w:hAnsi="Arial" w:cs="Arial"/>
          <w:sz w:val="20"/>
        </w:rPr>
        <w:t xml:space="preserve"> </w:t>
      </w:r>
    </w:p>
    <w:p w:rsidR="00A65AC0" w:rsidRPr="004F194B" w:rsidRDefault="00A65AC0" w:rsidP="00A65AC0">
      <w:pPr>
        <w:rPr>
          <w:rFonts w:ascii="Arial" w:hAnsi="Arial" w:cs="Arial"/>
          <w:b/>
          <w:sz w:val="20"/>
          <w:szCs w:val="20"/>
        </w:rPr>
      </w:pPr>
    </w:p>
    <w:p w:rsidR="00A65AC0" w:rsidRPr="004F194B" w:rsidRDefault="00A65AC0" w:rsidP="00A65AC0">
      <w:pPr>
        <w:rPr>
          <w:rFonts w:ascii="Arial" w:hAnsi="Arial" w:cs="Arial"/>
          <w:sz w:val="20"/>
          <w:szCs w:val="20"/>
          <w:u w:val="single"/>
        </w:rPr>
      </w:pPr>
      <w:r w:rsidRPr="004F194B">
        <w:rPr>
          <w:rFonts w:ascii="Arial" w:hAnsi="Arial" w:cs="Arial"/>
          <w:b/>
          <w:bCs/>
          <w:color w:val="000000"/>
          <w:sz w:val="20"/>
          <w:szCs w:val="20"/>
          <w:u w:val="single"/>
        </w:rPr>
        <w:t xml:space="preserve">403.5.3 </w:t>
      </w:r>
      <w:r w:rsidRPr="004F194B">
        <w:rPr>
          <w:rFonts w:ascii="Arial" w:hAnsi="Arial" w:cs="Arial"/>
          <w:b/>
          <w:bCs/>
          <w:sz w:val="20"/>
          <w:szCs w:val="20"/>
          <w:u w:val="single"/>
        </w:rPr>
        <w:t xml:space="preserve">Clear Width at 90 Degree Turn. </w:t>
      </w:r>
      <w:r w:rsidRPr="004F194B">
        <w:rPr>
          <w:rFonts w:ascii="Arial" w:hAnsi="Arial" w:cs="Arial"/>
          <w:sz w:val="20"/>
          <w:szCs w:val="20"/>
          <w:u w:val="single"/>
        </w:rPr>
        <w:t>Where an accessible route makes a 90 degree turn, the clear width shall be 40 inches (1015 mm) minimum. The width of each leg of the turn shall be maintained for 28 inches (710 mm) minimum from the inner corner.</w:t>
      </w:r>
    </w:p>
    <w:p w:rsidR="00A65AC0" w:rsidRPr="004F194B" w:rsidRDefault="00A65AC0" w:rsidP="00A65AC0">
      <w:pPr>
        <w:rPr>
          <w:rFonts w:ascii="Arial" w:hAnsi="Arial" w:cs="Arial"/>
          <w:sz w:val="20"/>
          <w:szCs w:val="20"/>
          <w:u w:val="single"/>
        </w:rPr>
      </w:pPr>
    </w:p>
    <w:p w:rsidR="00A65AC0" w:rsidRPr="004F194B" w:rsidRDefault="00A65AC0" w:rsidP="00A65AC0">
      <w:pPr>
        <w:ind w:left="360"/>
        <w:rPr>
          <w:rFonts w:ascii="Arial" w:hAnsi="Arial" w:cs="Arial"/>
          <w:b/>
          <w:sz w:val="20"/>
          <w:szCs w:val="20"/>
          <w:u w:val="single"/>
        </w:rPr>
      </w:pPr>
      <w:r w:rsidRPr="004F194B">
        <w:rPr>
          <w:rFonts w:ascii="Arial" w:hAnsi="Arial" w:cs="Arial"/>
          <w:b/>
          <w:sz w:val="20"/>
          <w:szCs w:val="20"/>
          <w:u w:val="single"/>
        </w:rPr>
        <w:t>EXCEPTIONS:</w:t>
      </w:r>
    </w:p>
    <w:p w:rsidR="00A65AC0" w:rsidRPr="004F194B" w:rsidRDefault="00A65AC0" w:rsidP="00A65AC0">
      <w:pPr>
        <w:ind w:left="720"/>
        <w:rPr>
          <w:rFonts w:ascii="Arial" w:hAnsi="Arial" w:cs="Arial"/>
          <w:sz w:val="20"/>
          <w:szCs w:val="20"/>
          <w:u w:val="single"/>
        </w:rPr>
      </w:pPr>
    </w:p>
    <w:p w:rsidR="00A65AC0" w:rsidRPr="004F194B" w:rsidRDefault="00A65AC0" w:rsidP="00A65AC0">
      <w:pPr>
        <w:ind w:left="720"/>
        <w:rPr>
          <w:rFonts w:ascii="Arial" w:hAnsi="Arial" w:cs="Arial"/>
          <w:strike/>
          <w:sz w:val="20"/>
          <w:szCs w:val="20"/>
          <w:u w:val="single"/>
        </w:rPr>
      </w:pPr>
      <w:r w:rsidRPr="004F194B">
        <w:rPr>
          <w:rFonts w:ascii="Arial" w:hAnsi="Arial" w:cs="Arial"/>
          <w:sz w:val="20"/>
          <w:szCs w:val="20"/>
          <w:u w:val="single"/>
        </w:rPr>
        <w:lastRenderedPageBreak/>
        <w:t>1. Where one leg of the turn is 42 inches (1065 mm) minimum in width, the other shall be permitted to be 38 inches (965 mm) minimum in width.</w:t>
      </w:r>
    </w:p>
    <w:p w:rsidR="00A65AC0" w:rsidRPr="004F194B" w:rsidRDefault="00A65AC0" w:rsidP="00A65AC0">
      <w:pPr>
        <w:ind w:left="720"/>
        <w:rPr>
          <w:rFonts w:ascii="Arial" w:hAnsi="Arial" w:cs="Arial"/>
          <w:sz w:val="20"/>
          <w:szCs w:val="20"/>
          <w:u w:val="single"/>
        </w:rPr>
      </w:pPr>
    </w:p>
    <w:p w:rsidR="00A65AC0" w:rsidRPr="004F194B" w:rsidRDefault="00A65AC0" w:rsidP="00A65AC0">
      <w:pPr>
        <w:ind w:left="720"/>
        <w:rPr>
          <w:rFonts w:ascii="Arial" w:hAnsi="Arial" w:cs="Arial"/>
          <w:sz w:val="20"/>
          <w:szCs w:val="20"/>
          <w:u w:val="single"/>
        </w:rPr>
      </w:pPr>
      <w:r w:rsidRPr="004F194B">
        <w:rPr>
          <w:rFonts w:ascii="Arial" w:hAnsi="Arial" w:cs="Arial"/>
          <w:sz w:val="20"/>
          <w:szCs w:val="20"/>
          <w:u w:val="single"/>
        </w:rPr>
        <w:t>2. Where one leg of the turn is 44 inches (1115 mm) minimum in width, the other shall be permitted to be 36 inches (915 mm) minimum in width.</w:t>
      </w:r>
    </w:p>
    <w:p w:rsidR="00A65AC0" w:rsidRPr="006E53F3" w:rsidRDefault="00A65AC0" w:rsidP="00A65AC0">
      <w:pPr>
        <w:rPr>
          <w:rFonts w:ascii="Arial" w:hAnsi="Arial" w:cs="Arial"/>
          <w:u w:val="single"/>
        </w:rPr>
      </w:pPr>
    </w:p>
    <w:p w:rsidR="00A65AC0" w:rsidRPr="004F194B" w:rsidRDefault="00A65AC0" w:rsidP="00A65AC0">
      <w:pPr>
        <w:rPr>
          <w:rFonts w:ascii="Arial" w:hAnsi="Arial" w:cs="Arial"/>
          <w:b/>
          <w:sz w:val="32"/>
          <w:szCs w:val="32"/>
        </w:rPr>
      </w:pPr>
      <w:r w:rsidRPr="004F194B">
        <w:rPr>
          <w:rFonts w:ascii="Arial" w:hAnsi="Arial" w:cs="Arial"/>
          <w:b/>
          <w:sz w:val="32"/>
          <w:szCs w:val="32"/>
        </w:rPr>
        <w:t>4-</w:t>
      </w:r>
      <w:r>
        <w:rPr>
          <w:rFonts w:ascii="Arial" w:hAnsi="Arial" w:cs="Arial"/>
          <w:b/>
          <w:sz w:val="32"/>
          <w:szCs w:val="32"/>
        </w:rPr>
        <w:t>10-12 PC2</w:t>
      </w:r>
      <w:r w:rsidRPr="004F194B">
        <w:rPr>
          <w:rFonts w:ascii="Arial" w:hAnsi="Arial" w:cs="Arial"/>
          <w:b/>
          <w:sz w:val="32"/>
          <w:szCs w:val="32"/>
        </w:rPr>
        <w:t xml:space="preserve"> </w:t>
      </w:r>
    </w:p>
    <w:p w:rsidR="00A65AC0" w:rsidRDefault="00A65AC0" w:rsidP="00A65AC0">
      <w:pPr>
        <w:autoSpaceDE w:val="0"/>
        <w:autoSpaceDN w:val="0"/>
        <w:adjustRightInd w:val="0"/>
        <w:jc w:val="center"/>
        <w:rPr>
          <w:rFonts w:ascii="Arial" w:hAnsi="Arial" w:cs="Arial"/>
          <w:b/>
          <w:i/>
          <w:sz w:val="20"/>
          <w:szCs w:val="20"/>
        </w:rPr>
      </w:pPr>
    </w:p>
    <w:p w:rsidR="00A65AC0" w:rsidRPr="00867DBD" w:rsidRDefault="00A65AC0" w:rsidP="00A65AC0">
      <w:pPr>
        <w:autoSpaceDE w:val="0"/>
        <w:autoSpaceDN w:val="0"/>
        <w:adjustRightInd w:val="0"/>
        <w:jc w:val="center"/>
        <w:rPr>
          <w:rFonts w:ascii="Arial" w:hAnsi="Arial" w:cs="Arial"/>
          <w:b/>
          <w:i/>
        </w:rPr>
      </w:pPr>
      <w:r w:rsidRPr="00867DBD">
        <w:rPr>
          <w:rFonts w:ascii="Arial" w:hAnsi="Arial" w:cs="Arial"/>
          <w:b/>
          <w:i/>
        </w:rPr>
        <w:t>See committee action under 3-6-12 PC2</w:t>
      </w:r>
    </w:p>
    <w:p w:rsidR="00A65AC0" w:rsidRPr="004C4AF6" w:rsidRDefault="00A65AC0" w:rsidP="00A65AC0">
      <w:pPr>
        <w:autoSpaceDE w:val="0"/>
        <w:autoSpaceDN w:val="0"/>
        <w:adjustRightInd w:val="0"/>
        <w:rPr>
          <w:rFonts w:ascii="Arial" w:hAnsi="Arial" w:cs="Arial"/>
          <w:sz w:val="16"/>
          <w:szCs w:val="16"/>
          <w:u w:val="single"/>
        </w:rPr>
      </w:pPr>
    </w:p>
    <w:p w:rsidR="007A3066" w:rsidRDefault="007A3066" w:rsidP="007A3066">
      <w:pPr>
        <w:keepNext/>
        <w:pBdr>
          <w:top w:val="single" w:sz="4" w:space="1" w:color="auto"/>
        </w:pBdr>
        <w:outlineLvl w:val="0"/>
        <w:rPr>
          <w:rFonts w:ascii="Arial" w:hAnsi="Arial" w:cs="Arial"/>
          <w:b/>
          <w:sz w:val="32"/>
          <w:szCs w:val="32"/>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4-11 –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b/>
          <w:bCs/>
          <w:sz w:val="20"/>
        </w:rPr>
      </w:pPr>
    </w:p>
    <w:p w:rsidR="00A65AC0" w:rsidRPr="004F194B" w:rsidRDefault="00A65AC0" w:rsidP="00A65AC0">
      <w:pPr>
        <w:rPr>
          <w:rFonts w:ascii="Arial" w:hAnsi="Arial" w:cs="Arial"/>
          <w:sz w:val="20"/>
          <w:szCs w:val="20"/>
        </w:rPr>
      </w:pPr>
      <w:r w:rsidRPr="004F194B">
        <w:rPr>
          <w:rFonts w:ascii="Arial" w:hAnsi="Arial" w:cs="Arial"/>
          <w:b/>
          <w:bCs/>
          <w:sz w:val="20"/>
          <w:szCs w:val="20"/>
        </w:rPr>
        <w:t>Revise as follows:</w:t>
      </w:r>
      <w:r w:rsidRPr="004F194B">
        <w:rPr>
          <w:rFonts w:ascii="Arial" w:hAnsi="Arial" w:cs="Arial"/>
          <w:sz w:val="20"/>
          <w:szCs w:val="20"/>
        </w:rPr>
        <w:t xml:space="preserve"> </w:t>
      </w:r>
    </w:p>
    <w:p w:rsidR="00A65AC0" w:rsidRPr="004F194B" w:rsidRDefault="00A65AC0" w:rsidP="00A65AC0">
      <w:pPr>
        <w:rPr>
          <w:rFonts w:ascii="Arial" w:hAnsi="Arial" w:cs="Arial"/>
          <w:b/>
          <w:bCs/>
          <w:sz w:val="20"/>
          <w:szCs w:val="20"/>
        </w:rPr>
      </w:pPr>
    </w:p>
    <w:p w:rsidR="00A65AC0" w:rsidRPr="004F194B" w:rsidRDefault="00A65AC0" w:rsidP="00A65AC0">
      <w:pPr>
        <w:rPr>
          <w:rFonts w:ascii="Arial" w:hAnsi="Arial" w:cs="Arial"/>
          <w:sz w:val="20"/>
          <w:szCs w:val="20"/>
        </w:rPr>
      </w:pPr>
      <w:r w:rsidRPr="004F194B">
        <w:rPr>
          <w:rFonts w:ascii="Arial" w:hAnsi="Arial" w:cs="Arial"/>
          <w:b/>
          <w:sz w:val="20"/>
          <w:szCs w:val="20"/>
        </w:rPr>
        <w:t xml:space="preserve">402.2 Components.  </w:t>
      </w:r>
      <w:r w:rsidRPr="004F194B">
        <w:rPr>
          <w:rFonts w:ascii="Arial" w:hAnsi="Arial" w:cs="Arial"/>
          <w:sz w:val="20"/>
          <w:szCs w:val="20"/>
        </w:rPr>
        <w:t xml:space="preserve">Accessible routes shall consist of one or more of the following components:  Walking surfaces with a slope not steeper than 1:20, doors and doorways, </w:t>
      </w:r>
      <w:r w:rsidRPr="004F194B">
        <w:rPr>
          <w:rFonts w:ascii="Arial" w:hAnsi="Arial" w:cs="Arial"/>
          <w:sz w:val="20"/>
          <w:szCs w:val="20"/>
          <w:u w:val="single"/>
        </w:rPr>
        <w:t xml:space="preserve">gates, </w:t>
      </w:r>
      <w:r w:rsidRPr="004F194B">
        <w:rPr>
          <w:rFonts w:ascii="Arial" w:hAnsi="Arial" w:cs="Arial"/>
          <w:sz w:val="20"/>
          <w:szCs w:val="20"/>
        </w:rPr>
        <w:t>ramps, curb ramps excluding the flared sides, elevators and platform lifts.  All components of an accessible route shall comply with the applicable portion of this standard.</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b/>
          <w:sz w:val="20"/>
          <w:szCs w:val="20"/>
          <w:u w:val="single"/>
        </w:rPr>
      </w:pPr>
      <w:r w:rsidRPr="004F194B">
        <w:rPr>
          <w:rFonts w:ascii="Arial" w:hAnsi="Arial" w:cs="Arial"/>
          <w:b/>
          <w:sz w:val="20"/>
          <w:szCs w:val="20"/>
        </w:rPr>
        <w:t>404 Doors</w:t>
      </w:r>
      <w:r w:rsidRPr="004F194B">
        <w:rPr>
          <w:rFonts w:ascii="Arial" w:hAnsi="Arial" w:cs="Arial"/>
          <w:b/>
          <w:sz w:val="20"/>
          <w:szCs w:val="20"/>
          <w:u w:val="single"/>
        </w:rPr>
        <w:t>,</w:t>
      </w:r>
      <w:r w:rsidRPr="004F194B">
        <w:rPr>
          <w:rFonts w:ascii="Arial" w:hAnsi="Arial" w:cs="Arial"/>
          <w:b/>
          <w:sz w:val="20"/>
          <w:szCs w:val="20"/>
        </w:rPr>
        <w:t xml:space="preserve"> </w:t>
      </w:r>
      <w:r w:rsidRPr="004F194B">
        <w:rPr>
          <w:rFonts w:ascii="Arial" w:hAnsi="Arial" w:cs="Arial"/>
          <w:b/>
          <w:strike/>
          <w:sz w:val="20"/>
          <w:szCs w:val="20"/>
        </w:rPr>
        <w:t>and</w:t>
      </w:r>
      <w:r w:rsidRPr="004F194B">
        <w:rPr>
          <w:rFonts w:ascii="Arial" w:hAnsi="Arial" w:cs="Arial"/>
          <w:b/>
          <w:sz w:val="20"/>
          <w:szCs w:val="20"/>
        </w:rPr>
        <w:t xml:space="preserve"> Doorways </w:t>
      </w:r>
      <w:r w:rsidRPr="004F194B">
        <w:rPr>
          <w:rFonts w:ascii="Arial" w:hAnsi="Arial" w:cs="Arial"/>
          <w:b/>
          <w:sz w:val="20"/>
          <w:szCs w:val="20"/>
          <w:u w:val="single"/>
        </w:rPr>
        <w:t>and Gates</w:t>
      </w:r>
    </w:p>
    <w:p w:rsidR="00A65AC0" w:rsidRPr="004F194B" w:rsidRDefault="00A65AC0" w:rsidP="00A65AC0">
      <w:pPr>
        <w:rPr>
          <w:rFonts w:ascii="Arial" w:hAnsi="Arial" w:cs="Arial"/>
          <w:sz w:val="20"/>
          <w:szCs w:val="20"/>
          <w:u w:val="single"/>
        </w:rPr>
      </w:pPr>
    </w:p>
    <w:p w:rsidR="00A65AC0" w:rsidRPr="004F194B" w:rsidRDefault="00A65AC0" w:rsidP="00A65AC0">
      <w:pPr>
        <w:rPr>
          <w:rFonts w:ascii="Arial" w:hAnsi="Arial" w:cs="Arial"/>
          <w:b/>
          <w:sz w:val="20"/>
          <w:szCs w:val="20"/>
        </w:rPr>
      </w:pPr>
      <w:r w:rsidRPr="004F194B">
        <w:rPr>
          <w:rFonts w:ascii="Arial" w:hAnsi="Arial" w:cs="Arial"/>
          <w:b/>
          <w:sz w:val="20"/>
          <w:szCs w:val="20"/>
        </w:rPr>
        <w:t>404.1 General</w:t>
      </w:r>
      <w:r w:rsidRPr="004F194B">
        <w:rPr>
          <w:rFonts w:ascii="Arial" w:hAnsi="Arial" w:cs="Arial"/>
          <w:sz w:val="20"/>
          <w:szCs w:val="20"/>
        </w:rPr>
        <w:t>.  </w:t>
      </w:r>
      <w:r w:rsidRPr="004F194B">
        <w:rPr>
          <w:rFonts w:ascii="Arial" w:hAnsi="Arial" w:cs="Arial"/>
          <w:b/>
          <w:sz w:val="20"/>
          <w:szCs w:val="20"/>
        </w:rPr>
        <w:t>Doors</w:t>
      </w:r>
      <w:r w:rsidRPr="004F194B">
        <w:rPr>
          <w:rFonts w:ascii="Arial" w:hAnsi="Arial" w:cs="Arial"/>
          <w:b/>
          <w:sz w:val="20"/>
          <w:szCs w:val="20"/>
          <w:u w:val="single"/>
        </w:rPr>
        <w:t>,</w:t>
      </w:r>
      <w:r w:rsidRPr="004F194B">
        <w:rPr>
          <w:rFonts w:ascii="Arial" w:hAnsi="Arial" w:cs="Arial"/>
          <w:b/>
          <w:sz w:val="20"/>
          <w:szCs w:val="20"/>
        </w:rPr>
        <w:t xml:space="preserve"> </w:t>
      </w:r>
      <w:r w:rsidRPr="004F194B">
        <w:rPr>
          <w:rFonts w:ascii="Arial" w:hAnsi="Arial" w:cs="Arial"/>
          <w:b/>
          <w:strike/>
          <w:sz w:val="20"/>
          <w:szCs w:val="20"/>
        </w:rPr>
        <w:t>and</w:t>
      </w:r>
      <w:r w:rsidRPr="004F194B">
        <w:rPr>
          <w:rFonts w:ascii="Arial" w:hAnsi="Arial" w:cs="Arial"/>
          <w:b/>
          <w:sz w:val="20"/>
          <w:szCs w:val="20"/>
        </w:rPr>
        <w:t xml:space="preserve"> doorways </w:t>
      </w:r>
      <w:r w:rsidRPr="004F194B">
        <w:rPr>
          <w:rFonts w:ascii="Arial" w:hAnsi="Arial" w:cs="Arial"/>
          <w:b/>
          <w:sz w:val="20"/>
          <w:szCs w:val="20"/>
          <w:u w:val="single"/>
        </w:rPr>
        <w:t>and gates</w:t>
      </w:r>
      <w:r w:rsidRPr="004F194B">
        <w:rPr>
          <w:rFonts w:ascii="Arial" w:hAnsi="Arial" w:cs="Arial"/>
          <w:b/>
          <w:sz w:val="20"/>
          <w:szCs w:val="20"/>
        </w:rPr>
        <w:t xml:space="preserve"> that are part of an accessible route shall comply with Section 404.</w:t>
      </w:r>
    </w:p>
    <w:p w:rsidR="00A65AC0" w:rsidRPr="004F194B" w:rsidRDefault="00A65AC0" w:rsidP="00A65AC0">
      <w:pPr>
        <w:rPr>
          <w:rFonts w:ascii="Arial" w:hAnsi="Arial" w:cs="Arial"/>
          <w:b/>
          <w:sz w:val="20"/>
          <w:szCs w:val="20"/>
        </w:rPr>
      </w:pPr>
    </w:p>
    <w:p w:rsidR="00A65AC0" w:rsidRPr="004F194B" w:rsidRDefault="00A65AC0" w:rsidP="00A65AC0">
      <w:pPr>
        <w:ind w:left="720"/>
        <w:rPr>
          <w:rFonts w:ascii="Arial" w:hAnsi="Arial" w:cs="Arial"/>
          <w:sz w:val="20"/>
          <w:szCs w:val="20"/>
          <w:u w:val="single"/>
        </w:rPr>
      </w:pPr>
      <w:r w:rsidRPr="004F194B">
        <w:rPr>
          <w:rFonts w:ascii="Arial" w:hAnsi="Arial" w:cs="Arial"/>
          <w:b/>
          <w:bCs/>
          <w:sz w:val="20"/>
          <w:szCs w:val="20"/>
          <w:u w:val="single"/>
        </w:rPr>
        <w:t>EXCEPTION:</w:t>
      </w:r>
      <w:r w:rsidRPr="004F194B">
        <w:rPr>
          <w:rFonts w:ascii="Arial" w:hAnsi="Arial" w:cs="Arial"/>
          <w:sz w:val="20"/>
          <w:szCs w:val="20"/>
          <w:u w:val="single"/>
        </w:rPr>
        <w:t xml:space="preserve">  Doors, doorways, and gates designed to be operated only by security personnel shall not be required to comply with 404.2.3, 404.2.6, 404.2.7, 404.2.8, 404.3.2 and 404.3.4 through 404.3.6.</w:t>
      </w:r>
    </w:p>
    <w:p w:rsidR="00A65AC0" w:rsidRPr="004F194B" w:rsidRDefault="00A65AC0" w:rsidP="00A65AC0">
      <w:pPr>
        <w:rPr>
          <w:rFonts w:ascii="Arial" w:hAnsi="Arial" w:cs="Arial"/>
          <w:b/>
          <w:bCs/>
          <w:sz w:val="20"/>
          <w:szCs w:val="20"/>
        </w:rPr>
      </w:pPr>
    </w:p>
    <w:p w:rsidR="00A65AC0" w:rsidRPr="004F194B" w:rsidRDefault="00A65AC0" w:rsidP="00A65AC0">
      <w:pPr>
        <w:rPr>
          <w:rFonts w:ascii="Arial" w:hAnsi="Arial" w:cs="Arial"/>
          <w:sz w:val="20"/>
          <w:szCs w:val="20"/>
        </w:rPr>
      </w:pPr>
      <w:r w:rsidRPr="004F194B">
        <w:rPr>
          <w:rFonts w:ascii="Arial" w:hAnsi="Arial" w:cs="Arial"/>
          <w:b/>
          <w:bCs/>
          <w:sz w:val="20"/>
          <w:szCs w:val="20"/>
        </w:rPr>
        <w:t xml:space="preserve">404.2 Manual Doors, </w:t>
      </w:r>
      <w:r w:rsidRPr="004F194B">
        <w:rPr>
          <w:rFonts w:ascii="Arial" w:hAnsi="Arial" w:cs="Arial"/>
          <w:b/>
          <w:bCs/>
          <w:sz w:val="20"/>
          <w:szCs w:val="20"/>
          <w:u w:val="single"/>
        </w:rPr>
        <w:t>Doorways and Manual Gates</w:t>
      </w:r>
      <w:r w:rsidRPr="004F194B">
        <w:rPr>
          <w:rFonts w:ascii="Arial" w:hAnsi="Arial" w:cs="Arial"/>
          <w:b/>
          <w:bCs/>
          <w:sz w:val="20"/>
          <w:szCs w:val="20"/>
        </w:rPr>
        <w:t xml:space="preserve">. </w:t>
      </w:r>
      <w:r w:rsidRPr="004F194B">
        <w:rPr>
          <w:rFonts w:ascii="Arial" w:hAnsi="Arial" w:cs="Arial"/>
          <w:sz w:val="20"/>
          <w:szCs w:val="20"/>
        </w:rPr>
        <w:t>Manual doors and doorways, and manual gates</w:t>
      </w:r>
      <w:r w:rsidRPr="004F194B">
        <w:rPr>
          <w:rFonts w:ascii="Arial" w:hAnsi="Arial" w:cs="Arial"/>
          <w:sz w:val="20"/>
          <w:szCs w:val="20"/>
          <w:u w:val="single"/>
        </w:rPr>
        <w:t>, intended for user passage</w:t>
      </w:r>
      <w:r w:rsidRPr="004F194B">
        <w:rPr>
          <w:rFonts w:ascii="Arial" w:hAnsi="Arial" w:cs="Arial"/>
          <w:sz w:val="20"/>
          <w:szCs w:val="20"/>
        </w:rPr>
        <w:t xml:space="preserve"> </w:t>
      </w:r>
      <w:r w:rsidRPr="004F194B">
        <w:rPr>
          <w:rFonts w:ascii="Arial" w:hAnsi="Arial" w:cs="Arial"/>
          <w:strike/>
          <w:sz w:val="20"/>
          <w:szCs w:val="20"/>
        </w:rPr>
        <w:t>including ticket gates</w:t>
      </w:r>
      <w:r w:rsidRPr="004F194B">
        <w:rPr>
          <w:rFonts w:ascii="Arial" w:hAnsi="Arial" w:cs="Arial"/>
          <w:sz w:val="20"/>
          <w:szCs w:val="20"/>
        </w:rPr>
        <w:t>, shall comply with Section 404.2.</w:t>
      </w:r>
    </w:p>
    <w:p w:rsidR="00A65AC0" w:rsidRPr="004F194B" w:rsidRDefault="00A65AC0" w:rsidP="00A65AC0">
      <w:pPr>
        <w:rPr>
          <w:rFonts w:ascii="Arial" w:hAnsi="Arial" w:cs="Arial"/>
          <w:b/>
          <w:bCs/>
          <w:sz w:val="20"/>
          <w:szCs w:val="20"/>
        </w:rPr>
      </w:pPr>
    </w:p>
    <w:p w:rsidR="00A65AC0" w:rsidRPr="004F194B" w:rsidRDefault="00A65AC0" w:rsidP="00A65AC0">
      <w:pPr>
        <w:ind w:left="720"/>
        <w:rPr>
          <w:rFonts w:ascii="Arial" w:hAnsi="Arial" w:cs="Arial"/>
          <w:sz w:val="20"/>
          <w:szCs w:val="20"/>
          <w:u w:val="single"/>
        </w:rPr>
      </w:pPr>
      <w:r w:rsidRPr="004F194B">
        <w:rPr>
          <w:rFonts w:ascii="Arial" w:hAnsi="Arial" w:cs="Arial"/>
          <w:b/>
          <w:bCs/>
          <w:strike/>
          <w:sz w:val="20"/>
          <w:szCs w:val="20"/>
        </w:rPr>
        <w:t xml:space="preserve">EXCEPTION: </w:t>
      </w:r>
      <w:r w:rsidRPr="004F194B">
        <w:rPr>
          <w:rFonts w:ascii="Arial" w:hAnsi="Arial" w:cs="Arial"/>
          <w:strike/>
          <w:sz w:val="20"/>
          <w:szCs w:val="20"/>
        </w:rPr>
        <w:t>Doors, doorways, and gates designed to be operated only by security person</w:t>
      </w:r>
      <w:r w:rsidRPr="004F194B">
        <w:rPr>
          <w:rFonts w:ascii="Arial" w:hAnsi="Arial" w:cs="Arial"/>
          <w:strike/>
          <w:sz w:val="20"/>
          <w:szCs w:val="20"/>
        </w:rPr>
        <w:softHyphen/>
        <w:t>nel shall not be required to comply with Sections 404.2.6, 404.2.7, and 404.2.8.</w:t>
      </w:r>
    </w:p>
    <w:p w:rsidR="00A65AC0" w:rsidRPr="004F194B" w:rsidRDefault="00A65AC0" w:rsidP="00A65AC0">
      <w:pPr>
        <w:rPr>
          <w:rFonts w:ascii="Arial" w:hAnsi="Arial" w:cs="Arial"/>
          <w:b/>
          <w:bCs/>
          <w:sz w:val="20"/>
          <w:szCs w:val="20"/>
        </w:rPr>
      </w:pPr>
    </w:p>
    <w:p w:rsidR="00A65AC0" w:rsidRPr="004F194B" w:rsidRDefault="00A65AC0" w:rsidP="00A65AC0">
      <w:pPr>
        <w:rPr>
          <w:rFonts w:ascii="Arial" w:hAnsi="Arial" w:cs="Arial"/>
          <w:strike/>
          <w:sz w:val="20"/>
          <w:szCs w:val="20"/>
        </w:rPr>
      </w:pPr>
      <w:r w:rsidRPr="004F194B">
        <w:rPr>
          <w:rFonts w:ascii="Arial" w:hAnsi="Arial" w:cs="Arial"/>
          <w:b/>
          <w:bCs/>
          <w:sz w:val="20"/>
          <w:szCs w:val="20"/>
        </w:rPr>
        <w:t xml:space="preserve">404.2.3 Maneuvering Clearances. </w:t>
      </w:r>
      <w:r w:rsidRPr="004F194B">
        <w:rPr>
          <w:rFonts w:ascii="Arial" w:hAnsi="Arial" w:cs="Arial"/>
          <w:sz w:val="20"/>
          <w:szCs w:val="20"/>
        </w:rPr>
        <w:t xml:space="preserve">Minimum maneuvering clearances at doors </w:t>
      </w:r>
      <w:r w:rsidRPr="004F194B">
        <w:rPr>
          <w:rFonts w:ascii="Arial" w:hAnsi="Arial" w:cs="Arial"/>
          <w:sz w:val="20"/>
          <w:szCs w:val="20"/>
          <w:u w:val="single"/>
        </w:rPr>
        <w:t>and gates</w:t>
      </w:r>
      <w:r w:rsidRPr="004F194B">
        <w:rPr>
          <w:rFonts w:ascii="Arial" w:hAnsi="Arial" w:cs="Arial"/>
          <w:sz w:val="20"/>
          <w:szCs w:val="20"/>
        </w:rPr>
        <w:t xml:space="preserve"> shall comply with Section 404.2.3.and shall include the full clear opening width of the doorway </w:t>
      </w:r>
      <w:r w:rsidRPr="004F194B">
        <w:rPr>
          <w:rFonts w:ascii="Arial" w:hAnsi="Arial" w:cs="Arial"/>
          <w:sz w:val="20"/>
          <w:szCs w:val="20"/>
          <w:u w:val="single"/>
        </w:rPr>
        <w:t>and the required latch side or hinge side clearance</w:t>
      </w:r>
      <w:r w:rsidRPr="004F194B">
        <w:rPr>
          <w:rFonts w:ascii="Arial" w:hAnsi="Arial" w:cs="Arial"/>
          <w:strike/>
          <w:sz w:val="20"/>
          <w:szCs w:val="20"/>
        </w:rPr>
        <w:t>.  Required door maneuvering clearances shall not include knee and toe clearance.</w:t>
      </w:r>
    </w:p>
    <w:p w:rsidR="00A65AC0" w:rsidRPr="004F194B" w:rsidRDefault="00A65AC0" w:rsidP="00A65AC0">
      <w:pPr>
        <w:rPr>
          <w:rFonts w:ascii="Arial" w:hAnsi="Arial" w:cs="Arial"/>
          <w:bCs/>
          <w:sz w:val="20"/>
          <w:szCs w:val="20"/>
        </w:rPr>
      </w:pPr>
    </w:p>
    <w:p w:rsidR="00A65AC0" w:rsidRPr="004F194B" w:rsidRDefault="00A65AC0" w:rsidP="00A65AC0">
      <w:pPr>
        <w:rPr>
          <w:rFonts w:ascii="Arial" w:hAnsi="Arial" w:cs="Arial"/>
          <w:sz w:val="20"/>
          <w:szCs w:val="20"/>
        </w:rPr>
      </w:pPr>
      <w:r w:rsidRPr="004F194B">
        <w:rPr>
          <w:rFonts w:ascii="Arial" w:hAnsi="Arial" w:cs="Arial"/>
          <w:b/>
          <w:bCs/>
          <w:sz w:val="20"/>
          <w:szCs w:val="20"/>
        </w:rPr>
        <w:t xml:space="preserve">404.2.3.2 Swinging Doors </w:t>
      </w:r>
      <w:r w:rsidRPr="004F194B">
        <w:rPr>
          <w:rFonts w:ascii="Arial" w:hAnsi="Arial" w:cs="Arial"/>
          <w:b/>
          <w:bCs/>
          <w:sz w:val="20"/>
          <w:szCs w:val="20"/>
          <w:u w:val="single"/>
        </w:rPr>
        <w:t>and Gates</w:t>
      </w:r>
      <w:r w:rsidRPr="004F194B">
        <w:rPr>
          <w:rFonts w:ascii="Arial" w:hAnsi="Arial" w:cs="Arial"/>
          <w:b/>
          <w:bCs/>
          <w:sz w:val="20"/>
          <w:szCs w:val="20"/>
        </w:rPr>
        <w:t xml:space="preserve">. </w:t>
      </w:r>
      <w:r w:rsidRPr="004F194B">
        <w:rPr>
          <w:rFonts w:ascii="Arial" w:hAnsi="Arial" w:cs="Arial"/>
          <w:sz w:val="20"/>
          <w:szCs w:val="20"/>
        </w:rPr>
        <w:t xml:space="preserve">Swinging doors </w:t>
      </w:r>
      <w:r w:rsidRPr="004F194B">
        <w:rPr>
          <w:rFonts w:ascii="Arial" w:hAnsi="Arial" w:cs="Arial"/>
          <w:sz w:val="20"/>
          <w:szCs w:val="20"/>
          <w:u w:val="single"/>
        </w:rPr>
        <w:t>and gates</w:t>
      </w:r>
      <w:r w:rsidRPr="004F194B">
        <w:rPr>
          <w:rFonts w:ascii="Arial" w:hAnsi="Arial" w:cs="Arial"/>
          <w:sz w:val="20"/>
          <w:szCs w:val="20"/>
        </w:rPr>
        <w:t xml:space="preserve"> shall have maneuvering clearances complying with Table 404.2.3.</w:t>
      </w:r>
      <w:r w:rsidRPr="004F194B">
        <w:rPr>
          <w:rFonts w:ascii="Arial" w:hAnsi="Arial" w:cs="Arial"/>
          <w:bCs/>
          <w:sz w:val="20"/>
          <w:szCs w:val="20"/>
        </w:rPr>
        <w:t>2</w:t>
      </w:r>
      <w:r w:rsidRPr="004F194B">
        <w:rPr>
          <w:rFonts w:ascii="Arial" w:hAnsi="Arial" w:cs="Arial"/>
          <w:sz w:val="20"/>
          <w:szCs w:val="20"/>
        </w:rPr>
        <w:t>.</w:t>
      </w:r>
    </w:p>
    <w:p w:rsidR="00A65AC0" w:rsidRPr="004F194B" w:rsidRDefault="00A65AC0" w:rsidP="00A65AC0">
      <w:pPr>
        <w:rPr>
          <w:rFonts w:ascii="Arial" w:hAnsi="Arial" w:cs="Arial"/>
          <w:b/>
          <w:sz w:val="20"/>
          <w:szCs w:val="20"/>
        </w:rPr>
      </w:pPr>
    </w:p>
    <w:p w:rsidR="00A65AC0" w:rsidRPr="004F194B" w:rsidRDefault="00A65AC0" w:rsidP="00A65AC0">
      <w:pPr>
        <w:tabs>
          <w:tab w:val="left" w:pos="0"/>
          <w:tab w:val="left" w:pos="1440"/>
          <w:tab w:val="left" w:pos="2880"/>
          <w:tab w:val="left" w:pos="4320"/>
        </w:tabs>
        <w:autoSpaceDE w:val="0"/>
        <w:autoSpaceDN w:val="0"/>
        <w:adjustRightInd w:val="0"/>
        <w:rPr>
          <w:rFonts w:ascii="Arial" w:hAnsi="Arial" w:cs="Arial"/>
          <w:b/>
          <w:bCs/>
          <w:sz w:val="20"/>
          <w:szCs w:val="20"/>
        </w:rPr>
      </w:pPr>
    </w:p>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Table 404.2.3.</w:t>
      </w:r>
      <w:r w:rsidRPr="004F194B">
        <w:rPr>
          <w:rFonts w:ascii="Arial" w:hAnsi="Arial" w:cs="Arial"/>
          <w:b/>
          <w:sz w:val="20"/>
          <w:szCs w:val="20"/>
        </w:rPr>
        <w:t>2</w:t>
      </w:r>
      <w:r w:rsidRPr="004F194B">
        <w:rPr>
          <w:rFonts w:ascii="Arial" w:hAnsi="Arial" w:cs="Arial"/>
          <w:b/>
          <w:bCs/>
          <w:sz w:val="20"/>
          <w:szCs w:val="20"/>
        </w:rPr>
        <w:t xml:space="preserve">—Maneuvering Clearances at Manual Swinging Doors </w:t>
      </w:r>
      <w:r w:rsidRPr="004F194B">
        <w:rPr>
          <w:rFonts w:ascii="Arial" w:hAnsi="Arial" w:cs="Arial"/>
          <w:b/>
          <w:bCs/>
          <w:sz w:val="20"/>
          <w:szCs w:val="20"/>
          <w:u w:val="single"/>
        </w:rPr>
        <w:t>and Gates</w:t>
      </w:r>
    </w:p>
    <w:tbl>
      <w:tblPr>
        <w:tblW w:w="0" w:type="auto"/>
        <w:tblInd w:w="60" w:type="dxa"/>
        <w:tblLayout w:type="fixed"/>
        <w:tblCellMar>
          <w:left w:w="60" w:type="dxa"/>
          <w:right w:w="60" w:type="dxa"/>
        </w:tblCellMar>
        <w:tblLook w:val="0000" w:firstRow="0" w:lastRow="0" w:firstColumn="0" w:lastColumn="0" w:noHBand="0" w:noVBand="0"/>
      </w:tblPr>
      <w:tblGrid>
        <w:gridCol w:w="1982"/>
        <w:gridCol w:w="991"/>
        <w:gridCol w:w="3153"/>
        <w:gridCol w:w="3242"/>
      </w:tblGrid>
      <w:tr w:rsidR="00A65AC0" w:rsidRPr="004F194B" w:rsidTr="00A65AC0">
        <w:tc>
          <w:tcPr>
            <w:tcW w:w="2853" w:type="dxa"/>
            <w:gridSpan w:val="2"/>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TYPE OF USE</w:t>
            </w:r>
          </w:p>
        </w:tc>
        <w:tc>
          <w:tcPr>
            <w:tcW w:w="6275" w:type="dxa"/>
            <w:gridSpan w:val="2"/>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MINIMUM MANEUVERING CLEARANCES</w:t>
            </w:r>
          </w:p>
        </w:tc>
      </w:tr>
      <w:tr w:rsidR="00A65AC0" w:rsidRPr="004F194B" w:rsidTr="00A65AC0">
        <w:tc>
          <w:tcPr>
            <w:tcW w:w="1982"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Approach</w:t>
            </w:r>
            <w:r w:rsidRPr="004F194B">
              <w:rPr>
                <w:rFonts w:ascii="Arial" w:hAnsi="Arial" w:cs="Arial"/>
                <w:b/>
                <w:bCs/>
                <w:sz w:val="20"/>
                <w:szCs w:val="20"/>
              </w:rPr>
              <w:br/>
              <w:t>Direction</w:t>
            </w:r>
          </w:p>
        </w:tc>
        <w:tc>
          <w:tcPr>
            <w:tcW w:w="991"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 xml:space="preserve">Door </w:t>
            </w:r>
            <w:r w:rsidRPr="004F194B">
              <w:rPr>
                <w:rFonts w:ascii="Arial" w:hAnsi="Arial" w:cs="Arial"/>
                <w:b/>
                <w:bCs/>
                <w:sz w:val="20"/>
                <w:szCs w:val="20"/>
                <w:u w:val="single"/>
              </w:rPr>
              <w:t>or Gate</w:t>
            </w:r>
            <w:r w:rsidRPr="004F194B">
              <w:rPr>
                <w:rFonts w:ascii="Arial" w:hAnsi="Arial" w:cs="Arial"/>
                <w:b/>
                <w:bCs/>
                <w:sz w:val="20"/>
                <w:szCs w:val="20"/>
              </w:rPr>
              <w:t xml:space="preserve"> </w:t>
            </w:r>
            <w:r w:rsidRPr="004F194B">
              <w:rPr>
                <w:rFonts w:ascii="Arial" w:hAnsi="Arial" w:cs="Arial"/>
                <w:b/>
                <w:bCs/>
                <w:sz w:val="20"/>
                <w:szCs w:val="20"/>
              </w:rPr>
              <w:lastRenderedPageBreak/>
              <w:t>Side</w:t>
            </w:r>
          </w:p>
        </w:tc>
        <w:tc>
          <w:tcPr>
            <w:tcW w:w="3153"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lastRenderedPageBreak/>
              <w:t>Perpendicular to Doorway</w:t>
            </w:r>
          </w:p>
        </w:tc>
        <w:tc>
          <w:tcPr>
            <w:tcW w:w="3242"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Parallel to Doorway (beyond latch unless noted)</w:t>
            </w:r>
          </w:p>
        </w:tc>
      </w:tr>
      <w:tr w:rsidR="00A65AC0" w:rsidRPr="004F194B" w:rsidTr="00A65AC0">
        <w:tc>
          <w:tcPr>
            <w:tcW w:w="1982"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rPr>
                <w:rFonts w:ascii="Arial" w:hAnsi="Arial" w:cs="Arial"/>
                <w:sz w:val="20"/>
                <w:szCs w:val="20"/>
              </w:rPr>
            </w:pPr>
            <w:r w:rsidRPr="004F194B">
              <w:rPr>
                <w:rFonts w:ascii="Arial" w:hAnsi="Arial" w:cs="Arial"/>
                <w:sz w:val="20"/>
                <w:szCs w:val="20"/>
              </w:rPr>
              <w:lastRenderedPageBreak/>
              <w:t>From front</w:t>
            </w:r>
          </w:p>
        </w:tc>
        <w:tc>
          <w:tcPr>
            <w:tcW w:w="991"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rPr>
                <w:rFonts w:ascii="Arial" w:hAnsi="Arial" w:cs="Arial"/>
                <w:sz w:val="20"/>
                <w:szCs w:val="20"/>
              </w:rPr>
            </w:pPr>
            <w:r w:rsidRPr="004F194B">
              <w:rPr>
                <w:rFonts w:ascii="Arial" w:hAnsi="Arial" w:cs="Arial"/>
                <w:sz w:val="20"/>
                <w:szCs w:val="20"/>
              </w:rPr>
              <w:t>Pull</w:t>
            </w:r>
          </w:p>
        </w:tc>
        <w:tc>
          <w:tcPr>
            <w:tcW w:w="3153"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rPr>
                <w:rFonts w:ascii="Arial" w:hAnsi="Arial" w:cs="Arial"/>
                <w:sz w:val="20"/>
                <w:szCs w:val="20"/>
              </w:rPr>
            </w:pPr>
            <w:r w:rsidRPr="004F194B">
              <w:rPr>
                <w:rFonts w:ascii="Arial" w:hAnsi="Arial" w:cs="Arial"/>
                <w:sz w:val="20"/>
                <w:szCs w:val="20"/>
              </w:rPr>
              <w:t>60 inches (1525 mm)</w:t>
            </w:r>
          </w:p>
        </w:tc>
        <w:tc>
          <w:tcPr>
            <w:tcW w:w="3242"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rPr>
                <w:rFonts w:ascii="Arial" w:hAnsi="Arial" w:cs="Arial"/>
                <w:sz w:val="20"/>
                <w:szCs w:val="20"/>
              </w:rPr>
            </w:pPr>
            <w:r w:rsidRPr="004F194B">
              <w:rPr>
                <w:rFonts w:ascii="Arial" w:hAnsi="Arial" w:cs="Arial"/>
                <w:sz w:val="20"/>
                <w:szCs w:val="20"/>
              </w:rPr>
              <w:t>18 inches (455 mm)</w:t>
            </w:r>
          </w:p>
        </w:tc>
      </w:tr>
    </w:tbl>
    <w:p w:rsidR="00A65AC0" w:rsidRPr="004F194B" w:rsidRDefault="00A65AC0" w:rsidP="00A65AC0">
      <w:pPr>
        <w:rPr>
          <w:rFonts w:ascii="Arial" w:hAnsi="Arial" w:cs="Arial"/>
          <w:bCs/>
          <w:i/>
          <w:sz w:val="20"/>
          <w:szCs w:val="20"/>
        </w:rPr>
      </w:pPr>
      <w:r w:rsidRPr="004F194B">
        <w:rPr>
          <w:rFonts w:ascii="Arial" w:hAnsi="Arial" w:cs="Arial"/>
          <w:bCs/>
          <w:sz w:val="20"/>
          <w:szCs w:val="20"/>
        </w:rPr>
        <w:t>(</w:t>
      </w:r>
      <w:r w:rsidRPr="004F194B">
        <w:rPr>
          <w:rFonts w:ascii="Arial" w:hAnsi="Arial" w:cs="Arial"/>
          <w:bCs/>
          <w:i/>
          <w:sz w:val="20"/>
          <w:szCs w:val="20"/>
        </w:rPr>
        <w:t>Balance of table is not changes)</w:t>
      </w:r>
    </w:p>
    <w:p w:rsidR="00A65AC0" w:rsidRPr="004F194B" w:rsidRDefault="00A65AC0" w:rsidP="00A65AC0">
      <w:pPr>
        <w:rPr>
          <w:rFonts w:ascii="Arial" w:hAnsi="Arial" w:cs="Arial"/>
          <w:bCs/>
          <w:i/>
          <w:sz w:val="20"/>
          <w:szCs w:val="20"/>
        </w:rPr>
      </w:pPr>
    </w:p>
    <w:p w:rsidR="00A65AC0" w:rsidRPr="004F194B" w:rsidRDefault="00A65AC0" w:rsidP="00A65AC0">
      <w:pPr>
        <w:rPr>
          <w:rFonts w:ascii="Arial" w:hAnsi="Arial" w:cs="Arial"/>
          <w:sz w:val="20"/>
          <w:szCs w:val="20"/>
        </w:rPr>
      </w:pPr>
      <w:r w:rsidRPr="004F194B">
        <w:rPr>
          <w:rFonts w:ascii="Arial" w:hAnsi="Arial" w:cs="Arial"/>
          <w:b/>
          <w:sz w:val="20"/>
          <w:szCs w:val="20"/>
        </w:rPr>
        <w:t xml:space="preserve">404.2.3.4 Doorways without Doors </w:t>
      </w:r>
      <w:r w:rsidRPr="004F194B">
        <w:rPr>
          <w:rFonts w:ascii="Arial" w:hAnsi="Arial" w:cs="Arial"/>
          <w:b/>
          <w:sz w:val="20"/>
          <w:szCs w:val="20"/>
          <w:u w:val="single"/>
        </w:rPr>
        <w:t>or Gates</w:t>
      </w:r>
      <w:r w:rsidRPr="004F194B">
        <w:rPr>
          <w:rFonts w:ascii="Arial" w:hAnsi="Arial" w:cs="Arial"/>
          <w:sz w:val="20"/>
          <w:szCs w:val="20"/>
        </w:rPr>
        <w:t xml:space="preserve">. Doorways without doors </w:t>
      </w:r>
      <w:r w:rsidRPr="004F194B">
        <w:rPr>
          <w:rFonts w:ascii="Arial" w:hAnsi="Arial" w:cs="Arial"/>
          <w:sz w:val="20"/>
          <w:szCs w:val="20"/>
          <w:u w:val="single"/>
        </w:rPr>
        <w:t>or gates</w:t>
      </w:r>
      <w:r w:rsidRPr="004F194B">
        <w:rPr>
          <w:rFonts w:ascii="Arial" w:hAnsi="Arial" w:cs="Arial"/>
          <w:sz w:val="20"/>
          <w:szCs w:val="20"/>
        </w:rPr>
        <w:t xml:space="preserve"> that are less than 36 inches (915 mm) in width shall have maneuvering clearances complying with Table 404.2.3.3</w:t>
      </w:r>
    </w:p>
    <w:p w:rsidR="00A65AC0" w:rsidRPr="004F194B" w:rsidRDefault="00A65AC0" w:rsidP="00A65AC0">
      <w:pPr>
        <w:rPr>
          <w:rFonts w:ascii="Arial" w:hAnsi="Arial" w:cs="Arial"/>
          <w:sz w:val="20"/>
          <w:szCs w:val="20"/>
        </w:rPr>
      </w:pPr>
    </w:p>
    <w:p w:rsidR="002C10EB" w:rsidRDefault="002C10EB" w:rsidP="00A65AC0">
      <w:pPr>
        <w:tabs>
          <w:tab w:val="left" w:pos="0"/>
          <w:tab w:val="left" w:pos="1440"/>
          <w:tab w:val="left" w:pos="2880"/>
          <w:tab w:val="left" w:pos="4320"/>
          <w:tab w:val="right" w:pos="9370"/>
        </w:tabs>
        <w:jc w:val="center"/>
        <w:rPr>
          <w:rFonts w:ascii="Arial" w:hAnsi="Arial" w:cs="Arial"/>
          <w:b/>
          <w:sz w:val="20"/>
          <w:szCs w:val="20"/>
        </w:rPr>
      </w:pPr>
    </w:p>
    <w:p w:rsidR="00A65AC0" w:rsidRPr="004F194B" w:rsidRDefault="00A65AC0" w:rsidP="00A65AC0">
      <w:pPr>
        <w:tabs>
          <w:tab w:val="left" w:pos="0"/>
          <w:tab w:val="left" w:pos="1440"/>
          <w:tab w:val="left" w:pos="2880"/>
          <w:tab w:val="left" w:pos="4320"/>
          <w:tab w:val="right" w:pos="9370"/>
        </w:tabs>
        <w:jc w:val="center"/>
        <w:rPr>
          <w:rFonts w:ascii="Arial" w:hAnsi="Arial" w:cs="Arial"/>
          <w:b/>
          <w:i/>
          <w:kern w:val="2"/>
          <w:sz w:val="20"/>
          <w:szCs w:val="20"/>
        </w:rPr>
      </w:pPr>
      <w:r w:rsidRPr="004F194B">
        <w:rPr>
          <w:rFonts w:ascii="Arial" w:hAnsi="Arial" w:cs="Arial"/>
          <w:b/>
          <w:sz w:val="20"/>
          <w:szCs w:val="20"/>
        </w:rPr>
        <w:t xml:space="preserve">Table 404.2.3.4—Maneuvering Clearances for Doorways without Doors </w:t>
      </w:r>
      <w:r w:rsidRPr="004F194B">
        <w:rPr>
          <w:rFonts w:ascii="Arial" w:hAnsi="Arial" w:cs="Arial"/>
          <w:b/>
          <w:sz w:val="20"/>
          <w:szCs w:val="20"/>
          <w:u w:val="single"/>
        </w:rPr>
        <w:t>or Gates</w:t>
      </w:r>
    </w:p>
    <w:tbl>
      <w:tblPr>
        <w:tblW w:w="0" w:type="auto"/>
        <w:tblInd w:w="60" w:type="dxa"/>
        <w:tblLayout w:type="fixed"/>
        <w:tblCellMar>
          <w:left w:w="60" w:type="dxa"/>
          <w:right w:w="60" w:type="dxa"/>
        </w:tblCellMar>
        <w:tblLook w:val="0000" w:firstRow="0" w:lastRow="0" w:firstColumn="0" w:lastColumn="0" w:noHBand="0" w:noVBand="0"/>
      </w:tblPr>
      <w:tblGrid>
        <w:gridCol w:w="4685"/>
        <w:gridCol w:w="4685"/>
      </w:tblGrid>
      <w:tr w:rsidR="00A65AC0" w:rsidRPr="004F194B" w:rsidTr="00A65AC0">
        <w:tc>
          <w:tcPr>
            <w:tcW w:w="4685"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Approach Direction</w:t>
            </w:r>
          </w:p>
        </w:tc>
        <w:tc>
          <w:tcPr>
            <w:tcW w:w="4685"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MINIMUM MANEUVERING CLEARANCES</w:t>
            </w:r>
          </w:p>
          <w:p w:rsidR="00A65AC0" w:rsidRPr="004F194B" w:rsidRDefault="00A65AC0" w:rsidP="00A65AC0">
            <w:pPr>
              <w:tabs>
                <w:tab w:val="left" w:pos="0"/>
                <w:tab w:val="left" w:pos="1440"/>
                <w:tab w:val="left" w:pos="2880"/>
                <w:tab w:val="left" w:pos="4320"/>
              </w:tabs>
              <w:autoSpaceDE w:val="0"/>
              <w:autoSpaceDN w:val="0"/>
              <w:adjustRightInd w:val="0"/>
              <w:jc w:val="center"/>
              <w:rPr>
                <w:rFonts w:ascii="Arial" w:hAnsi="Arial" w:cs="Arial"/>
                <w:b/>
                <w:bCs/>
                <w:sz w:val="20"/>
                <w:szCs w:val="20"/>
              </w:rPr>
            </w:pPr>
            <w:r w:rsidRPr="004F194B">
              <w:rPr>
                <w:rFonts w:ascii="Arial" w:hAnsi="Arial" w:cs="Arial"/>
                <w:b/>
                <w:bCs/>
                <w:sz w:val="20"/>
                <w:szCs w:val="20"/>
              </w:rPr>
              <w:t>Perpendicular to Doorway</w:t>
            </w:r>
          </w:p>
        </w:tc>
      </w:tr>
      <w:tr w:rsidR="00A65AC0" w:rsidRPr="004F194B" w:rsidTr="00A65AC0">
        <w:tc>
          <w:tcPr>
            <w:tcW w:w="4685"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rPr>
                <w:rFonts w:ascii="Arial" w:hAnsi="Arial" w:cs="Arial"/>
                <w:sz w:val="20"/>
                <w:szCs w:val="20"/>
              </w:rPr>
            </w:pPr>
            <w:r w:rsidRPr="004F194B">
              <w:rPr>
                <w:rFonts w:ascii="Arial" w:hAnsi="Arial" w:cs="Arial"/>
                <w:sz w:val="20"/>
                <w:szCs w:val="20"/>
              </w:rPr>
              <w:t>From front</w:t>
            </w:r>
          </w:p>
        </w:tc>
        <w:tc>
          <w:tcPr>
            <w:tcW w:w="4685" w:type="dxa"/>
            <w:tcBorders>
              <w:top w:val="single" w:sz="6" w:space="0" w:color="auto"/>
              <w:left w:val="single" w:sz="6" w:space="0" w:color="auto"/>
              <w:bottom w:val="single" w:sz="6" w:space="0" w:color="auto"/>
              <w:right w:val="single" w:sz="6" w:space="0" w:color="auto"/>
            </w:tcBorders>
          </w:tcPr>
          <w:p w:rsidR="00A65AC0" w:rsidRPr="004F194B" w:rsidRDefault="00A65AC0" w:rsidP="00A65AC0">
            <w:pPr>
              <w:tabs>
                <w:tab w:val="left" w:pos="0"/>
                <w:tab w:val="left" w:pos="1440"/>
                <w:tab w:val="left" w:pos="2880"/>
                <w:tab w:val="left" w:pos="4320"/>
              </w:tabs>
              <w:autoSpaceDE w:val="0"/>
              <w:autoSpaceDN w:val="0"/>
              <w:adjustRightInd w:val="0"/>
              <w:rPr>
                <w:rFonts w:ascii="Arial" w:hAnsi="Arial" w:cs="Arial"/>
                <w:sz w:val="20"/>
                <w:szCs w:val="20"/>
              </w:rPr>
            </w:pPr>
            <w:r w:rsidRPr="004F194B">
              <w:rPr>
                <w:rFonts w:ascii="Arial" w:hAnsi="Arial" w:cs="Arial"/>
                <w:sz w:val="20"/>
                <w:szCs w:val="20"/>
              </w:rPr>
              <w:t>48 inches (1220 mm)</w:t>
            </w:r>
          </w:p>
        </w:tc>
      </w:tr>
    </w:tbl>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bCs/>
          <w:i/>
          <w:sz w:val="20"/>
          <w:szCs w:val="20"/>
        </w:rPr>
      </w:pPr>
      <w:r w:rsidRPr="004F194B">
        <w:rPr>
          <w:rFonts w:ascii="Arial" w:hAnsi="Arial" w:cs="Arial"/>
          <w:b/>
          <w:sz w:val="20"/>
          <w:szCs w:val="20"/>
        </w:rPr>
        <w:t xml:space="preserve">404.2.3.5 Recessed Doors </w:t>
      </w:r>
      <w:r w:rsidRPr="004F194B">
        <w:rPr>
          <w:rFonts w:ascii="Arial" w:hAnsi="Arial" w:cs="Arial"/>
          <w:b/>
          <w:sz w:val="20"/>
          <w:szCs w:val="20"/>
          <w:u w:val="single"/>
        </w:rPr>
        <w:t>and Gates</w:t>
      </w:r>
      <w:r w:rsidRPr="004F194B">
        <w:rPr>
          <w:rFonts w:ascii="Arial" w:hAnsi="Arial" w:cs="Arial"/>
          <w:sz w:val="20"/>
          <w:szCs w:val="20"/>
        </w:rPr>
        <w:t xml:space="preserve">. Where any obstruction within 18 inches (455 mm) of the latch side of a doorway projects more than 8 inches (205 mm) beyond the face of the door </w:t>
      </w:r>
      <w:r w:rsidRPr="004F194B">
        <w:rPr>
          <w:rFonts w:ascii="Arial" w:hAnsi="Arial" w:cs="Arial"/>
          <w:sz w:val="20"/>
          <w:szCs w:val="20"/>
          <w:u w:val="single"/>
        </w:rPr>
        <w:t>or gate</w:t>
      </w:r>
      <w:r w:rsidRPr="004F194B">
        <w:rPr>
          <w:rFonts w:ascii="Arial" w:hAnsi="Arial" w:cs="Arial"/>
          <w:sz w:val="20"/>
          <w:szCs w:val="20"/>
        </w:rPr>
        <w:t>, measured perpendicular to the face of the door, maneuvering clearances for a forward approach shall be provided.</w:t>
      </w:r>
    </w:p>
    <w:p w:rsidR="00A65AC0" w:rsidRPr="004F194B" w:rsidRDefault="00A65AC0" w:rsidP="00A65AC0">
      <w:pPr>
        <w:rPr>
          <w:rFonts w:ascii="Arial" w:hAnsi="Arial" w:cs="Arial"/>
          <w:bCs/>
          <w:i/>
          <w:sz w:val="20"/>
          <w:szCs w:val="20"/>
        </w:rPr>
      </w:pPr>
    </w:p>
    <w:p w:rsidR="00A65AC0" w:rsidRPr="004F194B" w:rsidRDefault="00A65AC0" w:rsidP="00A65AC0">
      <w:pPr>
        <w:rPr>
          <w:rFonts w:ascii="Arial" w:hAnsi="Arial" w:cs="Arial"/>
          <w:sz w:val="20"/>
          <w:szCs w:val="20"/>
        </w:rPr>
      </w:pPr>
      <w:r w:rsidRPr="004F194B">
        <w:rPr>
          <w:rFonts w:ascii="Arial" w:hAnsi="Arial" w:cs="Arial"/>
          <w:b/>
          <w:sz w:val="20"/>
          <w:szCs w:val="20"/>
        </w:rPr>
        <w:t xml:space="preserve">404.2.5 Two Doors </w:t>
      </w:r>
      <w:r w:rsidRPr="004F194B">
        <w:rPr>
          <w:rFonts w:ascii="Arial" w:hAnsi="Arial" w:cs="Arial"/>
          <w:b/>
          <w:sz w:val="20"/>
          <w:szCs w:val="20"/>
          <w:u w:val="single"/>
        </w:rPr>
        <w:t>and Gates</w:t>
      </w:r>
      <w:r w:rsidRPr="004F194B">
        <w:rPr>
          <w:rFonts w:ascii="Arial" w:hAnsi="Arial" w:cs="Arial"/>
          <w:b/>
          <w:sz w:val="20"/>
          <w:szCs w:val="20"/>
        </w:rPr>
        <w:t xml:space="preserve"> in Series.</w:t>
      </w:r>
      <w:r w:rsidRPr="004F194B">
        <w:rPr>
          <w:rFonts w:ascii="Arial" w:hAnsi="Arial" w:cs="Arial"/>
          <w:sz w:val="20"/>
          <w:szCs w:val="20"/>
        </w:rPr>
        <w:t xml:space="preserve"> Distance between two hinged or pivoted doors </w:t>
      </w:r>
      <w:r w:rsidRPr="004F194B">
        <w:rPr>
          <w:rFonts w:ascii="Arial" w:hAnsi="Arial" w:cs="Arial"/>
          <w:sz w:val="20"/>
          <w:szCs w:val="20"/>
          <w:u w:val="single"/>
        </w:rPr>
        <w:t>or gates</w:t>
      </w:r>
      <w:r w:rsidRPr="004F194B">
        <w:rPr>
          <w:rFonts w:ascii="Arial" w:hAnsi="Arial" w:cs="Arial"/>
          <w:sz w:val="20"/>
          <w:szCs w:val="20"/>
        </w:rPr>
        <w:t xml:space="preserve"> in series shall be 48 inches (1220 mm) minimum plus the width of any door </w:t>
      </w:r>
      <w:r w:rsidRPr="004F194B">
        <w:rPr>
          <w:rFonts w:ascii="Arial" w:hAnsi="Arial" w:cs="Arial"/>
          <w:sz w:val="20"/>
          <w:szCs w:val="20"/>
          <w:u w:val="single"/>
        </w:rPr>
        <w:t>or gate</w:t>
      </w:r>
      <w:r w:rsidRPr="004F194B">
        <w:rPr>
          <w:rFonts w:ascii="Arial" w:hAnsi="Arial" w:cs="Arial"/>
          <w:sz w:val="20"/>
          <w:szCs w:val="20"/>
        </w:rPr>
        <w:t xml:space="preserve"> swinging into the space. The space between the doors shall provide a turning space complying with Section 304</w:t>
      </w:r>
    </w:p>
    <w:p w:rsidR="00A65AC0" w:rsidRPr="004F194B" w:rsidRDefault="00A65AC0" w:rsidP="00A65AC0">
      <w:pPr>
        <w:rPr>
          <w:rFonts w:ascii="Arial" w:hAnsi="Arial" w:cs="Arial"/>
          <w:sz w:val="20"/>
          <w:szCs w:val="20"/>
        </w:rPr>
      </w:pPr>
    </w:p>
    <w:p w:rsidR="00A65AC0" w:rsidRPr="004F194B" w:rsidRDefault="00A65AC0" w:rsidP="00A65AC0">
      <w:pPr>
        <w:tabs>
          <w:tab w:val="left" w:pos="358"/>
          <w:tab w:val="left" w:pos="836"/>
          <w:tab w:val="left" w:pos="3238"/>
          <w:tab w:val="left" w:pos="4678"/>
          <w:tab w:val="right" w:pos="9011"/>
        </w:tabs>
        <w:rPr>
          <w:rFonts w:ascii="Arial" w:hAnsi="Arial" w:cs="Arial"/>
          <w:b/>
          <w:bCs/>
          <w:kern w:val="2"/>
          <w:sz w:val="20"/>
          <w:szCs w:val="20"/>
        </w:rPr>
      </w:pPr>
      <w:r w:rsidRPr="004F194B">
        <w:rPr>
          <w:rFonts w:ascii="Arial" w:hAnsi="Arial" w:cs="Arial"/>
          <w:b/>
          <w:bCs/>
          <w:kern w:val="2"/>
          <w:sz w:val="20"/>
          <w:szCs w:val="20"/>
        </w:rPr>
        <w:t>Fig. 404.2.5</w:t>
      </w:r>
    </w:p>
    <w:p w:rsidR="00A65AC0" w:rsidRPr="004F194B" w:rsidRDefault="00A65AC0" w:rsidP="00A65AC0">
      <w:pPr>
        <w:rPr>
          <w:rFonts w:ascii="Arial" w:hAnsi="Arial" w:cs="Arial"/>
          <w:b/>
          <w:bCs/>
          <w:kern w:val="2"/>
          <w:sz w:val="20"/>
          <w:szCs w:val="20"/>
        </w:rPr>
      </w:pPr>
      <w:r w:rsidRPr="004F194B">
        <w:rPr>
          <w:rFonts w:ascii="Arial" w:hAnsi="Arial" w:cs="Arial"/>
          <w:b/>
          <w:bCs/>
          <w:kern w:val="2"/>
          <w:sz w:val="20"/>
          <w:szCs w:val="20"/>
        </w:rPr>
        <w:t xml:space="preserve">Two Doors </w:t>
      </w:r>
      <w:r w:rsidRPr="004F194B">
        <w:rPr>
          <w:rFonts w:ascii="Arial" w:hAnsi="Arial" w:cs="Arial"/>
          <w:b/>
          <w:bCs/>
          <w:kern w:val="2"/>
          <w:sz w:val="20"/>
          <w:szCs w:val="20"/>
          <w:u w:val="single"/>
        </w:rPr>
        <w:t>or Gates</w:t>
      </w:r>
      <w:r w:rsidRPr="004F194B">
        <w:rPr>
          <w:rFonts w:ascii="Arial" w:hAnsi="Arial" w:cs="Arial"/>
          <w:b/>
          <w:bCs/>
          <w:kern w:val="2"/>
          <w:sz w:val="20"/>
          <w:szCs w:val="20"/>
        </w:rPr>
        <w:t xml:space="preserve"> in a Series</w:t>
      </w:r>
    </w:p>
    <w:p w:rsidR="00A65AC0" w:rsidRPr="004F194B" w:rsidRDefault="00A65AC0" w:rsidP="00A65AC0">
      <w:pPr>
        <w:rPr>
          <w:rFonts w:ascii="Arial" w:hAnsi="Arial" w:cs="Arial"/>
          <w:bCs/>
          <w:kern w:val="2"/>
          <w:sz w:val="20"/>
          <w:szCs w:val="20"/>
        </w:rPr>
      </w:pPr>
    </w:p>
    <w:p w:rsidR="00A65AC0" w:rsidRPr="004F194B" w:rsidRDefault="00A65AC0" w:rsidP="00A65AC0">
      <w:pPr>
        <w:rPr>
          <w:rFonts w:ascii="Arial" w:hAnsi="Arial" w:cs="Arial"/>
          <w:sz w:val="20"/>
          <w:szCs w:val="20"/>
        </w:rPr>
      </w:pPr>
      <w:r w:rsidRPr="004F194B">
        <w:rPr>
          <w:rFonts w:ascii="Arial" w:hAnsi="Arial" w:cs="Arial"/>
          <w:b/>
          <w:bCs/>
          <w:sz w:val="20"/>
          <w:szCs w:val="20"/>
        </w:rPr>
        <w:t xml:space="preserve">404.2.6 Door </w:t>
      </w:r>
      <w:r w:rsidRPr="004F194B">
        <w:rPr>
          <w:rFonts w:ascii="Arial" w:hAnsi="Arial" w:cs="Arial"/>
          <w:b/>
          <w:bCs/>
          <w:sz w:val="20"/>
          <w:szCs w:val="20"/>
          <w:u w:val="single"/>
        </w:rPr>
        <w:t>and Gate</w:t>
      </w:r>
      <w:r w:rsidRPr="004F194B">
        <w:rPr>
          <w:rFonts w:ascii="Arial" w:hAnsi="Arial" w:cs="Arial"/>
          <w:b/>
          <w:bCs/>
          <w:sz w:val="20"/>
          <w:szCs w:val="20"/>
        </w:rPr>
        <w:t xml:space="preserve"> Hardware. </w:t>
      </w:r>
      <w:r w:rsidRPr="004F194B">
        <w:rPr>
          <w:rFonts w:ascii="Arial" w:hAnsi="Arial" w:cs="Arial"/>
          <w:sz w:val="20"/>
          <w:szCs w:val="20"/>
        </w:rPr>
        <w:t xml:space="preserve">Handles, pulls, latches, locks, and other operable parts on accessible doors </w:t>
      </w:r>
      <w:r w:rsidRPr="004F194B">
        <w:rPr>
          <w:rFonts w:ascii="Arial" w:hAnsi="Arial" w:cs="Arial"/>
          <w:sz w:val="20"/>
          <w:szCs w:val="20"/>
          <w:u w:val="single"/>
        </w:rPr>
        <w:t>and gates</w:t>
      </w:r>
      <w:r w:rsidRPr="004F194B">
        <w:rPr>
          <w:rFonts w:ascii="Arial" w:hAnsi="Arial" w:cs="Arial"/>
          <w:sz w:val="20"/>
          <w:szCs w:val="20"/>
        </w:rPr>
        <w:t xml:space="preserve"> shall have a shape that is easy to grasp with one hand and does not require tight grasp</w:t>
      </w:r>
      <w:r w:rsidRPr="004F194B">
        <w:rPr>
          <w:rFonts w:ascii="Arial" w:hAnsi="Arial" w:cs="Arial"/>
          <w:sz w:val="20"/>
          <w:szCs w:val="20"/>
        </w:rPr>
        <w:softHyphen/>
        <w:t>ing, pinching, or twisting of the wrist to operate. Operable parts of such hardware shall be 34 inches (865 mm) minimum and 48 inches (1220 mm) maximum above the floor. Where sliding doors are in the fully open position, operating hardware shall be exposed and usable from both sides.</w:t>
      </w:r>
    </w:p>
    <w:p w:rsidR="00A65AC0" w:rsidRPr="004F194B" w:rsidRDefault="00A65AC0" w:rsidP="00A65AC0">
      <w:pPr>
        <w:rPr>
          <w:rFonts w:ascii="Arial" w:hAnsi="Arial" w:cs="Arial"/>
          <w:sz w:val="20"/>
          <w:szCs w:val="20"/>
        </w:rPr>
      </w:pPr>
    </w:p>
    <w:p w:rsidR="00A65AC0" w:rsidRPr="004F194B" w:rsidRDefault="00A65AC0" w:rsidP="00A65AC0">
      <w:pPr>
        <w:ind w:left="720"/>
        <w:rPr>
          <w:rFonts w:ascii="Arial" w:hAnsi="Arial" w:cs="Arial"/>
          <w:strike/>
          <w:sz w:val="20"/>
          <w:szCs w:val="20"/>
        </w:rPr>
      </w:pPr>
      <w:r w:rsidRPr="004F194B">
        <w:rPr>
          <w:rFonts w:ascii="Arial" w:hAnsi="Arial" w:cs="Arial"/>
          <w:b/>
          <w:bCs/>
          <w:strike/>
          <w:sz w:val="20"/>
          <w:szCs w:val="20"/>
        </w:rPr>
        <w:t>EXCEPTION:</w:t>
      </w:r>
      <w:r w:rsidRPr="004F194B">
        <w:rPr>
          <w:rFonts w:ascii="Arial" w:hAnsi="Arial" w:cs="Arial"/>
          <w:bCs/>
          <w:strike/>
          <w:sz w:val="20"/>
          <w:szCs w:val="20"/>
        </w:rPr>
        <w:t xml:space="preserve"> </w:t>
      </w:r>
      <w:r w:rsidRPr="004F194B">
        <w:rPr>
          <w:rFonts w:ascii="Arial" w:hAnsi="Arial" w:cs="Arial"/>
          <w:strike/>
          <w:sz w:val="20"/>
          <w:szCs w:val="20"/>
        </w:rPr>
        <w:t>Locks used only for security purposes and not used for normal operation shall not be required to comply with Section 404.2.6.</w:t>
      </w:r>
    </w:p>
    <w:p w:rsidR="00A65AC0" w:rsidRPr="004F194B" w:rsidRDefault="00A65AC0" w:rsidP="00A65AC0">
      <w:pPr>
        <w:rPr>
          <w:rFonts w:ascii="Arial" w:hAnsi="Arial" w:cs="Arial"/>
          <w:bCs/>
          <w:i/>
          <w:sz w:val="20"/>
          <w:szCs w:val="20"/>
        </w:rPr>
      </w:pPr>
    </w:p>
    <w:p w:rsidR="00A65AC0" w:rsidRPr="004F194B" w:rsidRDefault="00A65AC0" w:rsidP="00A65AC0">
      <w:pPr>
        <w:rPr>
          <w:rFonts w:ascii="Arial" w:hAnsi="Arial" w:cs="Arial"/>
          <w:sz w:val="20"/>
          <w:szCs w:val="20"/>
          <w:u w:val="single"/>
        </w:rPr>
      </w:pPr>
      <w:r w:rsidRPr="004F194B">
        <w:rPr>
          <w:rFonts w:ascii="Arial" w:hAnsi="Arial" w:cs="Arial"/>
          <w:b/>
          <w:sz w:val="20"/>
          <w:szCs w:val="20"/>
        </w:rPr>
        <w:t>404.2.7 Closing Speed</w:t>
      </w:r>
      <w:r w:rsidRPr="004F194B">
        <w:rPr>
          <w:rFonts w:ascii="Arial" w:hAnsi="Arial" w:cs="Arial"/>
          <w:sz w:val="20"/>
          <w:szCs w:val="20"/>
        </w:rPr>
        <w:t xml:space="preserve">. </w:t>
      </w:r>
      <w:r w:rsidRPr="004F194B">
        <w:rPr>
          <w:rFonts w:ascii="Arial" w:hAnsi="Arial" w:cs="Arial"/>
          <w:sz w:val="20"/>
          <w:szCs w:val="20"/>
          <w:u w:val="single"/>
        </w:rPr>
        <w:t>Door and gate closing speed shall comply with Section 404.2.8.</w:t>
      </w:r>
    </w:p>
    <w:p w:rsidR="00A65AC0" w:rsidRPr="004F194B" w:rsidRDefault="00A65AC0" w:rsidP="00A65AC0">
      <w:pPr>
        <w:rPr>
          <w:rFonts w:ascii="Arial" w:hAnsi="Arial" w:cs="Arial"/>
          <w:sz w:val="20"/>
          <w:szCs w:val="20"/>
          <w:u w:val="single"/>
        </w:rPr>
      </w:pPr>
    </w:p>
    <w:p w:rsidR="00A65AC0" w:rsidRPr="004F194B" w:rsidRDefault="00A65AC0" w:rsidP="00A65AC0">
      <w:pPr>
        <w:rPr>
          <w:rFonts w:ascii="Arial" w:hAnsi="Arial" w:cs="Arial"/>
          <w:sz w:val="20"/>
          <w:szCs w:val="20"/>
          <w:u w:val="single"/>
        </w:rPr>
      </w:pPr>
      <w:r w:rsidRPr="004F194B">
        <w:rPr>
          <w:rFonts w:ascii="Arial" w:hAnsi="Arial" w:cs="Arial"/>
          <w:b/>
          <w:sz w:val="20"/>
          <w:szCs w:val="20"/>
        </w:rPr>
        <w:t xml:space="preserve">404.2.7.1 Door Closers </w:t>
      </w:r>
      <w:r w:rsidRPr="004F194B">
        <w:rPr>
          <w:rFonts w:ascii="Arial" w:hAnsi="Arial" w:cs="Arial"/>
          <w:b/>
          <w:sz w:val="20"/>
          <w:szCs w:val="20"/>
          <w:u w:val="single"/>
        </w:rPr>
        <w:t>and Gate Closers</w:t>
      </w:r>
      <w:r w:rsidRPr="004F194B">
        <w:rPr>
          <w:rFonts w:ascii="Arial" w:hAnsi="Arial" w:cs="Arial"/>
          <w:sz w:val="20"/>
          <w:szCs w:val="20"/>
        </w:rPr>
        <w:t xml:space="preserve">. Door closers </w:t>
      </w:r>
      <w:r w:rsidRPr="004F194B">
        <w:rPr>
          <w:rFonts w:ascii="Arial" w:hAnsi="Arial" w:cs="Arial"/>
          <w:sz w:val="20"/>
          <w:szCs w:val="20"/>
          <w:u w:val="single"/>
        </w:rPr>
        <w:t>and gate closers</w:t>
      </w:r>
      <w:r w:rsidRPr="004F194B">
        <w:rPr>
          <w:rFonts w:ascii="Arial" w:hAnsi="Arial" w:cs="Arial"/>
          <w:sz w:val="20"/>
          <w:szCs w:val="20"/>
        </w:rPr>
        <w:t xml:space="preserve"> shall be adjusted so that from an open position of 90 degrees, the time required to move the door to an open position of 12 degrees shall be 5 seconds minimum.</w:t>
      </w:r>
    </w:p>
    <w:p w:rsidR="00A65AC0" w:rsidRPr="004F194B" w:rsidRDefault="00A65AC0" w:rsidP="00A65AC0">
      <w:pPr>
        <w:rPr>
          <w:rFonts w:ascii="Arial" w:hAnsi="Arial" w:cs="Arial"/>
          <w:sz w:val="20"/>
          <w:szCs w:val="20"/>
          <w:u w:val="single"/>
        </w:rPr>
      </w:pPr>
    </w:p>
    <w:p w:rsidR="00A65AC0" w:rsidRPr="004F194B" w:rsidRDefault="00A65AC0" w:rsidP="00A65AC0">
      <w:pPr>
        <w:rPr>
          <w:rFonts w:ascii="Arial" w:hAnsi="Arial" w:cs="Arial"/>
          <w:sz w:val="20"/>
          <w:szCs w:val="20"/>
          <w:u w:val="single"/>
        </w:rPr>
      </w:pPr>
      <w:r w:rsidRPr="004F194B">
        <w:rPr>
          <w:rFonts w:ascii="Arial" w:hAnsi="Arial" w:cs="Arial"/>
          <w:b/>
          <w:bCs/>
          <w:sz w:val="20"/>
          <w:szCs w:val="20"/>
        </w:rPr>
        <w:t>404.2.7.2 Spring Hinges</w:t>
      </w:r>
      <w:r w:rsidRPr="004F194B">
        <w:rPr>
          <w:rFonts w:ascii="Arial" w:hAnsi="Arial" w:cs="Arial"/>
          <w:bCs/>
          <w:sz w:val="20"/>
          <w:szCs w:val="20"/>
        </w:rPr>
        <w:t xml:space="preserve">. </w:t>
      </w:r>
      <w:r w:rsidRPr="004F194B">
        <w:rPr>
          <w:rFonts w:ascii="Arial" w:hAnsi="Arial" w:cs="Arial"/>
          <w:sz w:val="20"/>
          <w:szCs w:val="20"/>
        </w:rPr>
        <w:t xml:space="preserve">Door </w:t>
      </w:r>
      <w:r w:rsidRPr="004F194B">
        <w:rPr>
          <w:rFonts w:ascii="Arial" w:hAnsi="Arial" w:cs="Arial"/>
          <w:sz w:val="20"/>
          <w:szCs w:val="20"/>
          <w:u w:val="single"/>
        </w:rPr>
        <w:t>and gate</w:t>
      </w:r>
      <w:r w:rsidRPr="004F194B">
        <w:rPr>
          <w:rFonts w:ascii="Arial" w:hAnsi="Arial" w:cs="Arial"/>
          <w:sz w:val="20"/>
          <w:szCs w:val="20"/>
        </w:rPr>
        <w:t xml:space="preserve"> spring hinges shall be adjusted so that from an open posi</w:t>
      </w:r>
      <w:r w:rsidRPr="004F194B">
        <w:rPr>
          <w:rFonts w:ascii="Arial" w:hAnsi="Arial" w:cs="Arial"/>
          <w:sz w:val="20"/>
          <w:szCs w:val="20"/>
        </w:rPr>
        <w:softHyphen/>
        <w:t xml:space="preserve">tion of 70 degrees, the door </w:t>
      </w:r>
      <w:r w:rsidRPr="004F194B">
        <w:rPr>
          <w:rFonts w:ascii="Arial" w:hAnsi="Arial" w:cs="Arial"/>
          <w:sz w:val="20"/>
          <w:szCs w:val="20"/>
          <w:u w:val="single"/>
        </w:rPr>
        <w:t>or gate</w:t>
      </w:r>
      <w:r w:rsidRPr="004F194B">
        <w:rPr>
          <w:rFonts w:ascii="Arial" w:hAnsi="Arial" w:cs="Arial"/>
          <w:sz w:val="20"/>
          <w:szCs w:val="20"/>
        </w:rPr>
        <w:t xml:space="preserve"> shall move to the closed position in 1.5 seconds minimum.</w:t>
      </w:r>
    </w:p>
    <w:p w:rsidR="00A65AC0" w:rsidRPr="004F194B" w:rsidRDefault="00A65AC0" w:rsidP="00A65AC0">
      <w:pPr>
        <w:rPr>
          <w:rFonts w:ascii="Arial" w:hAnsi="Arial" w:cs="Arial"/>
          <w:sz w:val="20"/>
          <w:szCs w:val="20"/>
          <w:u w:val="single"/>
        </w:rPr>
      </w:pPr>
    </w:p>
    <w:p w:rsidR="00A65AC0" w:rsidRPr="004F194B" w:rsidRDefault="00A65AC0" w:rsidP="00A65AC0">
      <w:pPr>
        <w:keepLines/>
        <w:tabs>
          <w:tab w:val="left" w:pos="359"/>
          <w:tab w:val="left" w:pos="837"/>
          <w:tab w:val="left" w:pos="3239"/>
          <w:tab w:val="left" w:pos="4679"/>
        </w:tabs>
        <w:autoSpaceDE w:val="0"/>
        <w:autoSpaceDN w:val="0"/>
        <w:adjustRightInd w:val="0"/>
        <w:rPr>
          <w:rFonts w:ascii="Arial" w:hAnsi="Arial" w:cs="Arial"/>
          <w:sz w:val="20"/>
          <w:szCs w:val="20"/>
        </w:rPr>
      </w:pPr>
      <w:r w:rsidRPr="004F194B">
        <w:rPr>
          <w:rFonts w:ascii="Arial" w:hAnsi="Arial" w:cs="Arial"/>
          <w:b/>
          <w:bCs/>
          <w:sz w:val="20"/>
          <w:szCs w:val="20"/>
        </w:rPr>
        <w:t xml:space="preserve">404.2.8 Door </w:t>
      </w:r>
      <w:r w:rsidRPr="004F194B">
        <w:rPr>
          <w:rFonts w:ascii="Arial" w:hAnsi="Arial" w:cs="Arial"/>
          <w:b/>
          <w:bCs/>
          <w:sz w:val="20"/>
          <w:szCs w:val="20"/>
          <w:u w:val="single"/>
        </w:rPr>
        <w:t>and Gate</w:t>
      </w:r>
      <w:r w:rsidRPr="004F194B">
        <w:rPr>
          <w:rFonts w:ascii="Arial" w:hAnsi="Arial" w:cs="Arial"/>
          <w:b/>
          <w:bCs/>
          <w:sz w:val="20"/>
          <w:szCs w:val="20"/>
        </w:rPr>
        <w:t xml:space="preserve"> Opening Force</w:t>
      </w:r>
      <w:r w:rsidRPr="004F194B">
        <w:rPr>
          <w:rFonts w:ascii="Arial" w:hAnsi="Arial" w:cs="Arial"/>
          <w:bCs/>
          <w:sz w:val="20"/>
          <w:szCs w:val="20"/>
        </w:rPr>
        <w:t xml:space="preserve">. </w:t>
      </w:r>
      <w:r w:rsidRPr="004F194B">
        <w:rPr>
          <w:rFonts w:ascii="Arial" w:hAnsi="Arial" w:cs="Arial"/>
          <w:sz w:val="20"/>
          <w:szCs w:val="20"/>
        </w:rPr>
        <w:t xml:space="preserve">Fire doors shall have the minimum opening force allowable by the appropriate administrative authority. The force for pushing or pulling open doors </w:t>
      </w:r>
      <w:r w:rsidRPr="004F194B">
        <w:rPr>
          <w:rFonts w:ascii="Arial" w:hAnsi="Arial" w:cs="Arial"/>
          <w:sz w:val="20"/>
          <w:szCs w:val="20"/>
          <w:u w:val="single"/>
        </w:rPr>
        <w:t>or gates</w:t>
      </w:r>
      <w:r w:rsidRPr="004F194B">
        <w:rPr>
          <w:rFonts w:ascii="Arial" w:hAnsi="Arial" w:cs="Arial"/>
          <w:sz w:val="20"/>
          <w:szCs w:val="20"/>
        </w:rPr>
        <w:t xml:space="preserve"> other than fire doors shall be as follows:</w:t>
      </w:r>
    </w:p>
    <w:p w:rsidR="00A65AC0" w:rsidRPr="004F194B" w:rsidRDefault="00A65AC0" w:rsidP="00A65AC0">
      <w:pPr>
        <w:tabs>
          <w:tab w:val="left" w:pos="837"/>
          <w:tab w:val="left" w:pos="2277"/>
          <w:tab w:val="left" w:pos="3717"/>
          <w:tab w:val="left" w:pos="5157"/>
        </w:tabs>
        <w:autoSpaceDE w:val="0"/>
        <w:autoSpaceDN w:val="0"/>
        <w:adjustRightInd w:val="0"/>
        <w:ind w:hanging="359"/>
        <w:rPr>
          <w:rFonts w:ascii="Arial" w:hAnsi="Arial" w:cs="Arial"/>
          <w:sz w:val="20"/>
          <w:szCs w:val="20"/>
        </w:rPr>
      </w:pPr>
      <w:r w:rsidRPr="004F194B">
        <w:rPr>
          <w:rFonts w:ascii="Arial" w:hAnsi="Arial" w:cs="Arial"/>
          <w:sz w:val="20"/>
          <w:szCs w:val="20"/>
        </w:rPr>
        <w:tab/>
      </w:r>
    </w:p>
    <w:p w:rsidR="00A65AC0" w:rsidRPr="004F194B" w:rsidRDefault="00A65AC0" w:rsidP="00A65AC0">
      <w:pPr>
        <w:tabs>
          <w:tab w:val="left" w:pos="837"/>
          <w:tab w:val="left" w:pos="2277"/>
          <w:tab w:val="left" w:pos="3717"/>
          <w:tab w:val="left" w:pos="5157"/>
        </w:tabs>
        <w:autoSpaceDE w:val="0"/>
        <w:autoSpaceDN w:val="0"/>
        <w:adjustRightInd w:val="0"/>
        <w:ind w:hanging="359"/>
        <w:rPr>
          <w:rFonts w:ascii="Arial" w:hAnsi="Arial" w:cs="Arial"/>
          <w:sz w:val="20"/>
          <w:szCs w:val="20"/>
        </w:rPr>
      </w:pPr>
      <w:r w:rsidRPr="004F194B">
        <w:rPr>
          <w:rFonts w:ascii="Arial" w:hAnsi="Arial" w:cs="Arial"/>
          <w:sz w:val="20"/>
          <w:szCs w:val="20"/>
        </w:rPr>
        <w:tab/>
      </w:r>
      <w:r w:rsidRPr="004F194B">
        <w:rPr>
          <w:rFonts w:ascii="Arial" w:hAnsi="Arial" w:cs="Arial"/>
          <w:sz w:val="20"/>
          <w:szCs w:val="20"/>
        </w:rPr>
        <w:tab/>
        <w:t>1.Interior hinged door</w:t>
      </w:r>
      <w:r w:rsidRPr="004F194B">
        <w:rPr>
          <w:rFonts w:ascii="Arial" w:hAnsi="Arial" w:cs="Arial"/>
          <w:sz w:val="20"/>
          <w:szCs w:val="20"/>
          <w:u w:val="single"/>
        </w:rPr>
        <w:t>s and gates</w:t>
      </w:r>
      <w:r w:rsidRPr="004F194B">
        <w:rPr>
          <w:rFonts w:ascii="Arial" w:hAnsi="Arial" w:cs="Arial"/>
          <w:sz w:val="20"/>
          <w:szCs w:val="20"/>
        </w:rPr>
        <w:t>: 5.0 pounds (22.2 N) maximum</w:t>
      </w:r>
    </w:p>
    <w:p w:rsidR="00A65AC0" w:rsidRPr="004F194B" w:rsidRDefault="00A65AC0" w:rsidP="00A65AC0">
      <w:pPr>
        <w:tabs>
          <w:tab w:val="left" w:pos="837"/>
          <w:tab w:val="left" w:pos="2277"/>
          <w:tab w:val="left" w:pos="3717"/>
          <w:tab w:val="left" w:pos="5157"/>
        </w:tabs>
        <w:autoSpaceDE w:val="0"/>
        <w:autoSpaceDN w:val="0"/>
        <w:adjustRightInd w:val="0"/>
        <w:ind w:hanging="359"/>
        <w:rPr>
          <w:rFonts w:ascii="Arial" w:hAnsi="Arial" w:cs="Arial"/>
          <w:sz w:val="20"/>
          <w:szCs w:val="20"/>
        </w:rPr>
      </w:pPr>
      <w:r w:rsidRPr="004F194B">
        <w:rPr>
          <w:rFonts w:ascii="Arial" w:hAnsi="Arial" w:cs="Arial"/>
          <w:sz w:val="20"/>
          <w:szCs w:val="20"/>
        </w:rPr>
        <w:t>.</w:t>
      </w:r>
      <w:r w:rsidRPr="004F194B">
        <w:rPr>
          <w:rFonts w:ascii="Arial" w:hAnsi="Arial" w:cs="Arial"/>
          <w:sz w:val="20"/>
          <w:szCs w:val="20"/>
        </w:rPr>
        <w:tab/>
      </w:r>
    </w:p>
    <w:p w:rsidR="00A65AC0" w:rsidRPr="004F194B" w:rsidRDefault="00A65AC0" w:rsidP="00A65AC0">
      <w:pPr>
        <w:tabs>
          <w:tab w:val="left" w:pos="837"/>
          <w:tab w:val="left" w:pos="2277"/>
          <w:tab w:val="left" w:pos="3717"/>
          <w:tab w:val="left" w:pos="5157"/>
        </w:tabs>
        <w:autoSpaceDE w:val="0"/>
        <w:autoSpaceDN w:val="0"/>
        <w:adjustRightInd w:val="0"/>
        <w:ind w:hanging="359"/>
        <w:rPr>
          <w:rFonts w:ascii="Arial" w:hAnsi="Arial" w:cs="Arial"/>
          <w:sz w:val="20"/>
          <w:szCs w:val="20"/>
        </w:rPr>
      </w:pPr>
      <w:r w:rsidRPr="004F194B">
        <w:rPr>
          <w:rFonts w:ascii="Arial" w:hAnsi="Arial" w:cs="Arial"/>
          <w:sz w:val="20"/>
          <w:szCs w:val="20"/>
        </w:rPr>
        <w:tab/>
      </w:r>
      <w:r w:rsidRPr="004F194B">
        <w:rPr>
          <w:rFonts w:ascii="Arial" w:hAnsi="Arial" w:cs="Arial"/>
          <w:sz w:val="20"/>
          <w:szCs w:val="20"/>
        </w:rPr>
        <w:tab/>
        <w:t>2.Sliding or folding door</w:t>
      </w:r>
      <w:r w:rsidRPr="004F194B">
        <w:rPr>
          <w:rFonts w:ascii="Arial" w:hAnsi="Arial" w:cs="Arial"/>
          <w:sz w:val="20"/>
          <w:szCs w:val="20"/>
          <w:u w:val="single"/>
        </w:rPr>
        <w:t>s</w:t>
      </w:r>
      <w:r w:rsidRPr="004F194B">
        <w:rPr>
          <w:rFonts w:ascii="Arial" w:hAnsi="Arial" w:cs="Arial"/>
          <w:sz w:val="20"/>
          <w:szCs w:val="20"/>
        </w:rPr>
        <w:t>: 5.0 pounds (22.2 N) maximum</w:t>
      </w:r>
    </w:p>
    <w:p w:rsidR="00A65AC0" w:rsidRPr="004F194B" w:rsidRDefault="00A65AC0" w:rsidP="00A65AC0">
      <w:pPr>
        <w:ind w:firstLine="720"/>
        <w:rPr>
          <w:rFonts w:ascii="Arial" w:hAnsi="Arial" w:cs="Arial"/>
          <w:sz w:val="20"/>
          <w:szCs w:val="20"/>
        </w:rPr>
      </w:pPr>
    </w:p>
    <w:p w:rsidR="00A65AC0" w:rsidRPr="004F194B" w:rsidRDefault="00A65AC0" w:rsidP="00A65AC0">
      <w:pPr>
        <w:rPr>
          <w:rFonts w:ascii="Arial" w:hAnsi="Arial" w:cs="Arial"/>
          <w:sz w:val="20"/>
          <w:szCs w:val="20"/>
          <w:u w:val="single"/>
        </w:rPr>
      </w:pPr>
      <w:r w:rsidRPr="004F194B">
        <w:rPr>
          <w:rFonts w:ascii="Arial" w:hAnsi="Arial" w:cs="Arial"/>
          <w:sz w:val="20"/>
          <w:szCs w:val="20"/>
        </w:rPr>
        <w:lastRenderedPageBreak/>
        <w:t xml:space="preserve">These forces do not apply to the force required to retract latch bolts or disengage other devices that hold the door </w:t>
      </w:r>
      <w:r w:rsidRPr="004F194B">
        <w:rPr>
          <w:rFonts w:ascii="Arial" w:hAnsi="Arial" w:cs="Arial"/>
          <w:sz w:val="20"/>
          <w:szCs w:val="20"/>
          <w:u w:val="single"/>
        </w:rPr>
        <w:t>or gate</w:t>
      </w:r>
      <w:r w:rsidRPr="004F194B">
        <w:rPr>
          <w:rFonts w:ascii="Arial" w:hAnsi="Arial" w:cs="Arial"/>
          <w:sz w:val="20"/>
          <w:szCs w:val="20"/>
        </w:rPr>
        <w:t xml:space="preserve"> in a closed position.</w:t>
      </w:r>
    </w:p>
    <w:p w:rsidR="00A65AC0" w:rsidRPr="004F194B" w:rsidRDefault="00A65AC0" w:rsidP="00A65AC0">
      <w:pPr>
        <w:rPr>
          <w:rFonts w:ascii="Arial" w:hAnsi="Arial" w:cs="Arial"/>
          <w:b/>
          <w:bCs/>
          <w:sz w:val="20"/>
          <w:szCs w:val="20"/>
        </w:rPr>
      </w:pPr>
    </w:p>
    <w:p w:rsidR="00A65AC0" w:rsidRPr="004F194B" w:rsidRDefault="00A65AC0" w:rsidP="00A65AC0">
      <w:pPr>
        <w:rPr>
          <w:rFonts w:ascii="Arial" w:hAnsi="Arial" w:cs="Arial"/>
          <w:sz w:val="20"/>
          <w:szCs w:val="20"/>
        </w:rPr>
      </w:pPr>
      <w:r w:rsidRPr="004F194B">
        <w:rPr>
          <w:rFonts w:ascii="Arial" w:hAnsi="Arial" w:cs="Arial"/>
          <w:b/>
          <w:bCs/>
          <w:sz w:val="20"/>
          <w:szCs w:val="20"/>
        </w:rPr>
        <w:t xml:space="preserve">404.2.9 Door </w:t>
      </w:r>
      <w:r w:rsidRPr="004F194B">
        <w:rPr>
          <w:rFonts w:ascii="Arial" w:hAnsi="Arial" w:cs="Arial"/>
          <w:b/>
          <w:bCs/>
          <w:sz w:val="20"/>
          <w:szCs w:val="20"/>
          <w:u w:val="single"/>
        </w:rPr>
        <w:t>and Gate</w:t>
      </w:r>
      <w:r w:rsidRPr="004F194B">
        <w:rPr>
          <w:rFonts w:ascii="Arial" w:hAnsi="Arial" w:cs="Arial"/>
          <w:b/>
          <w:bCs/>
          <w:sz w:val="20"/>
          <w:szCs w:val="20"/>
        </w:rPr>
        <w:t xml:space="preserve"> Surface</w:t>
      </w:r>
      <w:r w:rsidRPr="004F194B">
        <w:rPr>
          <w:rFonts w:ascii="Arial" w:hAnsi="Arial" w:cs="Arial"/>
          <w:bCs/>
          <w:sz w:val="20"/>
          <w:szCs w:val="20"/>
        </w:rPr>
        <w:t>. D</w:t>
      </w:r>
      <w:r w:rsidRPr="004F194B">
        <w:rPr>
          <w:rFonts w:ascii="Arial" w:hAnsi="Arial" w:cs="Arial"/>
          <w:sz w:val="20"/>
          <w:szCs w:val="20"/>
        </w:rPr>
        <w:t xml:space="preserve">oor </w:t>
      </w:r>
      <w:r w:rsidRPr="004F194B">
        <w:rPr>
          <w:rFonts w:ascii="Arial" w:hAnsi="Arial" w:cs="Arial"/>
          <w:sz w:val="20"/>
          <w:szCs w:val="20"/>
          <w:u w:val="single"/>
        </w:rPr>
        <w:t>and gate</w:t>
      </w:r>
      <w:r w:rsidRPr="004F194B">
        <w:rPr>
          <w:rFonts w:ascii="Arial" w:hAnsi="Arial" w:cs="Arial"/>
          <w:sz w:val="20"/>
          <w:szCs w:val="20"/>
        </w:rPr>
        <w:t xml:space="preserve"> surfaces within 10 inches (255 mm) of the floor, measured vertically, shall be a smooth surface on the push side extending the full width of the door </w:t>
      </w:r>
      <w:r w:rsidRPr="004F194B">
        <w:rPr>
          <w:rFonts w:ascii="Arial" w:hAnsi="Arial" w:cs="Arial"/>
          <w:sz w:val="20"/>
          <w:szCs w:val="20"/>
          <w:u w:val="single"/>
        </w:rPr>
        <w:t>or gate</w:t>
      </w:r>
      <w:r w:rsidRPr="004F194B">
        <w:rPr>
          <w:rFonts w:ascii="Arial" w:hAnsi="Arial" w:cs="Arial"/>
          <w:sz w:val="20"/>
          <w:szCs w:val="20"/>
        </w:rPr>
        <w:t xml:space="preserve">. Parts creating horizontal or vertical joints in such surface shall be within </w:t>
      </w:r>
      <w:r w:rsidRPr="004F194B">
        <w:rPr>
          <w:rFonts w:ascii="Arial" w:hAnsi="Arial" w:cs="Arial"/>
          <w:sz w:val="20"/>
          <w:szCs w:val="20"/>
          <w:vertAlign w:val="superscript"/>
        </w:rPr>
        <w:t>1</w:t>
      </w:r>
      <w:r w:rsidRPr="004F194B">
        <w:rPr>
          <w:rFonts w:ascii="Arial" w:hAnsi="Arial" w:cs="Arial"/>
          <w:sz w:val="20"/>
          <w:szCs w:val="20"/>
        </w:rPr>
        <w:t>/</w:t>
      </w:r>
      <w:r w:rsidRPr="004F194B">
        <w:rPr>
          <w:rFonts w:ascii="Arial" w:hAnsi="Arial" w:cs="Arial"/>
          <w:sz w:val="20"/>
          <w:szCs w:val="20"/>
          <w:vertAlign w:val="subscript"/>
        </w:rPr>
        <w:t>16</w:t>
      </w:r>
      <w:r w:rsidRPr="004F194B">
        <w:rPr>
          <w:rFonts w:ascii="Arial" w:hAnsi="Arial" w:cs="Arial"/>
          <w:sz w:val="20"/>
          <w:szCs w:val="20"/>
        </w:rPr>
        <w:t xml:space="preserve"> inch (1.6 mm) of the same plane as the other. Cavities created by added kick plates shall be capped.</w:t>
      </w:r>
    </w:p>
    <w:p w:rsidR="00A65AC0" w:rsidRPr="004F194B" w:rsidRDefault="00A65AC0" w:rsidP="00A65AC0">
      <w:pPr>
        <w:kinsoku w:val="0"/>
        <w:rPr>
          <w:rFonts w:ascii="Arial" w:hAnsi="Arial" w:cs="Arial"/>
          <w:bCs/>
          <w:sz w:val="20"/>
          <w:szCs w:val="20"/>
        </w:rPr>
      </w:pPr>
    </w:p>
    <w:p w:rsidR="00A65AC0" w:rsidRPr="004F194B" w:rsidRDefault="00A65AC0" w:rsidP="00A65AC0">
      <w:pPr>
        <w:kinsoku w:val="0"/>
        <w:ind w:left="720"/>
        <w:rPr>
          <w:rFonts w:ascii="Arial" w:hAnsi="Arial" w:cs="Arial"/>
          <w:b/>
          <w:bCs/>
          <w:sz w:val="20"/>
          <w:szCs w:val="20"/>
        </w:rPr>
      </w:pPr>
      <w:r w:rsidRPr="004F194B">
        <w:rPr>
          <w:rFonts w:ascii="Arial" w:hAnsi="Arial" w:cs="Arial"/>
          <w:b/>
          <w:bCs/>
          <w:sz w:val="20"/>
          <w:szCs w:val="20"/>
        </w:rPr>
        <w:t>EXCEPTIONS:</w:t>
      </w:r>
    </w:p>
    <w:p w:rsidR="00A65AC0" w:rsidRPr="004F194B" w:rsidRDefault="00A65AC0" w:rsidP="00A65AC0">
      <w:pPr>
        <w:kinsoku w:val="0"/>
        <w:rPr>
          <w:rFonts w:ascii="Arial" w:hAnsi="Arial" w:cs="Arial"/>
          <w:bCs/>
          <w:sz w:val="20"/>
          <w:szCs w:val="20"/>
        </w:rPr>
      </w:pPr>
    </w:p>
    <w:p w:rsidR="00A65AC0" w:rsidRPr="004F194B" w:rsidRDefault="00A65AC0" w:rsidP="00A65AC0">
      <w:pPr>
        <w:kinsoku w:val="0"/>
        <w:ind w:left="720"/>
        <w:rPr>
          <w:rFonts w:ascii="Arial" w:hAnsi="Arial" w:cs="Arial"/>
          <w:bCs/>
          <w:i/>
          <w:sz w:val="20"/>
          <w:szCs w:val="20"/>
        </w:rPr>
      </w:pPr>
      <w:r w:rsidRPr="004F194B">
        <w:rPr>
          <w:rFonts w:ascii="Arial" w:hAnsi="Arial" w:cs="Arial"/>
          <w:bCs/>
          <w:i/>
          <w:sz w:val="20"/>
          <w:szCs w:val="20"/>
        </w:rPr>
        <w:t>(Exceptions 1 and 2 are not changed)</w:t>
      </w:r>
    </w:p>
    <w:p w:rsidR="00A65AC0" w:rsidRPr="004F194B" w:rsidRDefault="00A65AC0" w:rsidP="00A65AC0">
      <w:pPr>
        <w:kinsoku w:val="0"/>
        <w:rPr>
          <w:rFonts w:ascii="Arial" w:hAnsi="Arial" w:cs="Arial"/>
          <w:bCs/>
          <w:sz w:val="20"/>
          <w:szCs w:val="20"/>
        </w:rPr>
      </w:pPr>
    </w:p>
    <w:p w:rsidR="00A65AC0" w:rsidRPr="004F194B" w:rsidRDefault="00A65AC0" w:rsidP="00A65AC0">
      <w:pPr>
        <w:kinsoku w:val="0"/>
        <w:ind w:left="720"/>
        <w:rPr>
          <w:rFonts w:ascii="Arial" w:hAnsi="Arial" w:cs="Arial"/>
          <w:sz w:val="20"/>
          <w:szCs w:val="20"/>
        </w:rPr>
      </w:pPr>
      <w:r w:rsidRPr="004F194B">
        <w:rPr>
          <w:rFonts w:ascii="Arial" w:hAnsi="Arial" w:cs="Arial"/>
          <w:bCs/>
          <w:sz w:val="20"/>
          <w:szCs w:val="20"/>
        </w:rPr>
        <w:t xml:space="preserve">3. </w:t>
      </w:r>
      <w:r w:rsidRPr="004F194B">
        <w:rPr>
          <w:rFonts w:ascii="Arial" w:hAnsi="Arial" w:cs="Arial"/>
          <w:sz w:val="20"/>
          <w:szCs w:val="20"/>
        </w:rPr>
        <w:t xml:space="preserve">Doors </w:t>
      </w:r>
      <w:r w:rsidRPr="004F194B">
        <w:rPr>
          <w:rFonts w:ascii="Arial" w:hAnsi="Arial" w:cs="Arial"/>
          <w:sz w:val="20"/>
          <w:szCs w:val="20"/>
          <w:u w:val="single"/>
        </w:rPr>
        <w:t>and gates</w:t>
      </w:r>
      <w:r w:rsidRPr="004F194B">
        <w:rPr>
          <w:rFonts w:ascii="Arial" w:hAnsi="Arial" w:cs="Arial"/>
          <w:sz w:val="20"/>
          <w:szCs w:val="20"/>
        </w:rPr>
        <w:t xml:space="preserve"> that do not extend to within 10 inches (255 mm) of the floor shall not be required to comply with Section 404.2.9.</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szCs w:val="20"/>
        </w:rPr>
      </w:pPr>
      <w:r w:rsidRPr="004F194B">
        <w:rPr>
          <w:rFonts w:ascii="Arial" w:hAnsi="Arial" w:cs="Arial"/>
          <w:b/>
          <w:bCs/>
          <w:sz w:val="20"/>
          <w:szCs w:val="20"/>
        </w:rPr>
        <w:t xml:space="preserve">404.2.10 Vision </w:t>
      </w:r>
      <w:proofErr w:type="spellStart"/>
      <w:r w:rsidRPr="004F194B">
        <w:rPr>
          <w:rFonts w:ascii="Arial" w:hAnsi="Arial" w:cs="Arial"/>
          <w:b/>
          <w:bCs/>
          <w:sz w:val="20"/>
          <w:szCs w:val="20"/>
        </w:rPr>
        <w:t>Lites</w:t>
      </w:r>
      <w:proofErr w:type="spellEnd"/>
      <w:r w:rsidRPr="004F194B">
        <w:rPr>
          <w:rFonts w:ascii="Arial" w:hAnsi="Arial" w:cs="Arial"/>
          <w:b/>
          <w:bCs/>
          <w:sz w:val="20"/>
          <w:szCs w:val="20"/>
        </w:rPr>
        <w:t>.</w:t>
      </w:r>
      <w:r w:rsidRPr="004F194B">
        <w:rPr>
          <w:rFonts w:ascii="Arial" w:hAnsi="Arial" w:cs="Arial"/>
          <w:bCs/>
          <w:sz w:val="20"/>
          <w:szCs w:val="20"/>
        </w:rPr>
        <w:t xml:space="preserve"> </w:t>
      </w:r>
      <w:r w:rsidRPr="004F194B">
        <w:rPr>
          <w:rFonts w:ascii="Arial" w:hAnsi="Arial" w:cs="Arial"/>
          <w:sz w:val="20"/>
          <w:szCs w:val="20"/>
        </w:rPr>
        <w:t>Doors</w:t>
      </w:r>
      <w:r w:rsidRPr="004F194B">
        <w:rPr>
          <w:rFonts w:ascii="Arial" w:hAnsi="Arial" w:cs="Arial"/>
          <w:sz w:val="20"/>
          <w:szCs w:val="20"/>
          <w:u w:val="single"/>
        </w:rPr>
        <w:t>, gates</w:t>
      </w:r>
      <w:r w:rsidRPr="004F194B">
        <w:rPr>
          <w:rFonts w:ascii="Arial" w:hAnsi="Arial" w:cs="Arial"/>
          <w:sz w:val="20"/>
          <w:szCs w:val="20"/>
        </w:rPr>
        <w:t xml:space="preserve"> and </w:t>
      </w:r>
      <w:proofErr w:type="spellStart"/>
      <w:r w:rsidRPr="004F194B">
        <w:rPr>
          <w:rFonts w:ascii="Arial" w:hAnsi="Arial" w:cs="Arial"/>
          <w:sz w:val="20"/>
          <w:szCs w:val="20"/>
        </w:rPr>
        <w:t>sidelites</w:t>
      </w:r>
      <w:proofErr w:type="spellEnd"/>
      <w:r w:rsidRPr="004F194B">
        <w:rPr>
          <w:rFonts w:ascii="Arial" w:hAnsi="Arial" w:cs="Arial"/>
          <w:sz w:val="20"/>
          <w:szCs w:val="20"/>
        </w:rPr>
        <w:t xml:space="preserve"> adjacent to doors </w:t>
      </w:r>
      <w:r w:rsidRPr="004F194B">
        <w:rPr>
          <w:rFonts w:ascii="Arial" w:hAnsi="Arial" w:cs="Arial"/>
          <w:sz w:val="20"/>
          <w:szCs w:val="20"/>
          <w:u w:val="single"/>
        </w:rPr>
        <w:t>or gates</w:t>
      </w:r>
      <w:r w:rsidRPr="004F194B">
        <w:rPr>
          <w:rFonts w:ascii="Arial" w:hAnsi="Arial" w:cs="Arial"/>
          <w:sz w:val="20"/>
          <w:szCs w:val="20"/>
        </w:rPr>
        <w:t xml:space="preserve"> containing one or more glazing panels that permit viewing through the panels shall have the bottom of at least one panel on either the door or an adjacent </w:t>
      </w:r>
      <w:proofErr w:type="spellStart"/>
      <w:r w:rsidRPr="004F194B">
        <w:rPr>
          <w:rFonts w:ascii="Arial" w:hAnsi="Arial" w:cs="Arial"/>
          <w:sz w:val="20"/>
          <w:szCs w:val="20"/>
        </w:rPr>
        <w:t>sidelite</w:t>
      </w:r>
      <w:proofErr w:type="spellEnd"/>
      <w:r w:rsidRPr="004F194B">
        <w:rPr>
          <w:rFonts w:ascii="Arial" w:hAnsi="Arial" w:cs="Arial"/>
          <w:sz w:val="20"/>
          <w:szCs w:val="20"/>
        </w:rPr>
        <w:t xml:space="preserve"> 43 inches (1090 mm) maximum above the floor.</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szCs w:val="20"/>
        </w:rPr>
      </w:pPr>
      <w:r w:rsidRPr="004F194B">
        <w:rPr>
          <w:rFonts w:ascii="Arial" w:hAnsi="Arial" w:cs="Arial"/>
          <w:bCs/>
          <w:i/>
          <w:sz w:val="20"/>
          <w:szCs w:val="20"/>
        </w:rPr>
        <w:t>(Exception is not changed</w:t>
      </w:r>
      <w:r w:rsidRPr="004F194B">
        <w:rPr>
          <w:rFonts w:ascii="Arial" w:hAnsi="Arial" w:cs="Arial"/>
          <w:bCs/>
          <w:sz w:val="20"/>
          <w:szCs w:val="20"/>
        </w:rPr>
        <w:t>)</w:t>
      </w:r>
    </w:p>
    <w:p w:rsidR="00A65AC0" w:rsidRPr="004F194B" w:rsidRDefault="00A65AC0" w:rsidP="00A65AC0">
      <w:pPr>
        <w:rPr>
          <w:rFonts w:ascii="Arial" w:hAnsi="Arial" w:cs="Arial"/>
          <w:sz w:val="20"/>
          <w:szCs w:val="20"/>
        </w:rPr>
      </w:pPr>
    </w:p>
    <w:p w:rsidR="00A65AC0" w:rsidRPr="004F194B" w:rsidRDefault="00A65AC0" w:rsidP="00A65AC0">
      <w:pPr>
        <w:tabs>
          <w:tab w:val="left" w:pos="0"/>
          <w:tab w:val="left" w:pos="478"/>
          <w:tab w:val="left" w:pos="2880"/>
          <w:tab w:val="left" w:pos="4320"/>
        </w:tabs>
        <w:autoSpaceDE w:val="0"/>
        <w:autoSpaceDN w:val="0"/>
        <w:adjustRightInd w:val="0"/>
        <w:rPr>
          <w:rFonts w:ascii="Arial" w:hAnsi="Arial" w:cs="Arial"/>
          <w:sz w:val="20"/>
          <w:szCs w:val="20"/>
        </w:rPr>
      </w:pPr>
      <w:r w:rsidRPr="004F194B">
        <w:rPr>
          <w:rFonts w:ascii="Arial" w:hAnsi="Arial" w:cs="Arial"/>
          <w:b/>
          <w:bCs/>
          <w:sz w:val="20"/>
          <w:szCs w:val="20"/>
        </w:rPr>
        <w:t xml:space="preserve">404.3 Automatic Doors </w:t>
      </w:r>
      <w:r w:rsidRPr="004F194B">
        <w:rPr>
          <w:rFonts w:ascii="Arial" w:hAnsi="Arial" w:cs="Arial"/>
          <w:b/>
          <w:sz w:val="20"/>
          <w:szCs w:val="20"/>
          <w:u w:val="single"/>
        </w:rPr>
        <w:t>and Power-Assisted Doors and Gates</w:t>
      </w:r>
      <w:r w:rsidRPr="004F194B">
        <w:rPr>
          <w:rFonts w:ascii="Arial" w:hAnsi="Arial" w:cs="Arial"/>
          <w:bCs/>
          <w:sz w:val="20"/>
          <w:szCs w:val="20"/>
        </w:rPr>
        <w:t xml:space="preserve">. </w:t>
      </w:r>
      <w:r w:rsidRPr="004F194B">
        <w:rPr>
          <w:rFonts w:ascii="Arial" w:hAnsi="Arial" w:cs="Arial"/>
          <w:sz w:val="20"/>
          <w:szCs w:val="20"/>
        </w:rPr>
        <w:t>Automatic doors and automatic gates shall comply with Section 404.3. Full powered automatic doors shall comply with ANSI/BHMA A156.10 listed in Section 105.2.4. Power–assist and low–energy doors shall comply with ANSI/BHMA A156.19 listed in Section 105.2.3.</w:t>
      </w:r>
    </w:p>
    <w:p w:rsidR="00A65AC0" w:rsidRPr="004F194B" w:rsidRDefault="00A65AC0" w:rsidP="00A65AC0">
      <w:pPr>
        <w:rPr>
          <w:rFonts w:ascii="Arial" w:hAnsi="Arial" w:cs="Arial"/>
          <w:sz w:val="20"/>
          <w:szCs w:val="20"/>
        </w:rPr>
      </w:pPr>
    </w:p>
    <w:p w:rsidR="00A65AC0" w:rsidRPr="004F194B" w:rsidRDefault="00A65AC0" w:rsidP="00A65AC0">
      <w:pPr>
        <w:ind w:left="720"/>
        <w:rPr>
          <w:rFonts w:ascii="Arial" w:hAnsi="Arial" w:cs="Arial"/>
          <w:sz w:val="20"/>
          <w:szCs w:val="20"/>
        </w:rPr>
      </w:pPr>
      <w:r w:rsidRPr="004F194B">
        <w:rPr>
          <w:rFonts w:ascii="Arial" w:hAnsi="Arial" w:cs="Arial"/>
          <w:b/>
          <w:bCs/>
          <w:strike/>
          <w:sz w:val="20"/>
          <w:szCs w:val="20"/>
        </w:rPr>
        <w:t>EXCEPTION</w:t>
      </w:r>
      <w:r w:rsidRPr="004F194B">
        <w:rPr>
          <w:rFonts w:ascii="Arial" w:hAnsi="Arial" w:cs="Arial"/>
          <w:bCs/>
          <w:strike/>
          <w:sz w:val="20"/>
          <w:szCs w:val="20"/>
        </w:rPr>
        <w:t>:</w:t>
      </w:r>
      <w:r w:rsidRPr="004F194B">
        <w:rPr>
          <w:rFonts w:ascii="Arial" w:hAnsi="Arial" w:cs="Arial"/>
          <w:strike/>
          <w:sz w:val="20"/>
          <w:szCs w:val="20"/>
        </w:rPr>
        <w:t xml:space="preserve"> Doors, doorways, and gates designed to be operated only by security personnel shall not be required to comply with Sections 404.3.2, 404.3.4, and 404.3.5.</w:t>
      </w:r>
    </w:p>
    <w:p w:rsidR="00A65AC0" w:rsidRPr="004F194B" w:rsidRDefault="00A65AC0" w:rsidP="00A65AC0">
      <w:pPr>
        <w:rPr>
          <w:rFonts w:ascii="Arial" w:hAnsi="Arial" w:cs="Arial"/>
          <w:strike/>
          <w:sz w:val="20"/>
          <w:szCs w:val="20"/>
        </w:rPr>
      </w:pPr>
    </w:p>
    <w:p w:rsidR="00A65AC0" w:rsidRPr="004F194B" w:rsidRDefault="00A65AC0" w:rsidP="00A65AC0">
      <w:pPr>
        <w:rPr>
          <w:rFonts w:ascii="Arial" w:hAnsi="Arial" w:cs="Arial"/>
          <w:sz w:val="20"/>
          <w:szCs w:val="20"/>
        </w:rPr>
      </w:pPr>
      <w:r w:rsidRPr="004F194B">
        <w:rPr>
          <w:rFonts w:ascii="Arial" w:hAnsi="Arial" w:cs="Arial"/>
          <w:b/>
          <w:sz w:val="20"/>
          <w:szCs w:val="20"/>
        </w:rPr>
        <w:t>404.3.2 Maneuvering Clearances</w:t>
      </w:r>
      <w:r w:rsidRPr="004F194B">
        <w:rPr>
          <w:rFonts w:ascii="Arial" w:hAnsi="Arial" w:cs="Arial"/>
          <w:sz w:val="20"/>
          <w:szCs w:val="20"/>
        </w:rPr>
        <w:t xml:space="preserve">. Maneuvering clearances at power–assisted doors </w:t>
      </w:r>
      <w:r w:rsidRPr="004F194B">
        <w:rPr>
          <w:rFonts w:ascii="Arial" w:hAnsi="Arial" w:cs="Arial"/>
          <w:sz w:val="20"/>
          <w:szCs w:val="20"/>
          <w:u w:val="single"/>
        </w:rPr>
        <w:t>and gates</w:t>
      </w:r>
      <w:r w:rsidRPr="004F194B">
        <w:rPr>
          <w:rFonts w:ascii="Arial" w:hAnsi="Arial" w:cs="Arial"/>
          <w:sz w:val="20"/>
          <w:szCs w:val="20"/>
        </w:rPr>
        <w:t xml:space="preserve"> shall comply with Section 404.2.3. </w:t>
      </w:r>
    </w:p>
    <w:p w:rsidR="00A65AC0" w:rsidRPr="004F194B" w:rsidRDefault="00A65AC0" w:rsidP="00A65AC0">
      <w:pPr>
        <w:rPr>
          <w:rFonts w:ascii="Arial" w:hAnsi="Arial" w:cs="Arial"/>
          <w:sz w:val="20"/>
          <w:szCs w:val="20"/>
          <w:u w:val="single"/>
        </w:rPr>
      </w:pPr>
    </w:p>
    <w:p w:rsidR="00A65AC0" w:rsidRPr="004F194B" w:rsidRDefault="00A65AC0" w:rsidP="00A65AC0">
      <w:pPr>
        <w:rPr>
          <w:rFonts w:ascii="Arial" w:hAnsi="Arial" w:cs="Arial"/>
          <w:sz w:val="20"/>
          <w:szCs w:val="20"/>
        </w:rPr>
      </w:pPr>
      <w:r w:rsidRPr="004F194B">
        <w:rPr>
          <w:rFonts w:ascii="Arial" w:hAnsi="Arial" w:cs="Arial"/>
          <w:b/>
          <w:sz w:val="20"/>
          <w:szCs w:val="20"/>
        </w:rPr>
        <w:t xml:space="preserve">404.3.4 Two Doors </w:t>
      </w:r>
      <w:r w:rsidRPr="004F194B">
        <w:rPr>
          <w:rFonts w:ascii="Arial" w:hAnsi="Arial" w:cs="Arial"/>
          <w:b/>
          <w:sz w:val="20"/>
          <w:szCs w:val="20"/>
          <w:u w:val="single"/>
        </w:rPr>
        <w:t>or Gates</w:t>
      </w:r>
      <w:r w:rsidRPr="004F194B">
        <w:rPr>
          <w:rFonts w:ascii="Arial" w:hAnsi="Arial" w:cs="Arial"/>
          <w:b/>
          <w:sz w:val="20"/>
          <w:szCs w:val="20"/>
        </w:rPr>
        <w:t xml:space="preserve"> in Series</w:t>
      </w:r>
      <w:r w:rsidRPr="004F194B">
        <w:rPr>
          <w:rFonts w:ascii="Arial" w:hAnsi="Arial" w:cs="Arial"/>
          <w:sz w:val="20"/>
          <w:szCs w:val="20"/>
        </w:rPr>
        <w:t xml:space="preserve">. Doors </w:t>
      </w:r>
      <w:r w:rsidRPr="004F194B">
        <w:rPr>
          <w:rFonts w:ascii="Arial" w:hAnsi="Arial" w:cs="Arial"/>
          <w:sz w:val="20"/>
          <w:szCs w:val="20"/>
          <w:u w:val="single"/>
        </w:rPr>
        <w:t>or gates</w:t>
      </w:r>
      <w:r w:rsidRPr="004F194B">
        <w:rPr>
          <w:rFonts w:ascii="Arial" w:hAnsi="Arial" w:cs="Arial"/>
          <w:sz w:val="20"/>
          <w:szCs w:val="20"/>
        </w:rPr>
        <w:t xml:space="preserve"> in series shall comply with Section </w:t>
      </w:r>
      <w:proofErr w:type="spellStart"/>
      <w:r w:rsidRPr="004F194B">
        <w:rPr>
          <w:rFonts w:ascii="Arial" w:hAnsi="Arial" w:cs="Arial"/>
          <w:sz w:val="20"/>
          <w:szCs w:val="20"/>
          <w:u w:val="single"/>
        </w:rPr>
        <w:t>Section</w:t>
      </w:r>
      <w:proofErr w:type="spellEnd"/>
      <w:r w:rsidRPr="004F194B">
        <w:rPr>
          <w:rFonts w:ascii="Arial" w:hAnsi="Arial" w:cs="Arial"/>
          <w:sz w:val="20"/>
          <w:szCs w:val="20"/>
          <w:u w:val="single"/>
        </w:rPr>
        <w:t xml:space="preserve"> </w:t>
      </w:r>
      <w:r w:rsidRPr="004F194B">
        <w:rPr>
          <w:rFonts w:ascii="Arial" w:hAnsi="Arial" w:cs="Arial"/>
          <w:sz w:val="20"/>
          <w:szCs w:val="20"/>
        </w:rPr>
        <w:t>404.2.5.</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b/>
          <w:sz w:val="32"/>
          <w:szCs w:val="32"/>
        </w:rPr>
      </w:pPr>
      <w:r w:rsidRPr="004F194B">
        <w:rPr>
          <w:rFonts w:ascii="Arial" w:hAnsi="Arial" w:cs="Arial"/>
          <w:b/>
          <w:sz w:val="32"/>
          <w:szCs w:val="32"/>
        </w:rPr>
        <w:t xml:space="preserve">4-11-12 PC1 </w:t>
      </w:r>
    </w:p>
    <w:p w:rsidR="00A65AC0" w:rsidRDefault="00A65AC0" w:rsidP="00A65AC0">
      <w:pPr>
        <w:autoSpaceDE w:val="0"/>
        <w:autoSpaceDN w:val="0"/>
        <w:adjustRightInd w:val="0"/>
        <w:jc w:val="center"/>
        <w:rPr>
          <w:rFonts w:ascii="Arial" w:hAnsi="Arial" w:cs="Arial"/>
          <w:b/>
          <w:i/>
          <w:sz w:val="20"/>
          <w:szCs w:val="20"/>
        </w:rPr>
      </w:pPr>
    </w:p>
    <w:p w:rsidR="00A65AC0" w:rsidRPr="00683C7B" w:rsidRDefault="00A65AC0" w:rsidP="00A65AC0">
      <w:pPr>
        <w:autoSpaceDE w:val="0"/>
        <w:autoSpaceDN w:val="0"/>
        <w:adjustRightInd w:val="0"/>
        <w:jc w:val="center"/>
        <w:rPr>
          <w:rFonts w:ascii="Arial" w:hAnsi="Arial" w:cs="Arial"/>
          <w:b/>
          <w:i/>
        </w:rPr>
      </w:pPr>
      <w:r w:rsidRPr="00683C7B">
        <w:rPr>
          <w:rFonts w:ascii="Arial" w:hAnsi="Arial" w:cs="Arial"/>
          <w:b/>
          <w:i/>
        </w:rPr>
        <w:t>See committee action under 3-6-12 PC2</w:t>
      </w:r>
    </w:p>
    <w:p w:rsidR="00A65AC0" w:rsidRPr="00683C7B" w:rsidRDefault="00A65AC0" w:rsidP="00A65AC0">
      <w:pPr>
        <w:rPr>
          <w:rFonts w:ascii="Arial" w:hAnsi="Arial" w:cs="Arial"/>
          <w:b/>
        </w:rPr>
      </w:pPr>
    </w:p>
    <w:p w:rsidR="007A3066" w:rsidRDefault="007A3066" w:rsidP="007A3066">
      <w:pPr>
        <w:pBdr>
          <w:top w:val="single" w:sz="4" w:space="1" w:color="auto"/>
        </w:pBdr>
        <w:rPr>
          <w:rFonts w:ascii="Arial" w:hAnsi="Arial" w:cs="Arial"/>
          <w:b/>
          <w:sz w:val="32"/>
          <w:szCs w:val="32"/>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A65AC0" w:rsidRPr="004F194B" w:rsidRDefault="00A65AC0" w:rsidP="00A65AC0">
      <w:pPr>
        <w:rPr>
          <w:rFonts w:ascii="Arial" w:hAnsi="Arial" w:cs="Arial"/>
          <w:b/>
          <w:sz w:val="32"/>
          <w:szCs w:val="32"/>
        </w:rPr>
      </w:pPr>
      <w:r w:rsidRPr="004F194B">
        <w:rPr>
          <w:rFonts w:ascii="Arial" w:hAnsi="Arial" w:cs="Arial"/>
          <w:b/>
          <w:sz w:val="32"/>
          <w:szCs w:val="32"/>
        </w:rPr>
        <w:lastRenderedPageBreak/>
        <w:t>4-15 –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i/>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b/>
          <w:bCs/>
          <w:sz w:val="16"/>
          <w:szCs w:val="16"/>
        </w:rPr>
      </w:pPr>
    </w:p>
    <w:p w:rsidR="00A65AC0" w:rsidRPr="004F194B" w:rsidRDefault="00A65AC0" w:rsidP="00A65AC0">
      <w:pPr>
        <w:rPr>
          <w:rFonts w:ascii="Arial" w:hAnsi="Arial" w:cs="Arial"/>
          <w:sz w:val="16"/>
          <w:szCs w:val="16"/>
        </w:rPr>
      </w:pPr>
    </w:p>
    <w:p w:rsidR="00A65AC0" w:rsidRPr="004F194B" w:rsidRDefault="00A65AC0" w:rsidP="00A65AC0">
      <w:pPr>
        <w:jc w:val="center"/>
        <w:rPr>
          <w:rFonts w:ascii="Arial" w:hAnsi="Arial" w:cs="Arial"/>
          <w:b/>
          <w:bCs/>
          <w:spacing w:val="1"/>
          <w:w w:val="105"/>
          <w:sz w:val="20"/>
          <w:szCs w:val="20"/>
        </w:rPr>
      </w:pPr>
      <w:r w:rsidRPr="004F194B">
        <w:rPr>
          <w:rFonts w:ascii="Arial" w:hAnsi="Arial" w:cs="Arial"/>
          <w:b/>
          <w:bCs/>
          <w:spacing w:val="1"/>
          <w:w w:val="105"/>
          <w:sz w:val="20"/>
          <w:szCs w:val="20"/>
        </w:rPr>
        <w:t>TABLE 404.2.3.2—MANEUVERING CLEARANCES AT MANUAL SWINGING DOORS</w:t>
      </w:r>
    </w:p>
    <w:tbl>
      <w:tblPr>
        <w:tblW w:w="9706" w:type="dxa"/>
        <w:tblInd w:w="20" w:type="dxa"/>
        <w:tblLayout w:type="fixed"/>
        <w:tblCellMar>
          <w:left w:w="0" w:type="dxa"/>
          <w:right w:w="0" w:type="dxa"/>
        </w:tblCellMar>
        <w:tblLook w:val="0000" w:firstRow="0" w:lastRow="0" w:firstColumn="0" w:lastColumn="0" w:noHBand="0" w:noVBand="0"/>
      </w:tblPr>
      <w:tblGrid>
        <w:gridCol w:w="2326"/>
        <w:gridCol w:w="2160"/>
        <w:gridCol w:w="2700"/>
        <w:gridCol w:w="2520"/>
      </w:tblGrid>
      <w:tr w:rsidR="00A65AC0" w:rsidRPr="004F194B" w:rsidTr="00A65AC0">
        <w:trPr>
          <w:trHeight w:hRule="exact" w:val="245"/>
        </w:trPr>
        <w:tc>
          <w:tcPr>
            <w:tcW w:w="4486" w:type="dxa"/>
            <w:gridSpan w:val="2"/>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TYPE OF USE</w:t>
            </w:r>
          </w:p>
        </w:tc>
        <w:tc>
          <w:tcPr>
            <w:tcW w:w="5220" w:type="dxa"/>
            <w:gridSpan w:val="2"/>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MANEUVERING CLEARANCES AT MANUAL SWINGING DOORS</w:t>
            </w:r>
          </w:p>
        </w:tc>
      </w:tr>
      <w:tr w:rsidR="00A65AC0" w:rsidRPr="004F194B" w:rsidTr="00A65AC0">
        <w:trPr>
          <w:trHeight w:hRule="exact" w:val="939"/>
        </w:trPr>
        <w:tc>
          <w:tcPr>
            <w:tcW w:w="2326"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Approach Direction</w:t>
            </w:r>
          </w:p>
        </w:tc>
        <w:tc>
          <w:tcPr>
            <w:tcW w:w="216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Door Side</w:t>
            </w:r>
          </w:p>
        </w:tc>
        <w:tc>
          <w:tcPr>
            <w:tcW w:w="270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Perpendicular to Doorway</w:t>
            </w:r>
          </w:p>
        </w:tc>
        <w:tc>
          <w:tcPr>
            <w:tcW w:w="2520" w:type="dxa"/>
            <w:tcBorders>
              <w:top w:val="single" w:sz="5" w:space="0" w:color="auto"/>
              <w:left w:val="single" w:sz="5" w:space="0" w:color="auto"/>
              <w:bottom w:val="single" w:sz="5" w:space="0" w:color="auto"/>
              <w:right w:val="single" w:sz="5" w:space="0" w:color="auto"/>
            </w:tcBorders>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Parallel to Doorway</w:t>
            </w:r>
            <w:r w:rsidRPr="004F194B">
              <w:rPr>
                <w:rFonts w:ascii="Arial" w:hAnsi="Arial" w:cs="Arial"/>
                <w:b/>
                <w:bCs/>
                <w:sz w:val="20"/>
                <w:szCs w:val="20"/>
              </w:rPr>
              <w:br/>
              <w:t>(beyond latch unless noted)</w:t>
            </w:r>
          </w:p>
        </w:tc>
      </w:tr>
      <w:tr w:rsidR="00A65AC0" w:rsidRPr="004F194B" w:rsidTr="00A65AC0">
        <w:trPr>
          <w:trHeight w:hRule="exact" w:val="278"/>
        </w:trPr>
        <w:tc>
          <w:tcPr>
            <w:tcW w:w="2326"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front</w:t>
            </w:r>
          </w:p>
        </w:tc>
        <w:tc>
          <w:tcPr>
            <w:tcW w:w="216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Pull</w:t>
            </w:r>
          </w:p>
        </w:tc>
        <w:tc>
          <w:tcPr>
            <w:tcW w:w="270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60 inches (1525 mm)</w:t>
            </w:r>
          </w:p>
        </w:tc>
        <w:tc>
          <w:tcPr>
            <w:tcW w:w="252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18 inches (455 mm)</w:t>
            </w:r>
          </w:p>
        </w:tc>
      </w:tr>
      <w:tr w:rsidR="00A65AC0" w:rsidRPr="004F194B" w:rsidTr="00A65AC0">
        <w:trPr>
          <w:trHeight w:hRule="exact" w:val="534"/>
        </w:trPr>
        <w:tc>
          <w:tcPr>
            <w:tcW w:w="2326"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front</w:t>
            </w:r>
          </w:p>
        </w:tc>
        <w:tc>
          <w:tcPr>
            <w:tcW w:w="216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Push</w:t>
            </w:r>
          </w:p>
        </w:tc>
        <w:tc>
          <w:tcPr>
            <w:tcW w:w="270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trike/>
                <w:sz w:val="18"/>
                <w:szCs w:val="18"/>
              </w:rPr>
              <w:t>48</w:t>
            </w:r>
            <w:r w:rsidRPr="004F194B">
              <w:rPr>
                <w:rFonts w:ascii="Arial" w:hAnsi="Arial" w:cs="Arial"/>
                <w:sz w:val="18"/>
                <w:szCs w:val="18"/>
              </w:rPr>
              <w:t xml:space="preserve"> </w:t>
            </w:r>
            <w:r w:rsidRPr="004F194B">
              <w:rPr>
                <w:rFonts w:ascii="Arial" w:hAnsi="Arial" w:cs="Arial"/>
                <w:sz w:val="18"/>
                <w:szCs w:val="18"/>
                <w:u w:val="single"/>
              </w:rPr>
              <w:t xml:space="preserve">52 </w:t>
            </w:r>
            <w:r w:rsidRPr="004F194B">
              <w:rPr>
                <w:rFonts w:ascii="Arial" w:hAnsi="Arial" w:cs="Arial"/>
                <w:sz w:val="18"/>
                <w:szCs w:val="18"/>
              </w:rPr>
              <w:t xml:space="preserve">inches </w:t>
            </w:r>
          </w:p>
          <w:p w:rsidR="00A65AC0" w:rsidRPr="004F194B" w:rsidRDefault="00A65AC0" w:rsidP="00A65AC0">
            <w:pPr>
              <w:jc w:val="center"/>
              <w:rPr>
                <w:rFonts w:ascii="Arial" w:hAnsi="Arial" w:cs="Arial"/>
                <w:sz w:val="18"/>
                <w:szCs w:val="18"/>
              </w:rPr>
            </w:pPr>
            <w:r w:rsidRPr="004F194B">
              <w:rPr>
                <w:rFonts w:ascii="Arial" w:hAnsi="Arial" w:cs="Arial"/>
                <w:sz w:val="18"/>
                <w:szCs w:val="18"/>
              </w:rPr>
              <w:t>(</w:t>
            </w:r>
            <w:r w:rsidRPr="004F194B">
              <w:rPr>
                <w:rFonts w:ascii="Arial" w:hAnsi="Arial" w:cs="Arial"/>
                <w:strike/>
                <w:sz w:val="18"/>
                <w:szCs w:val="18"/>
              </w:rPr>
              <w:t>1220</w:t>
            </w:r>
            <w:r w:rsidRPr="004F194B">
              <w:rPr>
                <w:rFonts w:ascii="Arial" w:hAnsi="Arial" w:cs="Arial"/>
                <w:sz w:val="18"/>
                <w:szCs w:val="18"/>
              </w:rPr>
              <w:t xml:space="preserve"> </w:t>
            </w:r>
            <w:r w:rsidRPr="004F194B">
              <w:rPr>
                <w:rFonts w:ascii="Arial" w:hAnsi="Arial" w:cs="Arial"/>
                <w:sz w:val="18"/>
                <w:szCs w:val="18"/>
                <w:u w:val="single"/>
              </w:rPr>
              <w:t xml:space="preserve">1320 </w:t>
            </w:r>
            <w:r w:rsidRPr="004F194B">
              <w:rPr>
                <w:rFonts w:ascii="Arial" w:hAnsi="Arial" w:cs="Arial"/>
                <w:sz w:val="18"/>
                <w:szCs w:val="18"/>
              </w:rPr>
              <w:t>mm)</w:t>
            </w:r>
          </w:p>
        </w:tc>
        <w:tc>
          <w:tcPr>
            <w:tcW w:w="252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pacing w:val="-2"/>
                <w:sz w:val="18"/>
                <w:szCs w:val="18"/>
              </w:rPr>
            </w:pPr>
            <w:r w:rsidRPr="004F194B">
              <w:rPr>
                <w:rFonts w:ascii="Arial" w:hAnsi="Arial" w:cs="Arial"/>
                <w:spacing w:val="-2"/>
                <w:sz w:val="18"/>
                <w:szCs w:val="18"/>
              </w:rPr>
              <w:t>0 inches (0 mm)</w:t>
            </w:r>
            <w:r w:rsidRPr="004F194B">
              <w:rPr>
                <w:rFonts w:ascii="Arial" w:hAnsi="Arial" w:cs="Arial"/>
                <w:spacing w:val="-2"/>
                <w:w w:val="120"/>
                <w:sz w:val="18"/>
                <w:szCs w:val="18"/>
                <w:vertAlign w:val="superscript"/>
              </w:rPr>
              <w:t>3</w:t>
            </w:r>
          </w:p>
        </w:tc>
      </w:tr>
      <w:tr w:rsidR="00A65AC0" w:rsidRPr="004F194B" w:rsidTr="00A65AC0">
        <w:trPr>
          <w:trHeight w:hRule="exact" w:val="283"/>
        </w:trPr>
        <w:tc>
          <w:tcPr>
            <w:tcW w:w="2326"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hinge side</w:t>
            </w:r>
          </w:p>
        </w:tc>
        <w:tc>
          <w:tcPr>
            <w:tcW w:w="216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Pull</w:t>
            </w:r>
          </w:p>
        </w:tc>
        <w:tc>
          <w:tcPr>
            <w:tcW w:w="270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60 inches (1525 mm)</w:t>
            </w:r>
          </w:p>
        </w:tc>
        <w:tc>
          <w:tcPr>
            <w:tcW w:w="252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36 inches (915 mm)</w:t>
            </w:r>
          </w:p>
        </w:tc>
      </w:tr>
      <w:tr w:rsidR="00A65AC0" w:rsidRPr="004F194B" w:rsidTr="00A65AC0">
        <w:trPr>
          <w:trHeight w:hRule="exact" w:val="278"/>
        </w:trPr>
        <w:tc>
          <w:tcPr>
            <w:tcW w:w="2326"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hinge side</w:t>
            </w:r>
          </w:p>
        </w:tc>
        <w:tc>
          <w:tcPr>
            <w:tcW w:w="216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Pull</w:t>
            </w:r>
          </w:p>
        </w:tc>
        <w:tc>
          <w:tcPr>
            <w:tcW w:w="270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54 inches (1370 mm)</w:t>
            </w:r>
          </w:p>
        </w:tc>
        <w:tc>
          <w:tcPr>
            <w:tcW w:w="252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42 inches (1065 mm)</w:t>
            </w:r>
          </w:p>
        </w:tc>
      </w:tr>
      <w:tr w:rsidR="00A65AC0" w:rsidRPr="004F194B" w:rsidTr="00A65AC0">
        <w:trPr>
          <w:trHeight w:hRule="exact" w:val="279"/>
        </w:trPr>
        <w:tc>
          <w:tcPr>
            <w:tcW w:w="2326"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hinge side</w:t>
            </w:r>
          </w:p>
        </w:tc>
        <w:tc>
          <w:tcPr>
            <w:tcW w:w="216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Push</w:t>
            </w:r>
          </w:p>
        </w:tc>
        <w:tc>
          <w:tcPr>
            <w:tcW w:w="270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pacing w:val="-2"/>
                <w:sz w:val="18"/>
                <w:szCs w:val="18"/>
              </w:rPr>
            </w:pPr>
            <w:r w:rsidRPr="004F194B">
              <w:rPr>
                <w:rFonts w:ascii="Arial" w:hAnsi="Arial" w:cs="Arial"/>
                <w:spacing w:val="-2"/>
                <w:sz w:val="18"/>
                <w:szCs w:val="18"/>
              </w:rPr>
              <w:t>42 inches (1065 mm)</w:t>
            </w:r>
            <w:r w:rsidRPr="004F194B">
              <w:rPr>
                <w:rFonts w:ascii="Arial" w:hAnsi="Arial" w:cs="Arial"/>
                <w:spacing w:val="-2"/>
                <w:w w:val="120"/>
                <w:sz w:val="18"/>
                <w:szCs w:val="18"/>
                <w:vertAlign w:val="superscript"/>
              </w:rPr>
              <w:t>1</w:t>
            </w:r>
          </w:p>
        </w:tc>
        <w:tc>
          <w:tcPr>
            <w:tcW w:w="252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22 inches (560 mm)</w:t>
            </w:r>
            <w:r w:rsidRPr="004F194B">
              <w:rPr>
                <w:rFonts w:ascii="Arial" w:hAnsi="Arial" w:cs="Arial"/>
                <w:sz w:val="18"/>
                <w:szCs w:val="18"/>
                <w:vertAlign w:val="superscript"/>
              </w:rPr>
              <w:t>3 &amp; 4</w:t>
            </w:r>
          </w:p>
        </w:tc>
      </w:tr>
      <w:tr w:rsidR="00A65AC0" w:rsidRPr="004F194B" w:rsidTr="00A65AC0">
        <w:trPr>
          <w:trHeight w:hRule="exact" w:val="283"/>
        </w:trPr>
        <w:tc>
          <w:tcPr>
            <w:tcW w:w="2326"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latch side</w:t>
            </w:r>
          </w:p>
        </w:tc>
        <w:tc>
          <w:tcPr>
            <w:tcW w:w="216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Pull</w:t>
            </w:r>
          </w:p>
        </w:tc>
        <w:tc>
          <w:tcPr>
            <w:tcW w:w="270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pacing w:val="-2"/>
                <w:sz w:val="18"/>
                <w:szCs w:val="18"/>
              </w:rPr>
            </w:pPr>
            <w:r w:rsidRPr="004F194B">
              <w:rPr>
                <w:rFonts w:ascii="Arial" w:hAnsi="Arial" w:cs="Arial"/>
                <w:spacing w:val="-2"/>
                <w:sz w:val="18"/>
                <w:szCs w:val="18"/>
              </w:rPr>
              <w:t>48 inches (1220 mm)</w:t>
            </w:r>
            <w:r w:rsidRPr="004F194B">
              <w:rPr>
                <w:rFonts w:ascii="Arial" w:hAnsi="Arial" w:cs="Arial"/>
                <w:spacing w:val="-2"/>
                <w:w w:val="120"/>
                <w:sz w:val="18"/>
                <w:szCs w:val="18"/>
                <w:vertAlign w:val="superscript"/>
              </w:rPr>
              <w:t>1</w:t>
            </w:r>
          </w:p>
        </w:tc>
        <w:tc>
          <w:tcPr>
            <w:tcW w:w="252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24 inches (610 mm)</w:t>
            </w:r>
          </w:p>
        </w:tc>
      </w:tr>
      <w:tr w:rsidR="00A65AC0" w:rsidRPr="004F194B" w:rsidTr="00A65AC0">
        <w:trPr>
          <w:trHeight w:hRule="exact" w:val="288"/>
        </w:trPr>
        <w:tc>
          <w:tcPr>
            <w:tcW w:w="2326"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latch side</w:t>
            </w:r>
          </w:p>
        </w:tc>
        <w:tc>
          <w:tcPr>
            <w:tcW w:w="216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Push</w:t>
            </w:r>
          </w:p>
        </w:tc>
        <w:tc>
          <w:tcPr>
            <w:tcW w:w="270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pacing w:val="-2"/>
                <w:sz w:val="18"/>
                <w:szCs w:val="18"/>
              </w:rPr>
            </w:pPr>
            <w:r w:rsidRPr="004F194B">
              <w:rPr>
                <w:rFonts w:ascii="Arial" w:hAnsi="Arial" w:cs="Arial"/>
                <w:spacing w:val="-2"/>
                <w:sz w:val="18"/>
                <w:szCs w:val="18"/>
              </w:rPr>
              <w:t>42 inches (1065 mm)</w:t>
            </w:r>
            <w:r w:rsidRPr="004F194B">
              <w:rPr>
                <w:rFonts w:ascii="Arial" w:hAnsi="Arial" w:cs="Arial"/>
                <w:spacing w:val="-2"/>
                <w:w w:val="120"/>
                <w:sz w:val="18"/>
                <w:szCs w:val="18"/>
                <w:vertAlign w:val="superscript"/>
              </w:rPr>
              <w:t>2</w:t>
            </w:r>
          </w:p>
        </w:tc>
        <w:tc>
          <w:tcPr>
            <w:tcW w:w="2520" w:type="dxa"/>
            <w:tcBorders>
              <w:top w:val="single" w:sz="5" w:space="0" w:color="auto"/>
              <w:left w:val="single" w:sz="5" w:space="0" w:color="auto"/>
              <w:bottom w:val="single" w:sz="5" w:space="0" w:color="auto"/>
              <w:right w:val="single" w:sz="5" w:space="0" w:color="auto"/>
            </w:tcBorders>
            <w:vAlign w:val="center"/>
          </w:tcPr>
          <w:p w:rsidR="00A65AC0" w:rsidRPr="004F194B" w:rsidRDefault="00A65AC0" w:rsidP="00A65AC0">
            <w:pPr>
              <w:jc w:val="center"/>
              <w:rPr>
                <w:rFonts w:ascii="Arial" w:hAnsi="Arial" w:cs="Arial"/>
                <w:sz w:val="18"/>
                <w:szCs w:val="18"/>
              </w:rPr>
            </w:pPr>
            <w:r w:rsidRPr="004F194B">
              <w:rPr>
                <w:rFonts w:ascii="Arial" w:hAnsi="Arial" w:cs="Arial"/>
                <w:sz w:val="18"/>
                <w:szCs w:val="18"/>
              </w:rPr>
              <w:t>24 inches (610 mm)</w:t>
            </w:r>
          </w:p>
        </w:tc>
      </w:tr>
    </w:tbl>
    <w:p w:rsidR="00A65AC0" w:rsidRPr="004F194B" w:rsidRDefault="00A65AC0" w:rsidP="00A65AC0">
      <w:pPr>
        <w:rPr>
          <w:rFonts w:ascii="Arial" w:hAnsi="Arial" w:cs="Arial"/>
          <w:sz w:val="18"/>
          <w:szCs w:val="18"/>
        </w:rPr>
      </w:pPr>
      <w:r w:rsidRPr="004F194B">
        <w:rPr>
          <w:rFonts w:ascii="Arial" w:hAnsi="Arial" w:cs="Arial"/>
          <w:w w:val="120"/>
          <w:sz w:val="18"/>
          <w:szCs w:val="18"/>
          <w:vertAlign w:val="superscript"/>
        </w:rPr>
        <w:t>1</w:t>
      </w:r>
      <w:r w:rsidRPr="004F194B">
        <w:rPr>
          <w:rFonts w:ascii="Arial" w:hAnsi="Arial" w:cs="Arial"/>
          <w:sz w:val="18"/>
          <w:szCs w:val="18"/>
        </w:rPr>
        <w:t>Add 6 inches (150 mm) if closer and latch provided.</w:t>
      </w:r>
    </w:p>
    <w:p w:rsidR="00A65AC0" w:rsidRPr="004F194B" w:rsidRDefault="00A65AC0" w:rsidP="00A65AC0">
      <w:pPr>
        <w:rPr>
          <w:rFonts w:ascii="Arial" w:hAnsi="Arial" w:cs="Arial"/>
          <w:sz w:val="18"/>
          <w:szCs w:val="18"/>
        </w:rPr>
      </w:pPr>
      <w:r w:rsidRPr="004F194B">
        <w:rPr>
          <w:rFonts w:ascii="Arial" w:hAnsi="Arial" w:cs="Arial"/>
          <w:w w:val="120"/>
          <w:sz w:val="18"/>
          <w:szCs w:val="18"/>
          <w:vertAlign w:val="superscript"/>
        </w:rPr>
        <w:t>2</w:t>
      </w:r>
      <w:r w:rsidRPr="004F194B">
        <w:rPr>
          <w:rFonts w:ascii="Arial" w:hAnsi="Arial" w:cs="Arial"/>
          <w:sz w:val="18"/>
          <w:szCs w:val="18"/>
        </w:rPr>
        <w:t>Add 6 inches (150 mm) if closer provided.</w:t>
      </w:r>
    </w:p>
    <w:p w:rsidR="00A65AC0" w:rsidRPr="004F194B" w:rsidRDefault="00A65AC0" w:rsidP="00A65AC0">
      <w:pPr>
        <w:rPr>
          <w:rFonts w:ascii="Arial" w:hAnsi="Arial" w:cs="Arial"/>
          <w:spacing w:val="-4"/>
          <w:sz w:val="18"/>
          <w:szCs w:val="18"/>
        </w:rPr>
      </w:pPr>
      <w:r w:rsidRPr="004F194B">
        <w:rPr>
          <w:rFonts w:ascii="Arial" w:hAnsi="Arial" w:cs="Arial"/>
          <w:spacing w:val="-4"/>
          <w:w w:val="120"/>
          <w:sz w:val="18"/>
          <w:szCs w:val="18"/>
          <w:vertAlign w:val="superscript"/>
        </w:rPr>
        <w:t>3</w:t>
      </w:r>
      <w:r w:rsidRPr="004F194B">
        <w:rPr>
          <w:rFonts w:ascii="Arial" w:hAnsi="Arial" w:cs="Arial"/>
          <w:spacing w:val="-4"/>
          <w:sz w:val="18"/>
          <w:szCs w:val="18"/>
        </w:rPr>
        <w:t>Add 12 inches (305 mm) beyond latch if closer and latch provided.</w:t>
      </w:r>
    </w:p>
    <w:p w:rsidR="00A65AC0" w:rsidRPr="004F194B" w:rsidRDefault="00A65AC0" w:rsidP="00A65AC0">
      <w:pPr>
        <w:ind w:right="5544"/>
        <w:rPr>
          <w:rFonts w:ascii="Arial" w:hAnsi="Arial" w:cs="Arial"/>
          <w:sz w:val="18"/>
          <w:szCs w:val="18"/>
        </w:rPr>
      </w:pPr>
      <w:r w:rsidRPr="004F194B">
        <w:rPr>
          <w:rFonts w:ascii="Arial" w:hAnsi="Arial" w:cs="Arial"/>
          <w:w w:val="120"/>
          <w:sz w:val="18"/>
          <w:szCs w:val="18"/>
          <w:vertAlign w:val="superscript"/>
        </w:rPr>
        <w:t>4</w:t>
      </w:r>
      <w:r w:rsidRPr="004F194B">
        <w:rPr>
          <w:rFonts w:ascii="Arial" w:hAnsi="Arial" w:cs="Arial"/>
          <w:sz w:val="18"/>
          <w:szCs w:val="18"/>
        </w:rPr>
        <w:t>Beyond hinge side.</w:t>
      </w:r>
    </w:p>
    <w:p w:rsidR="00A65AC0" w:rsidRPr="004F194B" w:rsidRDefault="00A65AC0" w:rsidP="00A65AC0">
      <w:pPr>
        <w:ind w:right="5544"/>
        <w:rPr>
          <w:rFonts w:ascii="Arial" w:hAnsi="Arial" w:cs="Arial"/>
          <w:sz w:val="16"/>
          <w:szCs w:val="16"/>
        </w:rPr>
      </w:pPr>
    </w:p>
    <w:p w:rsidR="00A65AC0" w:rsidRPr="004F194B" w:rsidRDefault="00A65AC0" w:rsidP="00A65AC0">
      <w:pPr>
        <w:jc w:val="center"/>
        <w:rPr>
          <w:rFonts w:ascii="Arial" w:hAnsi="Arial" w:cs="Arial"/>
          <w:b/>
          <w:sz w:val="16"/>
          <w:szCs w:val="16"/>
        </w:rPr>
      </w:pPr>
    </w:p>
    <w:p w:rsidR="00A65AC0" w:rsidRPr="004F194B" w:rsidRDefault="00A65AC0" w:rsidP="00A65AC0">
      <w:pPr>
        <w:jc w:val="center"/>
        <w:rPr>
          <w:rFonts w:ascii="Arial" w:hAnsi="Arial" w:cs="Arial"/>
          <w:b/>
          <w:sz w:val="20"/>
          <w:szCs w:val="20"/>
        </w:rPr>
      </w:pPr>
      <w:r w:rsidRPr="004F194B">
        <w:rPr>
          <w:rFonts w:ascii="Arial" w:hAnsi="Arial" w:cs="Arial"/>
          <w:b/>
          <w:sz w:val="20"/>
          <w:szCs w:val="20"/>
        </w:rPr>
        <w:t>TABLE 404.2.3.3 – MANEUVERING CLEARANCES AT SLIDING AND FOLDING DOORS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330"/>
        <w:gridCol w:w="3438"/>
      </w:tblGrid>
      <w:tr w:rsidR="00A65AC0" w:rsidRPr="004F194B" w:rsidTr="00A65AC0">
        <w:tc>
          <w:tcPr>
            <w:tcW w:w="2808" w:type="dxa"/>
            <w:vMerge w:val="restart"/>
            <w:shd w:val="clear" w:color="auto" w:fill="auto"/>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Approach Direction</w:t>
            </w:r>
          </w:p>
        </w:tc>
        <w:tc>
          <w:tcPr>
            <w:tcW w:w="6768" w:type="dxa"/>
            <w:gridSpan w:val="2"/>
            <w:shd w:val="clear" w:color="auto" w:fill="auto"/>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MINIMUM MANEUVERING CLEARANCES</w:t>
            </w:r>
          </w:p>
        </w:tc>
      </w:tr>
      <w:tr w:rsidR="00A65AC0" w:rsidRPr="004F194B" w:rsidTr="00A65AC0">
        <w:tc>
          <w:tcPr>
            <w:tcW w:w="2808" w:type="dxa"/>
            <w:vMerge/>
            <w:shd w:val="clear" w:color="auto" w:fill="auto"/>
            <w:vAlign w:val="center"/>
          </w:tcPr>
          <w:p w:rsidR="00A65AC0" w:rsidRPr="004F194B" w:rsidRDefault="00A65AC0" w:rsidP="00A65AC0">
            <w:pPr>
              <w:jc w:val="center"/>
              <w:rPr>
                <w:rFonts w:ascii="Arial" w:hAnsi="Arial" w:cs="Arial"/>
                <w:b/>
                <w:bCs/>
                <w:sz w:val="20"/>
                <w:szCs w:val="20"/>
              </w:rPr>
            </w:pPr>
          </w:p>
        </w:tc>
        <w:tc>
          <w:tcPr>
            <w:tcW w:w="3330" w:type="dxa"/>
            <w:shd w:val="clear" w:color="auto" w:fill="auto"/>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Perpendicular to Doorway</w:t>
            </w:r>
          </w:p>
        </w:tc>
        <w:tc>
          <w:tcPr>
            <w:tcW w:w="3438" w:type="dxa"/>
            <w:shd w:val="clear" w:color="auto" w:fill="auto"/>
            <w:vAlign w:val="center"/>
          </w:tcPr>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Parallel to Doorway</w:t>
            </w:r>
          </w:p>
          <w:p w:rsidR="00A65AC0" w:rsidRPr="004F194B" w:rsidRDefault="00A65AC0" w:rsidP="00A65AC0">
            <w:pPr>
              <w:jc w:val="center"/>
              <w:rPr>
                <w:rFonts w:ascii="Arial" w:hAnsi="Arial" w:cs="Arial"/>
                <w:b/>
                <w:bCs/>
                <w:sz w:val="20"/>
                <w:szCs w:val="20"/>
              </w:rPr>
            </w:pPr>
            <w:r w:rsidRPr="004F194B">
              <w:rPr>
                <w:rFonts w:ascii="Arial" w:hAnsi="Arial" w:cs="Arial"/>
                <w:b/>
                <w:bCs/>
                <w:sz w:val="20"/>
                <w:szCs w:val="20"/>
              </w:rPr>
              <w:t>(beyond stop or latch side unless noted)</w:t>
            </w:r>
          </w:p>
        </w:tc>
      </w:tr>
      <w:tr w:rsidR="00A65AC0" w:rsidRPr="004F194B" w:rsidTr="00A65AC0">
        <w:tc>
          <w:tcPr>
            <w:tcW w:w="2808"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z w:val="18"/>
                <w:szCs w:val="18"/>
              </w:rPr>
              <w:t>From front</w:t>
            </w:r>
          </w:p>
        </w:tc>
        <w:tc>
          <w:tcPr>
            <w:tcW w:w="3330"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trike/>
                <w:sz w:val="18"/>
                <w:szCs w:val="18"/>
              </w:rPr>
              <w:t>48</w:t>
            </w:r>
            <w:r w:rsidRPr="004F194B">
              <w:rPr>
                <w:rFonts w:ascii="Arial" w:hAnsi="Arial" w:cs="Arial"/>
                <w:bCs/>
                <w:sz w:val="18"/>
                <w:szCs w:val="18"/>
              </w:rPr>
              <w:t xml:space="preserve"> </w:t>
            </w:r>
            <w:r w:rsidRPr="004F194B">
              <w:rPr>
                <w:rFonts w:ascii="Arial" w:hAnsi="Arial" w:cs="Arial"/>
                <w:bCs/>
                <w:sz w:val="18"/>
                <w:szCs w:val="18"/>
                <w:u w:val="single"/>
              </w:rPr>
              <w:t xml:space="preserve">52 </w:t>
            </w:r>
            <w:r w:rsidRPr="004F194B">
              <w:rPr>
                <w:rFonts w:ascii="Arial" w:hAnsi="Arial" w:cs="Arial"/>
                <w:bCs/>
                <w:sz w:val="18"/>
                <w:szCs w:val="18"/>
              </w:rPr>
              <w:t>inches (</w:t>
            </w:r>
            <w:r w:rsidRPr="004F194B">
              <w:rPr>
                <w:rFonts w:ascii="Arial" w:hAnsi="Arial" w:cs="Arial"/>
                <w:bCs/>
                <w:strike/>
                <w:sz w:val="18"/>
                <w:szCs w:val="18"/>
              </w:rPr>
              <w:t>1220</w:t>
            </w:r>
            <w:r w:rsidRPr="004F194B">
              <w:rPr>
                <w:rFonts w:ascii="Arial" w:hAnsi="Arial" w:cs="Arial"/>
                <w:bCs/>
                <w:sz w:val="18"/>
                <w:szCs w:val="18"/>
              </w:rPr>
              <w:t xml:space="preserve"> </w:t>
            </w:r>
            <w:r w:rsidRPr="004F194B">
              <w:rPr>
                <w:rFonts w:ascii="Arial" w:hAnsi="Arial" w:cs="Arial"/>
                <w:bCs/>
                <w:sz w:val="18"/>
                <w:szCs w:val="18"/>
                <w:u w:val="single"/>
              </w:rPr>
              <w:t xml:space="preserve">1320 </w:t>
            </w:r>
            <w:r w:rsidRPr="004F194B">
              <w:rPr>
                <w:rFonts w:ascii="Arial" w:hAnsi="Arial" w:cs="Arial"/>
                <w:bCs/>
                <w:sz w:val="18"/>
                <w:szCs w:val="18"/>
              </w:rPr>
              <w:t>mm)</w:t>
            </w:r>
          </w:p>
        </w:tc>
        <w:tc>
          <w:tcPr>
            <w:tcW w:w="3438"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z w:val="18"/>
                <w:szCs w:val="18"/>
              </w:rPr>
              <w:t>0 inches (0 mm)</w:t>
            </w:r>
          </w:p>
        </w:tc>
      </w:tr>
      <w:tr w:rsidR="00A65AC0" w:rsidRPr="004F194B" w:rsidTr="00A65AC0">
        <w:tc>
          <w:tcPr>
            <w:tcW w:w="2808"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z w:val="18"/>
                <w:szCs w:val="18"/>
              </w:rPr>
              <w:t xml:space="preserve">From </w:t>
            </w:r>
            <w:proofErr w:type="spellStart"/>
            <w:r w:rsidRPr="004F194B">
              <w:rPr>
                <w:rFonts w:ascii="Arial" w:hAnsi="Arial" w:cs="Arial"/>
                <w:bCs/>
                <w:sz w:val="18"/>
                <w:szCs w:val="18"/>
              </w:rPr>
              <w:t>nonlatch</w:t>
            </w:r>
            <w:proofErr w:type="spellEnd"/>
            <w:r w:rsidRPr="004F194B">
              <w:rPr>
                <w:rFonts w:ascii="Arial" w:hAnsi="Arial" w:cs="Arial"/>
                <w:bCs/>
                <w:sz w:val="18"/>
                <w:szCs w:val="18"/>
              </w:rPr>
              <w:t xml:space="preserve"> side</w:t>
            </w:r>
          </w:p>
        </w:tc>
        <w:tc>
          <w:tcPr>
            <w:tcW w:w="3330"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z w:val="18"/>
                <w:szCs w:val="18"/>
              </w:rPr>
              <w:t>42 inches (1065 mm)</w:t>
            </w:r>
          </w:p>
        </w:tc>
        <w:tc>
          <w:tcPr>
            <w:tcW w:w="3438"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z w:val="18"/>
                <w:szCs w:val="18"/>
              </w:rPr>
              <w:t xml:space="preserve">22 inches (560 mm) </w:t>
            </w:r>
            <w:r w:rsidRPr="004F194B">
              <w:rPr>
                <w:rFonts w:ascii="Arial" w:hAnsi="Arial" w:cs="Arial"/>
                <w:bCs/>
                <w:sz w:val="18"/>
                <w:szCs w:val="18"/>
                <w:vertAlign w:val="superscript"/>
              </w:rPr>
              <w:t>1</w:t>
            </w:r>
          </w:p>
        </w:tc>
      </w:tr>
      <w:tr w:rsidR="00A65AC0" w:rsidRPr="004F194B" w:rsidTr="00A65AC0">
        <w:trPr>
          <w:trHeight w:val="170"/>
        </w:trPr>
        <w:tc>
          <w:tcPr>
            <w:tcW w:w="2808"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z w:val="18"/>
                <w:szCs w:val="18"/>
              </w:rPr>
              <w:t>From latch side</w:t>
            </w:r>
          </w:p>
        </w:tc>
        <w:tc>
          <w:tcPr>
            <w:tcW w:w="3330"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z w:val="18"/>
                <w:szCs w:val="18"/>
              </w:rPr>
              <w:t>42 inches (1065 mm)</w:t>
            </w:r>
          </w:p>
        </w:tc>
        <w:tc>
          <w:tcPr>
            <w:tcW w:w="3438" w:type="dxa"/>
            <w:shd w:val="clear" w:color="auto" w:fill="auto"/>
            <w:vAlign w:val="center"/>
          </w:tcPr>
          <w:p w:rsidR="00A65AC0" w:rsidRPr="004F194B" w:rsidRDefault="00A65AC0" w:rsidP="00A65AC0">
            <w:pPr>
              <w:jc w:val="center"/>
              <w:rPr>
                <w:rFonts w:ascii="Arial" w:hAnsi="Arial" w:cs="Arial"/>
                <w:bCs/>
                <w:sz w:val="18"/>
                <w:szCs w:val="18"/>
              </w:rPr>
            </w:pPr>
            <w:r w:rsidRPr="004F194B">
              <w:rPr>
                <w:rFonts w:ascii="Arial" w:hAnsi="Arial" w:cs="Arial"/>
                <w:bCs/>
                <w:sz w:val="18"/>
                <w:szCs w:val="18"/>
              </w:rPr>
              <w:t xml:space="preserve">24 inches (610 mm) </w:t>
            </w:r>
          </w:p>
        </w:tc>
      </w:tr>
    </w:tbl>
    <w:p w:rsidR="00A65AC0" w:rsidRPr="004F194B" w:rsidRDefault="00A65AC0" w:rsidP="00A65AC0">
      <w:pPr>
        <w:rPr>
          <w:rFonts w:ascii="Arial" w:hAnsi="Arial" w:cs="Arial"/>
          <w:bCs/>
          <w:sz w:val="18"/>
          <w:szCs w:val="18"/>
        </w:rPr>
      </w:pPr>
      <w:r w:rsidRPr="004F194B">
        <w:rPr>
          <w:rFonts w:ascii="Arial" w:hAnsi="Arial" w:cs="Arial"/>
          <w:bCs/>
          <w:sz w:val="18"/>
          <w:szCs w:val="18"/>
          <w:vertAlign w:val="superscript"/>
        </w:rPr>
        <w:t>1.</w:t>
      </w:r>
      <w:r w:rsidRPr="004F194B">
        <w:rPr>
          <w:rFonts w:ascii="Arial" w:hAnsi="Arial" w:cs="Arial"/>
          <w:bCs/>
          <w:sz w:val="18"/>
          <w:szCs w:val="18"/>
        </w:rPr>
        <w:t xml:space="preserve"> Beyond pocket or hinge side.</w:t>
      </w:r>
    </w:p>
    <w:p w:rsidR="00A65AC0" w:rsidRPr="004F194B" w:rsidRDefault="00A65AC0" w:rsidP="00A65AC0">
      <w:pPr>
        <w:rPr>
          <w:rFonts w:ascii="Arial" w:hAnsi="Arial" w:cs="Arial"/>
          <w:b/>
          <w:bCs/>
          <w:sz w:val="16"/>
          <w:szCs w:val="16"/>
        </w:rPr>
      </w:pPr>
    </w:p>
    <w:p w:rsidR="00A65AC0" w:rsidRPr="004F194B" w:rsidRDefault="00A65AC0" w:rsidP="00A65AC0">
      <w:pPr>
        <w:ind w:left="720"/>
        <w:jc w:val="center"/>
        <w:rPr>
          <w:rFonts w:ascii="Arial" w:hAnsi="Arial" w:cs="Arial"/>
          <w:b/>
          <w:sz w:val="20"/>
          <w:szCs w:val="20"/>
        </w:rPr>
      </w:pPr>
      <w:r w:rsidRPr="004F194B">
        <w:rPr>
          <w:rFonts w:ascii="Arial" w:hAnsi="Arial" w:cs="Arial"/>
          <w:b/>
          <w:sz w:val="20"/>
          <w:szCs w:val="20"/>
        </w:rPr>
        <w:t xml:space="preserve">TABLE 404.2.3.4 - </w:t>
      </w:r>
      <w:r w:rsidRPr="004F194B">
        <w:rPr>
          <w:rFonts w:ascii="Arial" w:hAnsi="Arial" w:cs="Arial"/>
          <w:b/>
          <w:i/>
          <w:sz w:val="20"/>
          <w:szCs w:val="20"/>
        </w:rPr>
        <w:t>MAN</w:t>
      </w:r>
      <w:r w:rsidRPr="004F194B">
        <w:rPr>
          <w:rFonts w:ascii="Arial" w:hAnsi="Arial" w:cs="Arial"/>
          <w:b/>
          <w:sz w:val="20"/>
          <w:szCs w:val="20"/>
        </w:rPr>
        <w:t>EUVERING CLEARANCES FOR DOORWAYS WITHOUT DOORS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5190"/>
      </w:tblGrid>
      <w:tr w:rsidR="00A65AC0" w:rsidRPr="004F194B" w:rsidTr="00A65AC0">
        <w:tc>
          <w:tcPr>
            <w:tcW w:w="4140" w:type="dxa"/>
            <w:shd w:val="clear" w:color="auto" w:fill="auto"/>
          </w:tcPr>
          <w:p w:rsidR="00A65AC0" w:rsidRPr="004F194B" w:rsidRDefault="00A65AC0" w:rsidP="00A65AC0">
            <w:pPr>
              <w:jc w:val="center"/>
              <w:rPr>
                <w:rFonts w:ascii="Arial" w:hAnsi="Arial" w:cs="Arial"/>
                <w:b/>
                <w:sz w:val="20"/>
                <w:szCs w:val="20"/>
              </w:rPr>
            </w:pPr>
            <w:r w:rsidRPr="004F194B">
              <w:rPr>
                <w:rFonts w:ascii="Arial" w:hAnsi="Arial" w:cs="Arial"/>
                <w:b/>
                <w:sz w:val="20"/>
                <w:szCs w:val="20"/>
              </w:rPr>
              <w:t>Approach direction</w:t>
            </w:r>
          </w:p>
        </w:tc>
        <w:tc>
          <w:tcPr>
            <w:tcW w:w="6030" w:type="dxa"/>
            <w:shd w:val="clear" w:color="auto" w:fill="auto"/>
          </w:tcPr>
          <w:p w:rsidR="00A65AC0" w:rsidRPr="004F194B" w:rsidRDefault="00A65AC0" w:rsidP="00A65AC0">
            <w:pPr>
              <w:jc w:val="center"/>
              <w:rPr>
                <w:rFonts w:ascii="Arial" w:hAnsi="Arial" w:cs="Arial"/>
                <w:b/>
                <w:sz w:val="20"/>
                <w:szCs w:val="20"/>
              </w:rPr>
            </w:pPr>
            <w:r w:rsidRPr="004F194B">
              <w:rPr>
                <w:rFonts w:ascii="Arial" w:hAnsi="Arial" w:cs="Arial"/>
                <w:b/>
                <w:sz w:val="20"/>
                <w:szCs w:val="20"/>
              </w:rPr>
              <w:t>MINIMUM MANEUVERING CLEARANCES</w:t>
            </w:r>
          </w:p>
          <w:p w:rsidR="00A65AC0" w:rsidRPr="004F194B" w:rsidRDefault="00A65AC0" w:rsidP="00A65AC0">
            <w:pPr>
              <w:jc w:val="center"/>
              <w:rPr>
                <w:rFonts w:ascii="Arial" w:hAnsi="Arial" w:cs="Arial"/>
                <w:b/>
                <w:sz w:val="20"/>
                <w:szCs w:val="20"/>
              </w:rPr>
            </w:pPr>
            <w:r w:rsidRPr="004F194B">
              <w:rPr>
                <w:rFonts w:ascii="Arial" w:hAnsi="Arial" w:cs="Arial"/>
                <w:b/>
                <w:sz w:val="20"/>
                <w:szCs w:val="20"/>
              </w:rPr>
              <w:t>Perpendicular to Doorway</w:t>
            </w:r>
          </w:p>
        </w:tc>
      </w:tr>
      <w:tr w:rsidR="00A65AC0" w:rsidRPr="004F194B" w:rsidTr="00A65AC0">
        <w:tc>
          <w:tcPr>
            <w:tcW w:w="4140" w:type="dxa"/>
            <w:shd w:val="clear" w:color="auto" w:fill="auto"/>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front</w:t>
            </w:r>
          </w:p>
        </w:tc>
        <w:tc>
          <w:tcPr>
            <w:tcW w:w="6030" w:type="dxa"/>
            <w:shd w:val="clear" w:color="auto" w:fill="auto"/>
          </w:tcPr>
          <w:p w:rsidR="00A65AC0" w:rsidRPr="004F194B" w:rsidRDefault="00A65AC0" w:rsidP="00A65AC0">
            <w:pPr>
              <w:jc w:val="center"/>
              <w:rPr>
                <w:rFonts w:ascii="Arial" w:hAnsi="Arial" w:cs="Arial"/>
                <w:sz w:val="18"/>
                <w:szCs w:val="18"/>
              </w:rPr>
            </w:pPr>
            <w:r w:rsidRPr="004F194B">
              <w:rPr>
                <w:rFonts w:ascii="Arial" w:hAnsi="Arial" w:cs="Arial"/>
                <w:strike/>
                <w:sz w:val="18"/>
                <w:szCs w:val="18"/>
              </w:rPr>
              <w:t>48</w:t>
            </w:r>
            <w:r w:rsidRPr="004F194B">
              <w:rPr>
                <w:rFonts w:ascii="Arial" w:hAnsi="Arial" w:cs="Arial"/>
                <w:sz w:val="18"/>
                <w:szCs w:val="18"/>
              </w:rPr>
              <w:t xml:space="preserve"> </w:t>
            </w:r>
            <w:r w:rsidRPr="004F194B">
              <w:rPr>
                <w:rFonts w:ascii="Arial" w:hAnsi="Arial" w:cs="Arial"/>
                <w:sz w:val="18"/>
                <w:szCs w:val="18"/>
                <w:u w:val="single"/>
              </w:rPr>
              <w:t>52</w:t>
            </w:r>
            <w:r w:rsidRPr="004F194B">
              <w:rPr>
                <w:rFonts w:ascii="Arial" w:hAnsi="Arial" w:cs="Arial"/>
                <w:sz w:val="18"/>
                <w:szCs w:val="18"/>
              </w:rPr>
              <w:t xml:space="preserve"> inches (</w:t>
            </w:r>
            <w:r w:rsidRPr="004F194B">
              <w:rPr>
                <w:rFonts w:ascii="Arial" w:hAnsi="Arial" w:cs="Arial"/>
                <w:strike/>
                <w:sz w:val="18"/>
                <w:szCs w:val="18"/>
              </w:rPr>
              <w:t>1220</w:t>
            </w:r>
            <w:r w:rsidRPr="004F194B">
              <w:rPr>
                <w:rFonts w:ascii="Arial" w:hAnsi="Arial" w:cs="Arial"/>
                <w:sz w:val="18"/>
                <w:szCs w:val="18"/>
              </w:rPr>
              <w:t xml:space="preserve"> </w:t>
            </w:r>
            <w:r w:rsidRPr="004F194B">
              <w:rPr>
                <w:rFonts w:ascii="Arial" w:hAnsi="Arial" w:cs="Arial"/>
                <w:sz w:val="18"/>
                <w:szCs w:val="18"/>
                <w:u w:val="single"/>
              </w:rPr>
              <w:t xml:space="preserve">1320 </w:t>
            </w:r>
            <w:r w:rsidRPr="004F194B">
              <w:rPr>
                <w:rFonts w:ascii="Arial" w:hAnsi="Arial" w:cs="Arial"/>
                <w:sz w:val="18"/>
                <w:szCs w:val="18"/>
              </w:rPr>
              <w:t>mm)</w:t>
            </w:r>
          </w:p>
        </w:tc>
      </w:tr>
      <w:tr w:rsidR="00A65AC0" w:rsidRPr="004F194B" w:rsidTr="00A65AC0">
        <w:trPr>
          <w:trHeight w:val="70"/>
        </w:trPr>
        <w:tc>
          <w:tcPr>
            <w:tcW w:w="4140" w:type="dxa"/>
            <w:shd w:val="clear" w:color="auto" w:fill="auto"/>
          </w:tcPr>
          <w:p w:rsidR="00A65AC0" w:rsidRPr="004F194B" w:rsidRDefault="00A65AC0" w:rsidP="00A65AC0">
            <w:pPr>
              <w:jc w:val="center"/>
              <w:rPr>
                <w:rFonts w:ascii="Arial" w:hAnsi="Arial" w:cs="Arial"/>
                <w:sz w:val="18"/>
                <w:szCs w:val="18"/>
              </w:rPr>
            </w:pPr>
            <w:r w:rsidRPr="004F194B">
              <w:rPr>
                <w:rFonts w:ascii="Arial" w:hAnsi="Arial" w:cs="Arial"/>
                <w:sz w:val="18"/>
                <w:szCs w:val="18"/>
              </w:rPr>
              <w:t>From side</w:t>
            </w:r>
          </w:p>
        </w:tc>
        <w:tc>
          <w:tcPr>
            <w:tcW w:w="6030" w:type="dxa"/>
            <w:shd w:val="clear" w:color="auto" w:fill="auto"/>
          </w:tcPr>
          <w:p w:rsidR="00A65AC0" w:rsidRPr="004F194B" w:rsidRDefault="00A65AC0" w:rsidP="00A65AC0">
            <w:pPr>
              <w:jc w:val="center"/>
              <w:rPr>
                <w:rFonts w:ascii="Arial" w:hAnsi="Arial" w:cs="Arial"/>
                <w:sz w:val="18"/>
                <w:szCs w:val="18"/>
              </w:rPr>
            </w:pPr>
            <w:r w:rsidRPr="004F194B">
              <w:rPr>
                <w:rFonts w:ascii="Arial" w:hAnsi="Arial" w:cs="Arial"/>
                <w:sz w:val="18"/>
                <w:szCs w:val="18"/>
              </w:rPr>
              <w:t>42 inches (1065 mm)</w:t>
            </w:r>
          </w:p>
        </w:tc>
      </w:tr>
    </w:tbl>
    <w:p w:rsidR="00A65AC0" w:rsidRPr="004F194B" w:rsidRDefault="00A65AC0" w:rsidP="00A65AC0">
      <w:pPr>
        <w:rPr>
          <w:rFonts w:ascii="Arial" w:hAnsi="Arial" w:cs="Arial"/>
          <w:bCs/>
          <w:sz w:val="16"/>
          <w:szCs w:val="16"/>
        </w:rPr>
      </w:pP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r w:rsidRPr="004F194B">
        <w:rPr>
          <w:rFonts w:ascii="Arial" w:hAnsi="Arial" w:cs="Arial"/>
          <w:b/>
          <w:bCs/>
          <w:sz w:val="16"/>
          <w:szCs w:val="16"/>
        </w:rPr>
        <w:tab/>
      </w:r>
    </w:p>
    <w:p w:rsidR="00A65AC0" w:rsidRPr="004F194B" w:rsidRDefault="00A65AC0" w:rsidP="00A65AC0">
      <w:pPr>
        <w:rPr>
          <w:rFonts w:ascii="Arial" w:hAnsi="Arial" w:cs="Arial"/>
          <w:b/>
          <w:sz w:val="32"/>
          <w:szCs w:val="32"/>
        </w:rPr>
      </w:pPr>
      <w:r w:rsidRPr="004F194B">
        <w:rPr>
          <w:rFonts w:ascii="Arial" w:hAnsi="Arial" w:cs="Arial"/>
          <w:b/>
          <w:sz w:val="32"/>
          <w:szCs w:val="32"/>
        </w:rPr>
        <w:t>4-</w:t>
      </w:r>
      <w:r>
        <w:rPr>
          <w:rFonts w:ascii="Arial" w:hAnsi="Arial" w:cs="Arial"/>
          <w:b/>
          <w:sz w:val="32"/>
          <w:szCs w:val="32"/>
        </w:rPr>
        <w:t>15</w:t>
      </w:r>
      <w:r w:rsidRPr="004F194B">
        <w:rPr>
          <w:rFonts w:ascii="Arial" w:hAnsi="Arial" w:cs="Arial"/>
          <w:b/>
          <w:sz w:val="32"/>
          <w:szCs w:val="32"/>
        </w:rPr>
        <w:t xml:space="preserve">-12 PC1 </w:t>
      </w:r>
    </w:p>
    <w:p w:rsidR="00A65AC0" w:rsidRDefault="00A65AC0" w:rsidP="00A65AC0">
      <w:pPr>
        <w:autoSpaceDE w:val="0"/>
        <w:autoSpaceDN w:val="0"/>
        <w:adjustRightInd w:val="0"/>
        <w:jc w:val="center"/>
        <w:rPr>
          <w:rFonts w:ascii="Arial" w:hAnsi="Arial" w:cs="Arial"/>
          <w:b/>
          <w:i/>
          <w:sz w:val="20"/>
          <w:szCs w:val="20"/>
        </w:rPr>
      </w:pPr>
    </w:p>
    <w:p w:rsidR="00A65AC0" w:rsidRPr="00683C7B" w:rsidRDefault="00A65AC0" w:rsidP="00A65AC0">
      <w:pPr>
        <w:autoSpaceDE w:val="0"/>
        <w:autoSpaceDN w:val="0"/>
        <w:adjustRightInd w:val="0"/>
        <w:jc w:val="center"/>
        <w:rPr>
          <w:rFonts w:ascii="Arial" w:hAnsi="Arial" w:cs="Arial"/>
          <w:b/>
          <w:i/>
        </w:rPr>
      </w:pPr>
      <w:r w:rsidRPr="00683C7B">
        <w:rPr>
          <w:rFonts w:ascii="Arial" w:hAnsi="Arial" w:cs="Arial"/>
          <w:b/>
          <w:i/>
        </w:rPr>
        <w:t>See committee action under 3-6-12 PC2</w:t>
      </w:r>
    </w:p>
    <w:p w:rsidR="00A65AC0" w:rsidRPr="00970942" w:rsidRDefault="00A65AC0" w:rsidP="00A65AC0">
      <w:pPr>
        <w:rPr>
          <w:rFonts w:ascii="Arial" w:hAnsi="Arial" w:cs="Arial"/>
        </w:rPr>
      </w:pPr>
    </w:p>
    <w:p w:rsidR="00A65AC0" w:rsidRPr="000D6E39" w:rsidRDefault="00A65AC0" w:rsidP="00A65AC0">
      <w:pPr>
        <w:keepNext/>
        <w:pBdr>
          <w:top w:val="single" w:sz="4" w:space="1" w:color="auto"/>
        </w:pBdr>
        <w:outlineLvl w:val="0"/>
        <w:rPr>
          <w:rFonts w:ascii="Arial" w:hAnsi="Arial" w:cs="Arial"/>
          <w:b/>
        </w:rPr>
      </w:pPr>
    </w:p>
    <w:p w:rsidR="007A3066" w:rsidRDefault="007A3066">
      <w:pPr>
        <w:spacing w:after="200" w:line="276" w:lineRule="auto"/>
        <w:rPr>
          <w:rFonts w:ascii="Arial" w:hAnsi="Arial" w:cs="Arial"/>
          <w:b/>
          <w:sz w:val="32"/>
          <w:szCs w:val="32"/>
        </w:rPr>
      </w:pPr>
      <w:r>
        <w:rPr>
          <w:rFonts w:ascii="Arial" w:hAnsi="Arial" w:cs="Arial"/>
          <w:b/>
          <w:sz w:val="32"/>
          <w:szCs w:val="32"/>
        </w:rPr>
        <w:br w:type="page"/>
      </w: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lastRenderedPageBreak/>
        <w:t>4-23 – 12</w:t>
      </w:r>
    </w:p>
    <w:p w:rsidR="00A65AC0" w:rsidRPr="004F194B" w:rsidRDefault="00A65AC0" w:rsidP="00A65AC0">
      <w:pPr>
        <w:rPr>
          <w:rFonts w:ascii="Arial" w:hAnsi="Arial" w:cs="Arial"/>
          <w:i/>
          <w:sz w:val="20"/>
          <w:szCs w:val="20"/>
        </w:rPr>
      </w:pPr>
    </w:p>
    <w:p w:rsidR="00A65AC0" w:rsidRPr="008D50E8" w:rsidRDefault="00A65AC0" w:rsidP="00A65AC0">
      <w:pPr>
        <w:rPr>
          <w:rFonts w:ascii="Arial" w:hAnsi="Arial" w:cs="Arial"/>
          <w:b/>
          <w:bCs/>
          <w:color w:val="FF0000"/>
          <w:sz w:val="20"/>
        </w:rPr>
      </w:pPr>
      <w:r w:rsidRPr="008D50E8">
        <w:rPr>
          <w:rFonts w:ascii="Arial" w:hAnsi="Arial" w:cs="Arial"/>
          <w:b/>
          <w:bCs/>
          <w:color w:val="FF0000"/>
          <w:sz w:val="20"/>
        </w:rPr>
        <w:t>Please Note:  The version of 4-23-12 included in the public review draft was not the final versio</w:t>
      </w:r>
      <w:r>
        <w:rPr>
          <w:rFonts w:ascii="Arial" w:hAnsi="Arial" w:cs="Arial"/>
          <w:b/>
          <w:bCs/>
          <w:color w:val="FF0000"/>
          <w:sz w:val="20"/>
        </w:rPr>
        <w:t>n</w:t>
      </w:r>
      <w:r w:rsidRPr="008D50E8">
        <w:rPr>
          <w:rFonts w:ascii="Arial" w:hAnsi="Arial" w:cs="Arial"/>
          <w:b/>
          <w:bCs/>
          <w:color w:val="FF0000"/>
          <w:sz w:val="20"/>
        </w:rPr>
        <w:t xml:space="preserve"> of 4-23-12 as approved by the committee.   The version approved by the committee is as shown in 4-23-12 PC1</w:t>
      </w:r>
    </w:p>
    <w:p w:rsidR="00A65AC0" w:rsidRPr="008D50E8" w:rsidRDefault="00A65AC0" w:rsidP="00A65AC0">
      <w:pPr>
        <w:rPr>
          <w:rFonts w:ascii="Arial" w:hAnsi="Arial" w:cs="Arial"/>
          <w:b/>
          <w:bCs/>
          <w:color w:val="FF0000"/>
          <w:sz w:val="20"/>
        </w:rPr>
      </w:pPr>
    </w:p>
    <w:p w:rsidR="00A65AC0" w:rsidRPr="008D50E8" w:rsidRDefault="00A65AC0" w:rsidP="00A65AC0">
      <w:pPr>
        <w:rPr>
          <w:rFonts w:ascii="Arial" w:hAnsi="Arial" w:cs="Arial"/>
          <w:b/>
          <w:bCs/>
          <w:color w:val="FF0000"/>
          <w:sz w:val="20"/>
        </w:rPr>
      </w:pPr>
      <w:r w:rsidRPr="008D50E8">
        <w:rPr>
          <w:rFonts w:ascii="Arial" w:hAnsi="Arial" w:cs="Arial"/>
          <w:b/>
          <w:bCs/>
          <w:color w:val="FF0000"/>
          <w:sz w:val="20"/>
        </w:rPr>
        <w:t>4-23-12 as shown in the public review draft</w:t>
      </w:r>
    </w:p>
    <w:p w:rsidR="00A65AC0" w:rsidRPr="004F194B" w:rsidRDefault="00A65AC0" w:rsidP="00A65AC0">
      <w:pPr>
        <w:pBdr>
          <w:top w:val="single" w:sz="4" w:space="1" w:color="auto"/>
          <w:left w:val="single" w:sz="4" w:space="4" w:color="auto"/>
          <w:right w:val="single" w:sz="4" w:space="4" w:color="auto"/>
        </w:pBd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pBdr>
          <w:left w:val="single" w:sz="4" w:space="4" w:color="auto"/>
          <w:right w:val="single" w:sz="4" w:space="4" w:color="auto"/>
        </w:pBdr>
        <w:rPr>
          <w:rFonts w:ascii="Arial" w:hAnsi="Arial" w:cs="Arial"/>
          <w:sz w:val="20"/>
          <w:szCs w:val="20"/>
        </w:rPr>
      </w:pPr>
    </w:p>
    <w:p w:rsidR="00A65AC0" w:rsidRPr="004F194B" w:rsidRDefault="00A65AC0" w:rsidP="00A65AC0">
      <w:pPr>
        <w:pBdr>
          <w:left w:val="single" w:sz="4" w:space="4" w:color="auto"/>
          <w:right w:val="single" w:sz="4" w:space="4" w:color="auto"/>
        </w:pBdr>
        <w:spacing w:before="108" w:line="228" w:lineRule="auto"/>
        <w:jc w:val="both"/>
        <w:rPr>
          <w:rFonts w:ascii="Arial" w:hAnsi="Arial" w:cs="Arial"/>
          <w:sz w:val="20"/>
          <w:szCs w:val="20"/>
        </w:rPr>
      </w:pPr>
      <w:r w:rsidRPr="004F194B">
        <w:rPr>
          <w:rFonts w:ascii="Arial" w:hAnsi="Arial" w:cs="Arial"/>
          <w:b/>
          <w:bCs/>
          <w:sz w:val="20"/>
          <w:szCs w:val="20"/>
        </w:rPr>
        <w:t xml:space="preserve">404.2.8 Door-Opening Force. </w:t>
      </w:r>
      <w:r w:rsidRPr="004F194B">
        <w:rPr>
          <w:rFonts w:ascii="Arial" w:hAnsi="Arial" w:cs="Arial"/>
          <w:sz w:val="20"/>
          <w:szCs w:val="20"/>
        </w:rPr>
        <w:t>Fire doors shall have the minimum opening force allowable by the appropriate administrative authority. The force for pushing or pulling open doors other than fire doors shall be as follows:</w:t>
      </w:r>
    </w:p>
    <w:p w:rsidR="00A65AC0" w:rsidRPr="004F194B" w:rsidRDefault="00A65AC0" w:rsidP="00A65AC0">
      <w:pPr>
        <w:pBdr>
          <w:left w:val="single" w:sz="4" w:space="4" w:color="auto"/>
          <w:right w:val="single" w:sz="4" w:space="4" w:color="auto"/>
        </w:pBdr>
        <w:tabs>
          <w:tab w:val="left" w:pos="1080"/>
        </w:tabs>
        <w:contextualSpacing/>
        <w:rPr>
          <w:rFonts w:ascii="Arial" w:hAnsi="Arial" w:cs="Arial"/>
          <w:sz w:val="20"/>
          <w:szCs w:val="20"/>
        </w:rPr>
      </w:pPr>
      <w:r>
        <w:rPr>
          <w:rFonts w:ascii="Arial" w:hAnsi="Arial" w:cs="Arial"/>
          <w:sz w:val="20"/>
          <w:szCs w:val="20"/>
        </w:rPr>
        <w:t xml:space="preserve">         </w:t>
      </w:r>
      <w:r w:rsidRPr="004F194B">
        <w:rPr>
          <w:rFonts w:ascii="Arial" w:hAnsi="Arial" w:cs="Arial"/>
          <w:sz w:val="20"/>
          <w:szCs w:val="20"/>
        </w:rPr>
        <w:t>1.</w:t>
      </w:r>
      <w:r w:rsidRPr="004F194B">
        <w:rPr>
          <w:rFonts w:ascii="Arial" w:hAnsi="Arial" w:cs="Arial"/>
          <w:sz w:val="20"/>
          <w:szCs w:val="20"/>
        </w:rPr>
        <w:tab/>
        <w:t>Interior hinged door: 5.0 pounds (22.2 N) maximum</w:t>
      </w:r>
    </w:p>
    <w:p w:rsidR="00A65AC0" w:rsidRPr="004F194B" w:rsidRDefault="00A65AC0" w:rsidP="00A65AC0">
      <w:pPr>
        <w:pBdr>
          <w:left w:val="single" w:sz="4" w:space="4" w:color="auto"/>
          <w:right w:val="single" w:sz="4" w:space="4" w:color="auto"/>
        </w:pBdr>
        <w:tabs>
          <w:tab w:val="left" w:pos="1080"/>
        </w:tabs>
        <w:contextualSpacing/>
        <w:rPr>
          <w:rFonts w:ascii="Arial" w:hAnsi="Arial" w:cs="Arial"/>
          <w:sz w:val="20"/>
          <w:szCs w:val="20"/>
        </w:rPr>
      </w:pPr>
      <w:r>
        <w:rPr>
          <w:rFonts w:ascii="Arial" w:hAnsi="Arial" w:cs="Arial"/>
          <w:sz w:val="20"/>
          <w:szCs w:val="20"/>
        </w:rPr>
        <w:t xml:space="preserve">         </w:t>
      </w:r>
      <w:r w:rsidRPr="004F194B">
        <w:rPr>
          <w:rFonts w:ascii="Arial" w:hAnsi="Arial" w:cs="Arial"/>
          <w:sz w:val="20"/>
          <w:szCs w:val="20"/>
        </w:rPr>
        <w:t>2.</w:t>
      </w:r>
      <w:r w:rsidRPr="004F194B">
        <w:rPr>
          <w:rFonts w:ascii="Arial" w:hAnsi="Arial" w:cs="Arial"/>
          <w:sz w:val="20"/>
          <w:szCs w:val="20"/>
        </w:rPr>
        <w:tab/>
        <w:t>Sliding or folding door: 5.0 pounds (22.2 N) maximum</w:t>
      </w:r>
    </w:p>
    <w:p w:rsidR="00A65AC0" w:rsidRPr="004F194B" w:rsidRDefault="00A65AC0" w:rsidP="00A65AC0">
      <w:pPr>
        <w:pBdr>
          <w:left w:val="single" w:sz="4" w:space="4" w:color="auto"/>
          <w:right w:val="single" w:sz="4" w:space="4" w:color="auto"/>
        </w:pBdr>
        <w:rPr>
          <w:rFonts w:ascii="Arial" w:hAnsi="Arial" w:cs="Arial"/>
          <w:sz w:val="20"/>
          <w:szCs w:val="20"/>
        </w:rPr>
      </w:pPr>
      <w:r w:rsidRPr="004F194B">
        <w:rPr>
          <w:rFonts w:ascii="Arial" w:hAnsi="Arial" w:cs="Arial"/>
          <w:sz w:val="20"/>
          <w:szCs w:val="20"/>
        </w:rPr>
        <w:t xml:space="preserve">These forces </w:t>
      </w:r>
      <w:r w:rsidRPr="004F194B">
        <w:rPr>
          <w:rFonts w:ascii="Arial" w:hAnsi="Arial" w:cs="Arial"/>
          <w:strike/>
          <w:sz w:val="20"/>
          <w:szCs w:val="20"/>
        </w:rPr>
        <w:t>do not</w:t>
      </w:r>
      <w:r w:rsidRPr="004F194B">
        <w:rPr>
          <w:rFonts w:ascii="Arial" w:hAnsi="Arial" w:cs="Arial"/>
          <w:sz w:val="20"/>
          <w:szCs w:val="20"/>
        </w:rPr>
        <w:t xml:space="preserve"> </w:t>
      </w:r>
      <w:r w:rsidRPr="004F194B">
        <w:rPr>
          <w:rFonts w:ascii="Arial" w:hAnsi="Arial" w:cs="Arial"/>
          <w:sz w:val="20"/>
          <w:szCs w:val="20"/>
          <w:u w:val="single"/>
        </w:rPr>
        <w:t>shall also</w:t>
      </w:r>
      <w:r w:rsidRPr="004F194B">
        <w:rPr>
          <w:rFonts w:ascii="Arial" w:hAnsi="Arial" w:cs="Arial"/>
          <w:sz w:val="20"/>
          <w:szCs w:val="20"/>
        </w:rPr>
        <w:t xml:space="preserve"> apply to the force required to retract latch bolts or disengage other devices that hold the door in a closed position.</w:t>
      </w:r>
    </w:p>
    <w:p w:rsidR="00A65AC0" w:rsidRPr="004F194B" w:rsidRDefault="00A65AC0" w:rsidP="00A65AC0">
      <w:pPr>
        <w:pBdr>
          <w:left w:val="single" w:sz="4" w:space="4" w:color="auto"/>
          <w:right w:val="single" w:sz="4" w:space="4" w:color="auto"/>
        </w:pBdr>
        <w:ind w:firstLine="720"/>
        <w:rPr>
          <w:rFonts w:ascii="Arial" w:hAnsi="Arial" w:cs="Arial"/>
          <w:bCs/>
          <w:sz w:val="20"/>
          <w:szCs w:val="20"/>
          <w:u w:val="single"/>
        </w:rPr>
      </w:pPr>
      <w:r w:rsidRPr="004F194B">
        <w:rPr>
          <w:rFonts w:ascii="Arial" w:hAnsi="Arial" w:cs="Arial"/>
          <w:b/>
          <w:bCs/>
          <w:sz w:val="20"/>
          <w:szCs w:val="20"/>
          <w:u w:val="single"/>
        </w:rPr>
        <w:t xml:space="preserve">EXCEPTION: </w:t>
      </w:r>
      <w:r w:rsidRPr="004F194B">
        <w:rPr>
          <w:rFonts w:ascii="Arial" w:hAnsi="Arial" w:cs="Arial"/>
          <w:bCs/>
          <w:sz w:val="20"/>
          <w:szCs w:val="20"/>
          <w:u w:val="single"/>
        </w:rPr>
        <w:t>The 5.0 pounds force to retract latch bolts or disengage other devices that hold the door in a closed position shall not apply to panic hardware, delayed egress devices or fire-rated hardware.</w:t>
      </w:r>
    </w:p>
    <w:p w:rsidR="00A65AC0" w:rsidRPr="004F194B" w:rsidRDefault="00A65AC0" w:rsidP="00A65AC0">
      <w:pPr>
        <w:pBdr>
          <w:left w:val="single" w:sz="4" w:space="4" w:color="auto"/>
          <w:bottom w:val="single" w:sz="4" w:space="1" w:color="auto"/>
          <w:right w:val="single" w:sz="4" w:space="4" w:color="auto"/>
        </w:pBdr>
        <w:rPr>
          <w:rFonts w:ascii="Arial" w:hAnsi="Arial" w:cs="Arial"/>
          <w:sz w:val="20"/>
          <w:szCs w:val="20"/>
        </w:rPr>
      </w:pPr>
    </w:p>
    <w:p w:rsidR="00A65AC0" w:rsidRDefault="00A65AC0" w:rsidP="00A65AC0">
      <w:pPr>
        <w:rPr>
          <w:rFonts w:ascii="Arial" w:hAnsi="Arial" w:cs="Arial"/>
          <w:sz w:val="20"/>
          <w:szCs w:val="20"/>
        </w:rPr>
      </w:pPr>
    </w:p>
    <w:p w:rsidR="00A65AC0" w:rsidRDefault="00A65AC0" w:rsidP="00A65AC0">
      <w:pPr>
        <w:rPr>
          <w:rFonts w:ascii="Arial" w:hAnsi="Arial" w:cs="Arial"/>
          <w:b/>
          <w:sz w:val="32"/>
          <w:szCs w:val="32"/>
        </w:rPr>
      </w:pPr>
      <w:r>
        <w:rPr>
          <w:rFonts w:ascii="Arial" w:hAnsi="Arial" w:cs="Arial"/>
          <w:b/>
          <w:sz w:val="32"/>
          <w:szCs w:val="32"/>
        </w:rPr>
        <w:t>4-23</w:t>
      </w:r>
      <w:r w:rsidRPr="004F194B">
        <w:rPr>
          <w:rFonts w:ascii="Arial" w:hAnsi="Arial" w:cs="Arial"/>
          <w:b/>
          <w:sz w:val="32"/>
          <w:szCs w:val="32"/>
        </w:rPr>
        <w:t xml:space="preserve">-12 PC1 </w:t>
      </w:r>
    </w:p>
    <w:p w:rsidR="00A65AC0" w:rsidRPr="004F194B" w:rsidRDefault="00A65AC0" w:rsidP="00A65AC0">
      <w:pPr>
        <w:rPr>
          <w:rFonts w:ascii="Arial" w:hAnsi="Arial" w:cs="Arial"/>
          <w:b/>
          <w:sz w:val="20"/>
          <w:szCs w:val="20"/>
        </w:rPr>
      </w:pPr>
      <w:r>
        <w:rPr>
          <w:rFonts w:ascii="Arial" w:hAnsi="Arial" w:cs="Arial"/>
          <w:b/>
          <w:sz w:val="20"/>
          <w:szCs w:val="20"/>
        </w:rPr>
        <w:t xml:space="preserve">Michael Tierney, </w:t>
      </w:r>
      <w:r w:rsidRPr="004F194B">
        <w:rPr>
          <w:rFonts w:ascii="Arial" w:hAnsi="Arial" w:cs="Arial"/>
          <w:b/>
          <w:sz w:val="20"/>
          <w:szCs w:val="20"/>
        </w:rPr>
        <w:t xml:space="preserve">representing </w:t>
      </w:r>
      <w:r>
        <w:rPr>
          <w:rFonts w:ascii="Arial" w:hAnsi="Arial" w:cs="Arial"/>
          <w:b/>
          <w:sz w:val="20"/>
          <w:szCs w:val="20"/>
        </w:rPr>
        <w:t>The Builders Hardware Manufacturers Association</w:t>
      </w:r>
    </w:p>
    <w:p w:rsidR="00A65AC0" w:rsidRPr="008D50E8" w:rsidRDefault="00A65AC0" w:rsidP="00A65AC0">
      <w:pPr>
        <w:rPr>
          <w:rFonts w:ascii="Arial" w:hAnsi="Arial" w:cs="Arial"/>
          <w:b/>
          <w:sz w:val="20"/>
          <w:szCs w:val="20"/>
        </w:rPr>
      </w:pPr>
    </w:p>
    <w:p w:rsidR="00A65AC0" w:rsidRPr="008D50E8" w:rsidRDefault="00A65AC0" w:rsidP="00A65AC0">
      <w:pPr>
        <w:rPr>
          <w:rFonts w:ascii="Arial" w:hAnsi="Arial" w:cs="Arial"/>
          <w:b/>
          <w:bCs/>
          <w:color w:val="FF0000"/>
          <w:sz w:val="20"/>
          <w:szCs w:val="20"/>
        </w:rPr>
      </w:pPr>
      <w:r w:rsidRPr="008D50E8">
        <w:rPr>
          <w:rFonts w:ascii="Arial" w:hAnsi="Arial" w:cs="Arial"/>
          <w:b/>
          <w:bCs/>
          <w:color w:val="FF0000"/>
          <w:sz w:val="20"/>
          <w:szCs w:val="20"/>
        </w:rPr>
        <w:t>Please note: The following reflects the version of 4-23-12 approved by the Committee.</w:t>
      </w:r>
    </w:p>
    <w:p w:rsidR="00A65AC0" w:rsidRPr="008D50E8" w:rsidRDefault="00A65AC0" w:rsidP="00A65AC0">
      <w:pPr>
        <w:rPr>
          <w:rFonts w:ascii="Arial" w:hAnsi="Arial" w:cs="Arial"/>
          <w:b/>
          <w:bCs/>
          <w:color w:val="FF0000"/>
          <w:sz w:val="20"/>
          <w:szCs w:val="20"/>
        </w:rPr>
      </w:pPr>
    </w:p>
    <w:p w:rsidR="00A65AC0" w:rsidRPr="008D50E8" w:rsidRDefault="00A65AC0" w:rsidP="00A65AC0">
      <w:pPr>
        <w:rPr>
          <w:rFonts w:ascii="Arial" w:hAnsi="Arial" w:cs="Arial"/>
          <w:sz w:val="20"/>
          <w:szCs w:val="20"/>
        </w:rPr>
      </w:pPr>
      <w:r w:rsidRPr="008D50E8">
        <w:rPr>
          <w:rFonts w:ascii="Arial" w:hAnsi="Arial" w:cs="Arial"/>
          <w:b/>
          <w:bCs/>
          <w:sz w:val="20"/>
          <w:szCs w:val="20"/>
        </w:rPr>
        <w:t>404.2.6 Door Hardware.</w:t>
      </w:r>
      <w:r w:rsidRPr="008D50E8">
        <w:rPr>
          <w:rFonts w:ascii="Arial" w:hAnsi="Arial" w:cs="Arial"/>
          <w:sz w:val="20"/>
          <w:szCs w:val="20"/>
        </w:rPr>
        <w:t xml:space="preserve"> Handles, pulls, latches, locks, and other operable parts on accessible doors shall have a shape that is easy to grasp with one hand and does not require tight grasping, pinching, or twisting of the wrist to operate. </w:t>
      </w:r>
      <w:r w:rsidRPr="008D50E8">
        <w:rPr>
          <w:rFonts w:ascii="Arial" w:hAnsi="Arial" w:cs="Arial"/>
          <w:sz w:val="20"/>
          <w:szCs w:val="20"/>
          <w:u w:val="single"/>
        </w:rPr>
        <w:t>The operational force to retract latches or disengage devices that hold the door in a closed position shall be as follows:</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pStyle w:val="ListParagraph"/>
        <w:ind w:left="1440" w:hanging="720"/>
        <w:rPr>
          <w:rFonts w:ascii="Arial" w:hAnsi="Arial" w:cs="Arial"/>
          <w:sz w:val="20"/>
          <w:szCs w:val="20"/>
        </w:rPr>
      </w:pPr>
      <w:r w:rsidRPr="008D50E8">
        <w:rPr>
          <w:rFonts w:ascii="Arial" w:hAnsi="Arial" w:cs="Arial"/>
          <w:sz w:val="20"/>
          <w:szCs w:val="20"/>
        </w:rPr>
        <w:t>1.</w:t>
      </w:r>
      <w:r w:rsidRPr="008D50E8">
        <w:rPr>
          <w:rFonts w:ascii="Arial" w:hAnsi="Arial" w:cs="Arial"/>
          <w:sz w:val="20"/>
          <w:szCs w:val="20"/>
        </w:rPr>
        <w:tab/>
      </w:r>
      <w:r w:rsidRPr="008D50E8">
        <w:rPr>
          <w:rFonts w:ascii="Arial" w:hAnsi="Arial" w:cs="Arial"/>
          <w:sz w:val="20"/>
          <w:szCs w:val="20"/>
          <w:u w:val="single"/>
        </w:rPr>
        <w:t>Hardware operation by a forward, pushing or pulling motion: 15 pounds (66.7 N) maximum</w:t>
      </w:r>
    </w:p>
    <w:p w:rsidR="00A65AC0" w:rsidRPr="008D50E8" w:rsidRDefault="00A65AC0" w:rsidP="00A65AC0">
      <w:pPr>
        <w:pStyle w:val="ListParagraph"/>
        <w:rPr>
          <w:rFonts w:ascii="Arial" w:hAnsi="Arial" w:cs="Arial"/>
          <w:sz w:val="20"/>
          <w:szCs w:val="20"/>
        </w:rPr>
      </w:pPr>
      <w:r w:rsidRPr="008D50E8">
        <w:rPr>
          <w:rFonts w:ascii="Arial" w:hAnsi="Arial" w:cs="Arial"/>
          <w:sz w:val="20"/>
          <w:szCs w:val="20"/>
        </w:rPr>
        <w:t>2.</w:t>
      </w:r>
      <w:r w:rsidRPr="008D50E8">
        <w:rPr>
          <w:rFonts w:ascii="Arial" w:hAnsi="Arial" w:cs="Arial"/>
          <w:sz w:val="20"/>
          <w:szCs w:val="20"/>
        </w:rPr>
        <w:tab/>
      </w:r>
      <w:r w:rsidRPr="008D50E8">
        <w:rPr>
          <w:rFonts w:ascii="Arial" w:hAnsi="Arial" w:cs="Arial"/>
          <w:sz w:val="20"/>
          <w:szCs w:val="20"/>
          <w:u w:val="single"/>
        </w:rPr>
        <w:t xml:space="preserve">Hardware operation by a rotational motion: 28 inch-pounds (315 </w:t>
      </w:r>
      <w:proofErr w:type="spellStart"/>
      <w:r w:rsidRPr="008D50E8">
        <w:rPr>
          <w:rFonts w:ascii="Arial" w:hAnsi="Arial" w:cs="Arial"/>
          <w:sz w:val="20"/>
          <w:szCs w:val="20"/>
          <w:u w:val="single"/>
        </w:rPr>
        <w:t>N·cm</w:t>
      </w:r>
      <w:proofErr w:type="spellEnd"/>
      <w:r w:rsidRPr="008D50E8">
        <w:rPr>
          <w:rFonts w:ascii="Arial" w:hAnsi="Arial" w:cs="Arial"/>
          <w:sz w:val="20"/>
          <w:szCs w:val="20"/>
          <w:u w:val="single"/>
        </w:rPr>
        <w:t>) maximum</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rPr>
          <w:rFonts w:ascii="Arial" w:hAnsi="Arial" w:cs="Arial"/>
          <w:sz w:val="20"/>
          <w:szCs w:val="20"/>
        </w:rPr>
      </w:pPr>
      <w:r w:rsidRPr="008D50E8">
        <w:rPr>
          <w:rFonts w:ascii="Arial" w:hAnsi="Arial" w:cs="Arial"/>
          <w:sz w:val="20"/>
          <w:szCs w:val="20"/>
        </w:rPr>
        <w:t xml:space="preserve">Operable parts of such hardware shall be 34 inches (865 mm) minimum and 48 inches (1220 mm) maximum above the floor.  Where sliding doors are in the fully open position, operating hardware shall be exposed and usable from both sides.  </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ind w:left="720"/>
        <w:rPr>
          <w:rFonts w:ascii="Arial" w:hAnsi="Arial" w:cs="Arial"/>
          <w:sz w:val="20"/>
          <w:szCs w:val="20"/>
        </w:rPr>
      </w:pPr>
      <w:r w:rsidRPr="008D50E8">
        <w:rPr>
          <w:rFonts w:ascii="Arial" w:hAnsi="Arial" w:cs="Arial"/>
          <w:b/>
          <w:bCs/>
          <w:sz w:val="20"/>
          <w:szCs w:val="20"/>
        </w:rPr>
        <w:t xml:space="preserve">EXCEPTION: </w:t>
      </w:r>
      <w:r w:rsidRPr="008D50E8">
        <w:rPr>
          <w:rFonts w:ascii="Arial" w:hAnsi="Arial" w:cs="Arial"/>
          <w:sz w:val="20"/>
          <w:szCs w:val="20"/>
        </w:rPr>
        <w:t>Locks used only for security purposes and not used for normal operation are permitted in any location.</w:t>
      </w:r>
    </w:p>
    <w:p w:rsidR="00A65AC0" w:rsidRPr="008D50E8" w:rsidRDefault="00A65AC0" w:rsidP="00A65AC0">
      <w:pPr>
        <w:rPr>
          <w:rFonts w:ascii="Arial" w:hAnsi="Arial" w:cs="Arial"/>
          <w:sz w:val="20"/>
          <w:szCs w:val="20"/>
        </w:rPr>
      </w:pPr>
      <w:r w:rsidRPr="008D50E8">
        <w:rPr>
          <w:rFonts w:ascii="Arial" w:hAnsi="Arial" w:cs="Arial"/>
          <w:b/>
          <w:bCs/>
          <w:sz w:val="20"/>
          <w:szCs w:val="20"/>
        </w:rPr>
        <w:t> </w:t>
      </w:r>
    </w:p>
    <w:p w:rsidR="00A65AC0" w:rsidRPr="008D50E8" w:rsidRDefault="00A65AC0" w:rsidP="00A65AC0">
      <w:pPr>
        <w:rPr>
          <w:rFonts w:ascii="Arial" w:hAnsi="Arial" w:cs="Arial"/>
          <w:sz w:val="20"/>
          <w:szCs w:val="20"/>
        </w:rPr>
      </w:pPr>
      <w:r w:rsidRPr="008D50E8">
        <w:rPr>
          <w:rFonts w:ascii="Arial" w:hAnsi="Arial" w:cs="Arial"/>
          <w:b/>
          <w:bCs/>
          <w:sz w:val="20"/>
          <w:szCs w:val="20"/>
        </w:rPr>
        <w:t xml:space="preserve">404.2.8 Door-Opening Force. </w:t>
      </w:r>
      <w:r w:rsidRPr="008D50E8">
        <w:rPr>
          <w:rFonts w:ascii="Arial" w:hAnsi="Arial" w:cs="Arial"/>
          <w:sz w:val="20"/>
          <w:szCs w:val="20"/>
        </w:rPr>
        <w:t xml:space="preserve">Fire doors shall have the minimum opening force allowable </w:t>
      </w:r>
      <w:r w:rsidRPr="008D50E8">
        <w:rPr>
          <w:rFonts w:ascii="Arial" w:hAnsi="Arial" w:cs="Arial"/>
          <w:sz w:val="20"/>
          <w:szCs w:val="20"/>
          <w:u w:val="single"/>
        </w:rPr>
        <w:t xml:space="preserve">in scoping provisions adopted </w:t>
      </w:r>
      <w:r w:rsidRPr="008D50E8">
        <w:rPr>
          <w:rFonts w:ascii="Arial" w:hAnsi="Arial" w:cs="Arial"/>
          <w:sz w:val="20"/>
          <w:szCs w:val="20"/>
        </w:rPr>
        <w:t xml:space="preserve">by the appropriate administrative authority. </w:t>
      </w:r>
      <w:r w:rsidRPr="008D50E8">
        <w:rPr>
          <w:rFonts w:ascii="Arial" w:hAnsi="Arial" w:cs="Arial"/>
          <w:sz w:val="20"/>
          <w:szCs w:val="20"/>
          <w:u w:val="single"/>
        </w:rPr>
        <w:t>For other doors, the</w:t>
      </w:r>
      <w:r w:rsidRPr="008D50E8">
        <w:rPr>
          <w:rFonts w:ascii="Arial" w:hAnsi="Arial" w:cs="Arial"/>
          <w:sz w:val="20"/>
          <w:szCs w:val="20"/>
        </w:rPr>
        <w:t xml:space="preserve"> </w:t>
      </w:r>
      <w:proofErr w:type="spellStart"/>
      <w:r w:rsidRPr="008D50E8">
        <w:rPr>
          <w:rFonts w:ascii="Arial" w:hAnsi="Arial" w:cs="Arial"/>
          <w:strike/>
          <w:sz w:val="20"/>
          <w:szCs w:val="20"/>
        </w:rPr>
        <w:t>The</w:t>
      </w:r>
      <w:proofErr w:type="spellEnd"/>
      <w:r w:rsidRPr="008D50E8">
        <w:rPr>
          <w:rFonts w:ascii="Arial" w:hAnsi="Arial" w:cs="Arial"/>
          <w:sz w:val="20"/>
          <w:szCs w:val="20"/>
        </w:rPr>
        <w:t xml:space="preserve"> force for pushing or pulling open doors </w:t>
      </w:r>
      <w:r w:rsidRPr="008D50E8">
        <w:rPr>
          <w:rFonts w:ascii="Arial" w:hAnsi="Arial" w:cs="Arial"/>
          <w:strike/>
          <w:sz w:val="20"/>
          <w:szCs w:val="20"/>
        </w:rPr>
        <w:t>other than fire doors</w:t>
      </w:r>
      <w:r w:rsidRPr="008D50E8">
        <w:rPr>
          <w:rFonts w:ascii="Arial" w:hAnsi="Arial" w:cs="Arial"/>
          <w:sz w:val="20"/>
          <w:szCs w:val="20"/>
        </w:rPr>
        <w:t xml:space="preserve"> shall be as follows:</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pStyle w:val="ListParagraph"/>
        <w:rPr>
          <w:rFonts w:ascii="Arial" w:hAnsi="Arial" w:cs="Arial"/>
          <w:sz w:val="20"/>
          <w:szCs w:val="20"/>
        </w:rPr>
      </w:pPr>
      <w:r w:rsidRPr="008D50E8">
        <w:rPr>
          <w:rFonts w:ascii="Arial" w:hAnsi="Arial" w:cs="Arial"/>
          <w:sz w:val="20"/>
          <w:szCs w:val="20"/>
        </w:rPr>
        <w:t>1.</w:t>
      </w:r>
      <w:r w:rsidRPr="008D50E8">
        <w:rPr>
          <w:rFonts w:ascii="Arial" w:hAnsi="Arial" w:cs="Arial"/>
          <w:sz w:val="20"/>
          <w:szCs w:val="20"/>
        </w:rPr>
        <w:tab/>
        <w:t>Interior hinged door: 5.0 pounds (22.2 N) maximum</w:t>
      </w:r>
    </w:p>
    <w:p w:rsidR="00A65AC0" w:rsidRPr="008D50E8" w:rsidRDefault="00A65AC0" w:rsidP="00A65AC0">
      <w:pPr>
        <w:pStyle w:val="ListParagraph"/>
        <w:rPr>
          <w:rFonts w:ascii="Arial" w:hAnsi="Arial" w:cs="Arial"/>
          <w:sz w:val="20"/>
          <w:szCs w:val="20"/>
        </w:rPr>
      </w:pPr>
      <w:r w:rsidRPr="008D50E8">
        <w:rPr>
          <w:rFonts w:ascii="Arial" w:hAnsi="Arial" w:cs="Arial"/>
          <w:sz w:val="20"/>
          <w:szCs w:val="20"/>
        </w:rPr>
        <w:t>2.</w:t>
      </w:r>
      <w:r w:rsidRPr="008D50E8">
        <w:rPr>
          <w:rFonts w:ascii="Arial" w:hAnsi="Arial" w:cs="Arial"/>
          <w:sz w:val="20"/>
          <w:szCs w:val="20"/>
        </w:rPr>
        <w:tab/>
        <w:t>Sliding or folding door: 5.0 pounds (22.2 N) maximum</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rPr>
          <w:rFonts w:ascii="Arial" w:hAnsi="Arial" w:cs="Arial"/>
          <w:sz w:val="20"/>
          <w:szCs w:val="20"/>
        </w:rPr>
      </w:pPr>
      <w:r w:rsidRPr="008D50E8">
        <w:rPr>
          <w:rFonts w:ascii="Arial" w:hAnsi="Arial" w:cs="Arial"/>
          <w:strike/>
          <w:sz w:val="20"/>
          <w:szCs w:val="20"/>
        </w:rPr>
        <w:lastRenderedPageBreak/>
        <w:t>These forces do not apply to the force required to retract latch bolts or disengage other devices that hold the door in a closed position.</w:t>
      </w:r>
    </w:p>
    <w:p w:rsidR="00A65AC0" w:rsidRDefault="00A65AC0" w:rsidP="00A65AC0"/>
    <w:p w:rsidR="00A65AC0" w:rsidRDefault="00A65AC0" w:rsidP="00A65AC0">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4</w:t>
      </w:r>
      <w:r w:rsidRPr="009815CE">
        <w:rPr>
          <w:rFonts w:ascii="Arial" w:hAnsi="Arial" w:cs="Arial"/>
          <w:b/>
          <w:i/>
        </w:rPr>
        <w:t>-</w:t>
      </w:r>
      <w:r>
        <w:rPr>
          <w:rFonts w:ascii="Arial" w:hAnsi="Arial" w:cs="Arial"/>
          <w:b/>
          <w:i/>
        </w:rPr>
        <w:t>23</w:t>
      </w:r>
      <w:r w:rsidRPr="009815CE">
        <w:rPr>
          <w:rFonts w:ascii="Arial" w:hAnsi="Arial" w:cs="Arial"/>
          <w:b/>
          <w:i/>
        </w:rPr>
        <w:t>-12 PC</w:t>
      </w:r>
      <w:r>
        <w:rPr>
          <w:rFonts w:ascii="Arial" w:hAnsi="Arial" w:cs="Arial"/>
          <w:b/>
          <w:i/>
        </w:rPr>
        <w:t>1</w:t>
      </w:r>
      <w:r w:rsidRPr="007275E8">
        <w:rPr>
          <w:rFonts w:ascii="Arial" w:hAnsi="Arial" w:cs="Arial"/>
          <w:b/>
          <w:i/>
        </w:rPr>
        <w:t xml:space="preserve"> </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4-23-</w:t>
      </w:r>
      <w:r w:rsidRPr="00F9729E">
        <w:rPr>
          <w:rFonts w:ascii="Arial" w:hAnsi="Arial" w:cs="Arial"/>
          <w:b/>
          <w:sz w:val="20"/>
          <w:szCs w:val="20"/>
        </w:rPr>
        <w:t>12 PC1</w:t>
      </w:r>
      <w:r>
        <w:rPr>
          <w:rFonts w:ascii="Arial" w:hAnsi="Arial" w:cs="Arial"/>
          <w:b/>
          <w:sz w:val="20"/>
          <w:szCs w:val="20"/>
        </w:rPr>
        <w:t>.</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Pr="007275E8"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Committee approved PC1 which reconfirms their previous approval of 4-23-12 as modified.</w:t>
      </w:r>
    </w:p>
    <w:p w:rsidR="00A65AC0" w:rsidRPr="009815CE" w:rsidRDefault="00A65AC0" w:rsidP="00A65AC0">
      <w:pPr>
        <w:jc w:val="center"/>
        <w:rPr>
          <w:rFonts w:ascii="Arial" w:hAnsi="Arial" w:cs="Arial"/>
          <w:b/>
          <w:i/>
        </w:rPr>
      </w:pPr>
    </w:p>
    <w:p w:rsidR="00A65AC0" w:rsidRDefault="00A65AC0" w:rsidP="00A65AC0">
      <w:pPr>
        <w:rPr>
          <w:rFonts w:ascii="Arial" w:hAnsi="Arial" w:cs="Arial"/>
          <w:b/>
          <w:sz w:val="32"/>
          <w:szCs w:val="32"/>
        </w:rPr>
      </w:pPr>
      <w:r>
        <w:rPr>
          <w:rFonts w:ascii="Arial" w:hAnsi="Arial" w:cs="Arial"/>
          <w:b/>
          <w:sz w:val="32"/>
          <w:szCs w:val="32"/>
        </w:rPr>
        <w:t>4-23-12 PC2</w:t>
      </w:r>
      <w:r w:rsidRPr="004F194B">
        <w:rPr>
          <w:rFonts w:ascii="Arial" w:hAnsi="Arial" w:cs="Arial"/>
          <w:b/>
          <w:sz w:val="32"/>
          <w:szCs w:val="32"/>
        </w:rPr>
        <w:t xml:space="preserve"> </w:t>
      </w:r>
    </w:p>
    <w:p w:rsidR="00A65AC0" w:rsidRPr="004F194B" w:rsidRDefault="00A65AC0" w:rsidP="00A65AC0">
      <w:pPr>
        <w:rPr>
          <w:rFonts w:ascii="Arial" w:hAnsi="Arial" w:cs="Arial"/>
          <w:b/>
          <w:sz w:val="20"/>
          <w:szCs w:val="20"/>
        </w:rPr>
      </w:pPr>
      <w:r>
        <w:rPr>
          <w:rFonts w:ascii="Arial" w:hAnsi="Arial" w:cs="Arial"/>
          <w:b/>
          <w:sz w:val="20"/>
          <w:szCs w:val="20"/>
        </w:rPr>
        <w:t xml:space="preserve">Julie Ruth, </w:t>
      </w:r>
      <w:proofErr w:type="spellStart"/>
      <w:r>
        <w:rPr>
          <w:rFonts w:ascii="Arial" w:hAnsi="Arial" w:cs="Arial"/>
          <w:b/>
          <w:sz w:val="20"/>
          <w:szCs w:val="20"/>
        </w:rPr>
        <w:t>JRuth</w:t>
      </w:r>
      <w:proofErr w:type="spellEnd"/>
      <w:r>
        <w:rPr>
          <w:rFonts w:ascii="Arial" w:hAnsi="Arial" w:cs="Arial"/>
          <w:b/>
          <w:sz w:val="20"/>
          <w:szCs w:val="20"/>
        </w:rPr>
        <w:t xml:space="preserve"> Code Consulting, </w:t>
      </w:r>
      <w:r w:rsidRPr="004F194B">
        <w:rPr>
          <w:rFonts w:ascii="Arial" w:hAnsi="Arial" w:cs="Arial"/>
          <w:b/>
          <w:sz w:val="20"/>
          <w:szCs w:val="20"/>
        </w:rPr>
        <w:t xml:space="preserve">representing </w:t>
      </w:r>
      <w:r>
        <w:rPr>
          <w:rFonts w:ascii="Arial" w:hAnsi="Arial" w:cs="Arial"/>
          <w:b/>
          <w:sz w:val="20"/>
          <w:szCs w:val="20"/>
        </w:rPr>
        <w:t>American Architectural Manufacturers Association</w:t>
      </w:r>
    </w:p>
    <w:p w:rsidR="00A65AC0" w:rsidRPr="00401F9A" w:rsidRDefault="00A65AC0" w:rsidP="00A65AC0"/>
    <w:p w:rsidR="00A65AC0" w:rsidRPr="00A01C6B" w:rsidRDefault="00A65AC0" w:rsidP="00A65AC0">
      <w:pPr>
        <w:rPr>
          <w:rFonts w:ascii="Arial" w:hAnsi="Arial" w:cs="Arial"/>
          <w:b/>
          <w:bCs/>
          <w:sz w:val="20"/>
          <w:szCs w:val="20"/>
        </w:rPr>
      </w:pPr>
      <w:r>
        <w:rPr>
          <w:rFonts w:ascii="Arial" w:hAnsi="Arial" w:cs="Arial"/>
          <w:b/>
          <w:bCs/>
          <w:sz w:val="20"/>
          <w:szCs w:val="20"/>
        </w:rPr>
        <w:t>Further r</w:t>
      </w:r>
      <w:r w:rsidRPr="00A01C6B">
        <w:rPr>
          <w:rFonts w:ascii="Arial" w:hAnsi="Arial" w:cs="Arial"/>
          <w:b/>
          <w:bCs/>
          <w:sz w:val="20"/>
          <w:szCs w:val="20"/>
        </w:rPr>
        <w:t>evise as follows:</w:t>
      </w:r>
    </w:p>
    <w:p w:rsidR="00A65AC0" w:rsidRPr="00A01C6B" w:rsidRDefault="00A65AC0" w:rsidP="00A65AC0">
      <w:pPr>
        <w:rPr>
          <w:rFonts w:ascii="Arial" w:hAnsi="Arial" w:cs="Arial"/>
          <w:sz w:val="20"/>
          <w:szCs w:val="20"/>
        </w:rPr>
      </w:pPr>
    </w:p>
    <w:p w:rsidR="00A65AC0" w:rsidRPr="00A01C6B" w:rsidRDefault="00A65AC0" w:rsidP="00A65AC0">
      <w:pPr>
        <w:jc w:val="both"/>
        <w:rPr>
          <w:rFonts w:ascii="Arial" w:hAnsi="Arial" w:cs="Arial"/>
          <w:sz w:val="20"/>
          <w:szCs w:val="20"/>
        </w:rPr>
      </w:pPr>
      <w:r w:rsidRPr="00A01C6B">
        <w:rPr>
          <w:rFonts w:ascii="Arial" w:hAnsi="Arial" w:cs="Arial"/>
          <w:b/>
          <w:bCs/>
          <w:sz w:val="20"/>
          <w:szCs w:val="20"/>
        </w:rPr>
        <w:t xml:space="preserve">404.2.8 Door-Opening Force. </w:t>
      </w:r>
      <w:r w:rsidRPr="00A01C6B">
        <w:rPr>
          <w:rFonts w:ascii="Arial" w:hAnsi="Arial" w:cs="Arial"/>
          <w:sz w:val="20"/>
          <w:szCs w:val="20"/>
        </w:rPr>
        <w:t>Fire doors shall have the minimum opening force allowable in scoping provisions adopted by the appropriate administrative authority. For other doors the force for pushing or pulling open doors shall be as follows:</w:t>
      </w:r>
    </w:p>
    <w:p w:rsidR="00A65AC0" w:rsidRPr="00A01C6B" w:rsidRDefault="00A65AC0" w:rsidP="00A65AC0">
      <w:pPr>
        <w:ind w:left="360"/>
        <w:jc w:val="both"/>
        <w:rPr>
          <w:rFonts w:ascii="Arial" w:hAnsi="Arial" w:cs="Arial"/>
          <w:sz w:val="20"/>
          <w:szCs w:val="20"/>
        </w:rPr>
      </w:pPr>
    </w:p>
    <w:p w:rsidR="00A65AC0" w:rsidRPr="00A01C6B" w:rsidRDefault="00A65AC0" w:rsidP="00A65AC0">
      <w:pPr>
        <w:tabs>
          <w:tab w:val="left" w:pos="1080"/>
        </w:tabs>
        <w:ind w:left="360"/>
        <w:contextualSpacing/>
        <w:rPr>
          <w:rFonts w:ascii="Arial" w:hAnsi="Arial" w:cs="Arial"/>
          <w:sz w:val="20"/>
          <w:szCs w:val="20"/>
        </w:rPr>
      </w:pPr>
      <w:r w:rsidRPr="00A01C6B">
        <w:rPr>
          <w:rFonts w:ascii="Arial" w:hAnsi="Arial" w:cs="Arial"/>
          <w:sz w:val="20"/>
          <w:szCs w:val="20"/>
        </w:rPr>
        <w:t>1.</w:t>
      </w:r>
      <w:r w:rsidRPr="00A01C6B">
        <w:rPr>
          <w:rFonts w:ascii="Arial" w:hAnsi="Arial" w:cs="Arial"/>
          <w:sz w:val="20"/>
          <w:szCs w:val="20"/>
        </w:rPr>
        <w:tab/>
        <w:t>Interior hinged door: 5.0 pounds (22.2 N) maximum</w:t>
      </w:r>
    </w:p>
    <w:p w:rsidR="00A65AC0" w:rsidRPr="00A01C6B" w:rsidRDefault="00A65AC0" w:rsidP="00A65AC0">
      <w:pPr>
        <w:tabs>
          <w:tab w:val="left" w:pos="1080"/>
          <w:tab w:val="left" w:pos="8676"/>
        </w:tabs>
        <w:ind w:left="360"/>
        <w:contextualSpacing/>
        <w:rPr>
          <w:rFonts w:ascii="Arial" w:hAnsi="Arial" w:cs="Arial"/>
          <w:sz w:val="20"/>
          <w:szCs w:val="20"/>
        </w:rPr>
      </w:pPr>
      <w:r w:rsidRPr="00A01C6B">
        <w:rPr>
          <w:rFonts w:ascii="Arial" w:hAnsi="Arial" w:cs="Arial"/>
          <w:sz w:val="20"/>
          <w:szCs w:val="20"/>
        </w:rPr>
        <w:t>2.</w:t>
      </w:r>
      <w:r w:rsidRPr="00A01C6B">
        <w:rPr>
          <w:rFonts w:ascii="Arial" w:hAnsi="Arial" w:cs="Arial"/>
          <w:sz w:val="20"/>
          <w:szCs w:val="20"/>
        </w:rPr>
        <w:tab/>
      </w:r>
      <w:r w:rsidRPr="00A01C6B">
        <w:rPr>
          <w:rFonts w:ascii="Arial" w:hAnsi="Arial" w:cs="Arial"/>
          <w:sz w:val="20"/>
          <w:szCs w:val="20"/>
          <w:u w:val="single"/>
        </w:rPr>
        <w:t>Interior</w:t>
      </w:r>
      <w:r w:rsidRPr="00A01C6B">
        <w:rPr>
          <w:rFonts w:ascii="Arial" w:hAnsi="Arial" w:cs="Arial"/>
          <w:sz w:val="20"/>
          <w:szCs w:val="20"/>
        </w:rPr>
        <w:t xml:space="preserve"> </w:t>
      </w:r>
      <w:proofErr w:type="spellStart"/>
      <w:r w:rsidRPr="00A01C6B">
        <w:rPr>
          <w:rFonts w:ascii="Arial" w:hAnsi="Arial" w:cs="Arial"/>
          <w:strike/>
          <w:sz w:val="20"/>
          <w:szCs w:val="20"/>
        </w:rPr>
        <w:t>S</w:t>
      </w:r>
      <w:r w:rsidRPr="00A01C6B">
        <w:rPr>
          <w:rFonts w:ascii="Arial" w:hAnsi="Arial" w:cs="Arial"/>
          <w:sz w:val="20"/>
          <w:szCs w:val="20"/>
          <w:u w:val="single"/>
        </w:rPr>
        <w:t>s</w:t>
      </w:r>
      <w:r w:rsidRPr="00A01C6B">
        <w:rPr>
          <w:rFonts w:ascii="Arial" w:hAnsi="Arial" w:cs="Arial"/>
          <w:sz w:val="20"/>
          <w:szCs w:val="20"/>
        </w:rPr>
        <w:t>liding</w:t>
      </w:r>
      <w:proofErr w:type="spellEnd"/>
      <w:r w:rsidRPr="00A01C6B">
        <w:rPr>
          <w:rFonts w:ascii="Arial" w:hAnsi="Arial" w:cs="Arial"/>
          <w:sz w:val="20"/>
          <w:szCs w:val="20"/>
        </w:rPr>
        <w:t xml:space="preserve"> or folding door: 5.0 pounds (22.2 N) maximum</w:t>
      </w:r>
      <w:r w:rsidRPr="00A01C6B">
        <w:rPr>
          <w:rFonts w:ascii="Arial" w:hAnsi="Arial" w:cs="Arial"/>
          <w:sz w:val="20"/>
          <w:szCs w:val="20"/>
        </w:rPr>
        <w:tab/>
      </w:r>
    </w:p>
    <w:p w:rsidR="00A65AC0" w:rsidRPr="00A01C6B" w:rsidRDefault="00A65AC0" w:rsidP="00A65AC0">
      <w:pPr>
        <w:tabs>
          <w:tab w:val="left" w:pos="1080"/>
        </w:tabs>
        <w:ind w:left="360"/>
        <w:contextualSpacing/>
        <w:rPr>
          <w:rFonts w:ascii="Arial" w:hAnsi="Arial" w:cs="Arial"/>
          <w:sz w:val="20"/>
          <w:szCs w:val="20"/>
          <w:u w:val="single"/>
        </w:rPr>
      </w:pPr>
      <w:r w:rsidRPr="00A01C6B">
        <w:rPr>
          <w:rFonts w:ascii="Arial" w:hAnsi="Arial" w:cs="Arial"/>
          <w:sz w:val="20"/>
          <w:szCs w:val="20"/>
          <w:u w:val="single"/>
        </w:rPr>
        <w:t>3.          Exterior sliding door: 10.0 pounds (45 N) maximum</w:t>
      </w:r>
    </w:p>
    <w:p w:rsidR="00A65AC0" w:rsidRDefault="00A65AC0" w:rsidP="00A65AC0">
      <w:pPr>
        <w:rPr>
          <w:rFonts w:ascii="Arial" w:hAnsi="Arial" w:cs="Arial"/>
          <w:sz w:val="20"/>
          <w:szCs w:val="20"/>
          <w:u w:val="single"/>
        </w:rPr>
      </w:pPr>
    </w:p>
    <w:p w:rsidR="00A65AC0" w:rsidRPr="00A01C6B" w:rsidRDefault="00A65AC0" w:rsidP="00A65AC0">
      <w:pPr>
        <w:rPr>
          <w:rFonts w:ascii="Arial" w:hAnsi="Arial" w:cs="Arial"/>
          <w:sz w:val="20"/>
          <w:szCs w:val="20"/>
          <w:u w:val="single"/>
        </w:rPr>
      </w:pPr>
      <w:r w:rsidRPr="00A01C6B">
        <w:rPr>
          <w:rFonts w:ascii="Arial" w:hAnsi="Arial" w:cs="Arial"/>
          <w:sz w:val="20"/>
          <w:szCs w:val="20"/>
          <w:u w:val="single"/>
        </w:rPr>
        <w:t>Opening forces for exterior sliding doors shall be determined in accordance with AAMA 513.</w:t>
      </w:r>
    </w:p>
    <w:p w:rsidR="00A65AC0" w:rsidRDefault="00A65AC0" w:rsidP="00A65AC0">
      <w:pPr>
        <w:rPr>
          <w:rFonts w:ascii="Arial" w:hAnsi="Arial" w:cs="Arial"/>
        </w:rPr>
      </w:pPr>
    </w:p>
    <w:p w:rsidR="00A65AC0" w:rsidRPr="00A01C6B" w:rsidRDefault="00A65AC0" w:rsidP="00A65AC0">
      <w:pPr>
        <w:rPr>
          <w:rFonts w:ascii="Arial" w:hAnsi="Arial" w:cs="Arial"/>
          <w:b/>
          <w:sz w:val="20"/>
          <w:szCs w:val="20"/>
        </w:rPr>
      </w:pPr>
      <w:r w:rsidRPr="00A01C6B">
        <w:rPr>
          <w:rFonts w:ascii="Arial" w:hAnsi="Arial" w:cs="Arial"/>
          <w:b/>
          <w:sz w:val="20"/>
          <w:szCs w:val="20"/>
        </w:rPr>
        <w:t>Add new reference standard as follows:</w:t>
      </w:r>
    </w:p>
    <w:p w:rsidR="00A65AC0" w:rsidRDefault="00A65AC0" w:rsidP="00A65AC0">
      <w:pPr>
        <w:rPr>
          <w:rFonts w:ascii="Arial" w:hAnsi="Arial" w:cs="Arial"/>
          <w:b/>
        </w:rPr>
      </w:pPr>
    </w:p>
    <w:p w:rsidR="00A65AC0" w:rsidRPr="00A01C6B" w:rsidRDefault="00A65AC0" w:rsidP="00A65AC0">
      <w:pPr>
        <w:rPr>
          <w:rFonts w:ascii="Arial" w:hAnsi="Arial" w:cs="Arial"/>
          <w:sz w:val="44"/>
          <w:szCs w:val="44"/>
        </w:rPr>
      </w:pPr>
      <w:r w:rsidRPr="00A01C6B">
        <w:rPr>
          <w:rFonts w:ascii="Arial" w:hAnsi="Arial" w:cs="Arial"/>
          <w:b/>
          <w:sz w:val="20"/>
          <w:szCs w:val="20"/>
          <w:u w:val="single"/>
        </w:rPr>
        <w:t>106.2.12</w:t>
      </w:r>
      <w:r w:rsidRPr="00A01C6B">
        <w:rPr>
          <w:rFonts w:ascii="Arial" w:hAnsi="Arial" w:cs="Arial"/>
          <w:sz w:val="44"/>
          <w:szCs w:val="44"/>
        </w:rPr>
        <w:t xml:space="preserve"> </w:t>
      </w:r>
      <w:r w:rsidRPr="00A01C6B">
        <w:rPr>
          <w:rFonts w:ascii="Arial" w:hAnsi="Arial" w:cs="Arial"/>
          <w:sz w:val="20"/>
          <w:szCs w:val="20"/>
          <w:u w:val="single"/>
        </w:rPr>
        <w:t xml:space="preserve">Standard Laboratory Test Method for Determination of Forces and Motions Required to Activate Operable Parts of CW and AW Class Operable Windows, Sliding Glass Doors and Terrace Doors in Accessible Spaces, </w:t>
      </w:r>
      <w:r w:rsidR="002C10EB">
        <w:rPr>
          <w:rFonts w:ascii="Arial" w:hAnsi="Arial" w:cs="Arial"/>
          <w:sz w:val="20"/>
          <w:szCs w:val="20"/>
          <w:u w:val="single"/>
        </w:rPr>
        <w:t xml:space="preserve"> </w:t>
      </w:r>
      <w:r w:rsidRPr="00A01C6B">
        <w:rPr>
          <w:rFonts w:ascii="Arial" w:hAnsi="Arial" w:cs="Arial"/>
          <w:sz w:val="20"/>
          <w:szCs w:val="20"/>
          <w:u w:val="single"/>
        </w:rPr>
        <w:t>AAMA 513 - 12 (AAMA, 1827 Walden Office Square, Suite 550, Schaumburg, IL 60173-4268 )</w:t>
      </w:r>
    </w:p>
    <w:p w:rsidR="00A65AC0" w:rsidRPr="00A01C6B" w:rsidRDefault="00A65AC0" w:rsidP="00A65AC0">
      <w:pPr>
        <w:rPr>
          <w:rFonts w:ascii="Arial" w:hAnsi="Arial" w:cs="Arial"/>
          <w:b/>
        </w:rPr>
      </w:pPr>
    </w:p>
    <w:p w:rsidR="00A65AC0" w:rsidRPr="004D4E30" w:rsidRDefault="00A65AC0" w:rsidP="00A65AC0">
      <w:pPr>
        <w:rPr>
          <w:rFonts w:ascii="Arial" w:hAnsi="Arial" w:cs="Arial"/>
          <w:sz w:val="16"/>
          <w:szCs w:val="16"/>
        </w:rPr>
      </w:pPr>
      <w:r w:rsidRPr="004D4E30">
        <w:rPr>
          <w:rFonts w:ascii="Arial" w:hAnsi="Arial" w:cs="Arial"/>
          <w:b/>
          <w:sz w:val="16"/>
          <w:szCs w:val="16"/>
        </w:rPr>
        <w:t xml:space="preserve">Reason:  </w:t>
      </w:r>
      <w:r w:rsidRPr="004D4E30">
        <w:rPr>
          <w:rFonts w:ascii="Arial" w:hAnsi="Arial" w:cs="Arial"/>
          <w:sz w:val="16"/>
          <w:szCs w:val="16"/>
        </w:rPr>
        <w:t xml:space="preserve">This comment specifies the standard to be used to measure the opening force of accessible exterior sliding doors and it provides a more achievable maximum opening force of 10 pounds for these doors. </w:t>
      </w:r>
    </w:p>
    <w:p w:rsidR="00A65AC0" w:rsidRPr="004D4E30" w:rsidRDefault="00A65AC0" w:rsidP="00A65AC0">
      <w:pPr>
        <w:rPr>
          <w:rFonts w:ascii="Arial" w:hAnsi="Arial" w:cs="Arial"/>
          <w:sz w:val="16"/>
          <w:szCs w:val="16"/>
        </w:rPr>
      </w:pPr>
      <w:r w:rsidRPr="004D4E30">
        <w:rPr>
          <w:rFonts w:ascii="Arial" w:hAnsi="Arial" w:cs="Arial"/>
          <w:sz w:val="16"/>
          <w:szCs w:val="16"/>
        </w:rPr>
        <w:tab/>
        <w:t xml:space="preserve">An informal survey of AAMA members whose product met the requirements of the International Building Code for resistance to structural load and water penetration, and the International Energy Conservation Code for air leakage, indicate that at the present time there are no commercial class, manually operated exterior sliding doors that can be opened with no more than 5 pounds force. The survey results did indicate, however, that some residential class horizontal sliding windows of up to 6 feet in height can be opened manually with no more than 10 </w:t>
      </w:r>
      <w:proofErr w:type="spellStart"/>
      <w:r w:rsidRPr="004D4E30">
        <w:rPr>
          <w:rFonts w:ascii="Arial" w:hAnsi="Arial" w:cs="Arial"/>
          <w:sz w:val="16"/>
          <w:szCs w:val="16"/>
        </w:rPr>
        <w:t>lbs</w:t>
      </w:r>
      <w:proofErr w:type="spellEnd"/>
      <w:r w:rsidRPr="004D4E30">
        <w:rPr>
          <w:rFonts w:ascii="Arial" w:hAnsi="Arial" w:cs="Arial"/>
          <w:sz w:val="16"/>
          <w:szCs w:val="16"/>
        </w:rPr>
        <w:t xml:space="preserve"> force. This information indicates that although achieving a manually operated, exterior sliding door that can be opened with no more than 10 pounds force would be a challenge, it may be achievable. </w:t>
      </w:r>
    </w:p>
    <w:p w:rsidR="00A65AC0" w:rsidRPr="004D4E30" w:rsidRDefault="00A65AC0" w:rsidP="00A65AC0">
      <w:pPr>
        <w:rPr>
          <w:rFonts w:ascii="Arial" w:hAnsi="Arial" w:cs="Arial"/>
          <w:sz w:val="16"/>
          <w:szCs w:val="16"/>
        </w:rPr>
      </w:pPr>
      <w:r w:rsidRPr="004D4E30">
        <w:rPr>
          <w:rFonts w:ascii="Arial" w:hAnsi="Arial" w:cs="Arial"/>
          <w:sz w:val="16"/>
          <w:szCs w:val="16"/>
        </w:rPr>
        <w:tab/>
        <w:t>This comment separates the requirement for interior sliding doors from that for exterior sliding doors. Exterior sliding doors are subjected to concerns that do not apply to interior products. These include the code required resistance to wind, water penetration, air leakage and forced entry that is mentioned above. For interior products that are not subject to these concerns a 5 pound opening force may be reasonable.</w:t>
      </w:r>
    </w:p>
    <w:p w:rsidR="00A65AC0" w:rsidRPr="004D4E30" w:rsidRDefault="00A65AC0" w:rsidP="00A65AC0">
      <w:pPr>
        <w:rPr>
          <w:rFonts w:ascii="Arial" w:hAnsi="Arial" w:cs="Arial"/>
          <w:sz w:val="16"/>
          <w:szCs w:val="16"/>
        </w:rPr>
      </w:pPr>
      <w:r w:rsidRPr="004D4E30">
        <w:rPr>
          <w:rFonts w:ascii="Arial" w:hAnsi="Arial" w:cs="Arial"/>
          <w:sz w:val="16"/>
          <w:szCs w:val="16"/>
        </w:rPr>
        <w:tab/>
        <w:t>The comment also adds reference to AAMA 513 for measuring the opening force of these doors. AAMA 513 was developed specifically to clarify the methodology that is to be used to measure the force required to open, close, lock and unlock, latch and unlatch commercial grade (Class CW and AW) operable windows, exterior sliding glass doors and exterior side hinged doors. Section 404.2.8 only addresses the force to open accessible doors. Therefore, the reference to AAMA 513 in this section only pertains to its use to determine opening force.</w:t>
      </w:r>
    </w:p>
    <w:p w:rsidR="00A65AC0" w:rsidRDefault="00A65AC0" w:rsidP="00A65AC0">
      <w:pPr>
        <w:rPr>
          <w:rFonts w:ascii="Arial" w:hAnsi="Arial" w:cs="Arial"/>
        </w:rPr>
      </w:pPr>
    </w:p>
    <w:p w:rsidR="007A3066" w:rsidRDefault="007A3066" w:rsidP="00A65AC0">
      <w:pPr>
        <w:rPr>
          <w:rFonts w:ascii="Arial" w:hAnsi="Arial" w:cs="Arial"/>
        </w:rPr>
      </w:pPr>
    </w:p>
    <w:p w:rsidR="007A3066" w:rsidRDefault="007A3066" w:rsidP="00A65AC0">
      <w:pPr>
        <w:rPr>
          <w:rFonts w:ascii="Arial" w:hAnsi="Arial" w:cs="Arial"/>
        </w:rPr>
      </w:pPr>
    </w:p>
    <w:p w:rsidR="00A65AC0" w:rsidRDefault="00A65AC0" w:rsidP="00A65AC0">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lastRenderedPageBreak/>
        <w:t>Committee action on 4</w:t>
      </w:r>
      <w:r w:rsidRPr="009815CE">
        <w:rPr>
          <w:rFonts w:ascii="Arial" w:hAnsi="Arial" w:cs="Arial"/>
          <w:b/>
          <w:i/>
        </w:rPr>
        <w:t>-</w:t>
      </w:r>
      <w:r>
        <w:rPr>
          <w:rFonts w:ascii="Arial" w:hAnsi="Arial" w:cs="Arial"/>
          <w:b/>
          <w:i/>
        </w:rPr>
        <w:t>23</w:t>
      </w:r>
      <w:r w:rsidRPr="009815CE">
        <w:rPr>
          <w:rFonts w:ascii="Arial" w:hAnsi="Arial" w:cs="Arial"/>
          <w:b/>
          <w:i/>
        </w:rPr>
        <w:t>-12 PC</w:t>
      </w:r>
      <w:r>
        <w:rPr>
          <w:rFonts w:ascii="Arial" w:hAnsi="Arial" w:cs="Arial"/>
          <w:b/>
          <w:i/>
        </w:rPr>
        <w:t>2</w:t>
      </w:r>
      <w:r w:rsidRPr="007275E8">
        <w:rPr>
          <w:rFonts w:ascii="Arial" w:hAnsi="Arial" w:cs="Arial"/>
          <w:b/>
          <w:i/>
        </w:rPr>
        <w:t xml:space="preserve"> </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4</w:t>
      </w:r>
      <w:r w:rsidRPr="00F9729E">
        <w:rPr>
          <w:rFonts w:ascii="Arial" w:hAnsi="Arial" w:cs="Arial"/>
          <w:b/>
          <w:sz w:val="20"/>
          <w:szCs w:val="20"/>
        </w:rPr>
        <w:t>-</w:t>
      </w:r>
      <w:r>
        <w:rPr>
          <w:rFonts w:ascii="Arial" w:hAnsi="Arial" w:cs="Arial"/>
          <w:b/>
          <w:sz w:val="20"/>
          <w:szCs w:val="20"/>
        </w:rPr>
        <w:t>23-</w:t>
      </w:r>
      <w:r w:rsidRPr="00F9729E">
        <w:rPr>
          <w:rFonts w:ascii="Arial" w:hAnsi="Arial" w:cs="Arial"/>
          <w:b/>
          <w:sz w:val="20"/>
          <w:szCs w:val="20"/>
        </w:rPr>
        <w:t>12 PC</w:t>
      </w:r>
      <w:r>
        <w:rPr>
          <w:rFonts w:ascii="Arial" w:hAnsi="Arial" w:cs="Arial"/>
          <w:b/>
          <w:sz w:val="20"/>
          <w:szCs w:val="20"/>
        </w:rPr>
        <w:t>2.</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Pr="006E53F3"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Opening force for doors remains an ongoing issue.  AAMA has developed a standard to, among other things, measure the force needed.  The Committee has approved this change to allow consideration of the AAMA 513 standard during the next Public Review Draft.</w:t>
      </w:r>
    </w:p>
    <w:p w:rsidR="00A65AC0" w:rsidRDefault="00A65AC0" w:rsidP="00A65AC0">
      <w:pPr>
        <w:keepNext/>
        <w:outlineLvl w:val="0"/>
        <w:rPr>
          <w:rFonts w:ascii="Arial" w:hAnsi="Arial" w:cs="Arial"/>
          <w:b/>
        </w:rPr>
      </w:pPr>
    </w:p>
    <w:p w:rsidR="00A65AC0" w:rsidRPr="000D6E39" w:rsidRDefault="00A65AC0" w:rsidP="00A65AC0">
      <w:pPr>
        <w:keepNext/>
        <w:pBdr>
          <w:top w:val="single" w:sz="4" w:space="1" w:color="auto"/>
        </w:pBdr>
        <w:outlineLvl w:val="0"/>
        <w:rPr>
          <w:rFonts w:ascii="Arial" w:hAnsi="Arial" w:cs="Arial"/>
          <w:b/>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4-30–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tabs>
          <w:tab w:val="left" w:pos="0"/>
          <w:tab w:val="left" w:pos="478"/>
          <w:tab w:val="left" w:pos="2880"/>
          <w:tab w:val="left" w:pos="4320"/>
        </w:tabs>
        <w:autoSpaceDE w:val="0"/>
        <w:autoSpaceDN w:val="0"/>
        <w:adjustRightInd w:val="0"/>
        <w:rPr>
          <w:rFonts w:ascii="Arial" w:hAnsi="Arial" w:cs="Arial"/>
          <w:b/>
          <w:bCs/>
          <w:sz w:val="20"/>
          <w:szCs w:val="20"/>
        </w:rPr>
      </w:pPr>
    </w:p>
    <w:p w:rsidR="00A65AC0" w:rsidRPr="004F194B" w:rsidRDefault="00A65AC0" w:rsidP="00A65AC0">
      <w:pPr>
        <w:tabs>
          <w:tab w:val="left" w:pos="0"/>
          <w:tab w:val="left" w:pos="478"/>
          <w:tab w:val="left" w:pos="2880"/>
          <w:tab w:val="left" w:pos="4320"/>
        </w:tabs>
        <w:autoSpaceDE w:val="0"/>
        <w:autoSpaceDN w:val="0"/>
        <w:adjustRightInd w:val="0"/>
        <w:rPr>
          <w:rFonts w:ascii="Arial" w:hAnsi="Arial" w:cs="Arial"/>
          <w:sz w:val="20"/>
          <w:szCs w:val="20"/>
        </w:rPr>
      </w:pPr>
      <w:r w:rsidRPr="004F194B">
        <w:rPr>
          <w:rFonts w:ascii="Arial" w:hAnsi="Arial" w:cs="Arial"/>
          <w:b/>
          <w:bCs/>
          <w:sz w:val="20"/>
          <w:szCs w:val="20"/>
        </w:rPr>
        <w:t xml:space="preserve">404.3 Automatic Doors </w:t>
      </w:r>
      <w:r w:rsidRPr="004F194B">
        <w:rPr>
          <w:rFonts w:ascii="Arial" w:hAnsi="Arial" w:cs="Arial"/>
          <w:b/>
          <w:sz w:val="20"/>
          <w:szCs w:val="20"/>
          <w:u w:val="single"/>
        </w:rPr>
        <w:t>and Power-Assisted Doors and Gates</w:t>
      </w:r>
      <w:r w:rsidRPr="004F194B">
        <w:rPr>
          <w:rFonts w:ascii="Arial" w:hAnsi="Arial" w:cs="Arial"/>
          <w:bCs/>
          <w:sz w:val="20"/>
          <w:szCs w:val="20"/>
        </w:rPr>
        <w:t xml:space="preserve">. </w:t>
      </w:r>
      <w:r w:rsidRPr="004F194B">
        <w:rPr>
          <w:rFonts w:ascii="Arial" w:hAnsi="Arial" w:cs="Arial"/>
          <w:sz w:val="20"/>
          <w:szCs w:val="20"/>
        </w:rPr>
        <w:t>Automatic doors and automatic gates shall comply with Section 404.3. Full powered automatic doors shall comply with ANSI/BHMA A156.10 listed in Section 105.2.4. Power–assist and low–energy doors shall comply with ANSI/BHMA A156.19 listed in Section 105.2.3.</w:t>
      </w:r>
    </w:p>
    <w:p w:rsidR="00A65AC0" w:rsidRPr="004F194B" w:rsidRDefault="00A65AC0" w:rsidP="00A65AC0">
      <w:pPr>
        <w:rPr>
          <w:rFonts w:ascii="Arial" w:hAnsi="Arial" w:cs="Arial"/>
          <w:sz w:val="20"/>
          <w:szCs w:val="20"/>
        </w:rPr>
      </w:pPr>
    </w:p>
    <w:p w:rsidR="00A65AC0" w:rsidRPr="004F194B" w:rsidRDefault="00A65AC0" w:rsidP="00A65AC0">
      <w:pPr>
        <w:ind w:left="720"/>
        <w:rPr>
          <w:rFonts w:ascii="Arial" w:hAnsi="Arial" w:cs="Arial"/>
          <w:sz w:val="20"/>
          <w:szCs w:val="20"/>
        </w:rPr>
      </w:pPr>
      <w:r w:rsidRPr="004F194B">
        <w:rPr>
          <w:rFonts w:ascii="Arial" w:hAnsi="Arial" w:cs="Arial"/>
          <w:b/>
          <w:bCs/>
          <w:sz w:val="20"/>
          <w:szCs w:val="20"/>
        </w:rPr>
        <w:t>EXCEPTION</w:t>
      </w:r>
      <w:r w:rsidRPr="004F194B">
        <w:rPr>
          <w:rFonts w:ascii="Arial" w:hAnsi="Arial" w:cs="Arial"/>
          <w:bCs/>
          <w:sz w:val="20"/>
          <w:szCs w:val="20"/>
        </w:rPr>
        <w:t>:</w:t>
      </w:r>
      <w:r w:rsidRPr="004F194B">
        <w:rPr>
          <w:rFonts w:ascii="Arial" w:hAnsi="Arial" w:cs="Arial"/>
          <w:sz w:val="20"/>
          <w:szCs w:val="20"/>
        </w:rPr>
        <w:t xml:space="preserve"> Doors, doorways, and gates designed to be operated only by security personnel shall not be required to comply with Sections 404.3.2, 404.3.4, and 404.3.5.</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szCs w:val="20"/>
        </w:rPr>
      </w:pPr>
      <w:r w:rsidRPr="004F194B">
        <w:rPr>
          <w:rFonts w:ascii="Arial" w:hAnsi="Arial" w:cs="Arial"/>
          <w:b/>
          <w:sz w:val="20"/>
          <w:szCs w:val="20"/>
        </w:rPr>
        <w:t>404.3.2 Maneuvering Clearances</w:t>
      </w:r>
      <w:r w:rsidRPr="004F194B">
        <w:rPr>
          <w:rFonts w:ascii="Arial" w:hAnsi="Arial" w:cs="Arial"/>
          <w:sz w:val="20"/>
          <w:szCs w:val="20"/>
        </w:rPr>
        <w:t xml:space="preserve">. Maneuvering clearances at power–assisted doors shall comply with Section 404.2.3. </w:t>
      </w:r>
      <w:r w:rsidRPr="004F194B">
        <w:rPr>
          <w:rFonts w:ascii="Arial" w:hAnsi="Arial" w:cs="Arial"/>
          <w:sz w:val="20"/>
          <w:szCs w:val="20"/>
          <w:u w:val="single"/>
        </w:rPr>
        <w:t xml:space="preserve">Clearances at swinging automatic doors and gates without standby power and serving an </w:t>
      </w:r>
      <w:r w:rsidRPr="004F194B">
        <w:rPr>
          <w:rFonts w:ascii="Arial" w:hAnsi="Arial" w:cs="Arial"/>
          <w:i/>
          <w:iCs/>
          <w:sz w:val="20"/>
          <w:szCs w:val="20"/>
          <w:u w:val="single"/>
        </w:rPr>
        <w:t>accessible means of egress</w:t>
      </w:r>
      <w:r w:rsidRPr="004F194B">
        <w:rPr>
          <w:rFonts w:ascii="Arial" w:hAnsi="Arial" w:cs="Arial"/>
          <w:sz w:val="20"/>
          <w:szCs w:val="20"/>
          <w:u w:val="single"/>
        </w:rPr>
        <w:t xml:space="preserve"> shall comply with Section 404.2.3.</w:t>
      </w:r>
    </w:p>
    <w:p w:rsidR="00A65AC0" w:rsidRPr="004F194B" w:rsidRDefault="00A65AC0" w:rsidP="00A65AC0">
      <w:pPr>
        <w:rPr>
          <w:rFonts w:ascii="Arial" w:hAnsi="Arial" w:cs="Arial"/>
          <w:sz w:val="20"/>
          <w:szCs w:val="20"/>
        </w:rPr>
      </w:pPr>
    </w:p>
    <w:p w:rsidR="00A65AC0" w:rsidRPr="004F194B" w:rsidRDefault="00A65AC0" w:rsidP="00A65AC0">
      <w:pPr>
        <w:ind w:left="720"/>
        <w:rPr>
          <w:rFonts w:ascii="Arial" w:hAnsi="Arial" w:cs="Arial"/>
          <w:sz w:val="20"/>
          <w:szCs w:val="20"/>
          <w:u w:val="single"/>
        </w:rPr>
      </w:pPr>
      <w:r w:rsidRPr="004F194B">
        <w:rPr>
          <w:rFonts w:ascii="Arial" w:hAnsi="Arial" w:cs="Arial"/>
          <w:b/>
          <w:bCs/>
          <w:sz w:val="20"/>
          <w:szCs w:val="20"/>
          <w:u w:val="single"/>
        </w:rPr>
        <w:t>EXCEPTION:</w:t>
      </w:r>
      <w:r w:rsidRPr="004F194B">
        <w:rPr>
          <w:rFonts w:ascii="Arial" w:hAnsi="Arial" w:cs="Arial"/>
          <w:sz w:val="20"/>
          <w:szCs w:val="20"/>
          <w:u w:val="single"/>
        </w:rPr>
        <w:t xml:space="preserve"> Where automatic doors and gates remain open in the power-off condition, compliance with Section 404.2.3 shall not be required.</w:t>
      </w:r>
    </w:p>
    <w:p w:rsidR="00A65AC0" w:rsidRPr="004F194B" w:rsidRDefault="00A65AC0" w:rsidP="00A65AC0">
      <w:pPr>
        <w:rPr>
          <w:rFonts w:ascii="Arial" w:hAnsi="Arial" w:cs="Arial"/>
          <w:b/>
          <w:sz w:val="20"/>
          <w:szCs w:val="20"/>
        </w:rPr>
      </w:pPr>
    </w:p>
    <w:p w:rsidR="00A65AC0" w:rsidRPr="004F194B" w:rsidRDefault="00A65AC0" w:rsidP="00A65AC0">
      <w:pPr>
        <w:rPr>
          <w:rFonts w:ascii="Arial" w:hAnsi="Arial" w:cs="Arial"/>
          <w:sz w:val="20"/>
          <w:szCs w:val="20"/>
        </w:rPr>
      </w:pPr>
      <w:r w:rsidRPr="004F194B">
        <w:rPr>
          <w:rFonts w:ascii="Arial" w:hAnsi="Arial" w:cs="Arial"/>
          <w:b/>
          <w:sz w:val="20"/>
          <w:szCs w:val="20"/>
        </w:rPr>
        <w:t>404.3.5 Control</w:t>
      </w:r>
      <w:r w:rsidRPr="004F194B">
        <w:rPr>
          <w:rFonts w:ascii="Arial" w:hAnsi="Arial" w:cs="Arial"/>
          <w:b/>
          <w:sz w:val="20"/>
          <w:szCs w:val="20"/>
          <w:u w:val="single"/>
        </w:rPr>
        <w:t>s</w:t>
      </w:r>
      <w:r w:rsidRPr="004F194B">
        <w:rPr>
          <w:rFonts w:ascii="Arial" w:hAnsi="Arial" w:cs="Arial"/>
          <w:b/>
          <w:sz w:val="20"/>
          <w:szCs w:val="20"/>
        </w:rPr>
        <w:t xml:space="preserve"> </w:t>
      </w:r>
      <w:r w:rsidRPr="004F194B">
        <w:rPr>
          <w:rFonts w:ascii="Arial" w:hAnsi="Arial" w:cs="Arial"/>
          <w:b/>
          <w:strike/>
          <w:sz w:val="20"/>
          <w:szCs w:val="20"/>
        </w:rPr>
        <w:t>Switches</w:t>
      </w:r>
      <w:r w:rsidRPr="004F194B">
        <w:rPr>
          <w:rFonts w:ascii="Arial" w:hAnsi="Arial" w:cs="Arial"/>
          <w:sz w:val="20"/>
          <w:szCs w:val="20"/>
        </w:rPr>
        <w:t>. Manually operated control</w:t>
      </w:r>
      <w:r w:rsidRPr="004F194B">
        <w:rPr>
          <w:rFonts w:ascii="Arial" w:hAnsi="Arial" w:cs="Arial"/>
          <w:sz w:val="20"/>
          <w:szCs w:val="20"/>
          <w:u w:val="single"/>
        </w:rPr>
        <w:t>s</w:t>
      </w:r>
      <w:r w:rsidRPr="004F194B">
        <w:rPr>
          <w:rFonts w:ascii="Arial" w:hAnsi="Arial" w:cs="Arial"/>
          <w:sz w:val="20"/>
          <w:szCs w:val="20"/>
        </w:rPr>
        <w:t xml:space="preserve"> </w:t>
      </w:r>
      <w:r w:rsidRPr="004F194B">
        <w:rPr>
          <w:rFonts w:ascii="Arial" w:hAnsi="Arial" w:cs="Arial"/>
          <w:strike/>
          <w:sz w:val="20"/>
          <w:szCs w:val="20"/>
        </w:rPr>
        <w:t>switches</w:t>
      </w:r>
      <w:r w:rsidRPr="004F194B">
        <w:rPr>
          <w:rFonts w:ascii="Arial" w:hAnsi="Arial" w:cs="Arial"/>
          <w:sz w:val="20"/>
          <w:szCs w:val="20"/>
        </w:rPr>
        <w:t xml:space="preserve"> shall comply with Section 309. The clear floor space adjacent to the control </w:t>
      </w:r>
      <w:r w:rsidRPr="004F194B">
        <w:rPr>
          <w:rFonts w:ascii="Arial" w:hAnsi="Arial" w:cs="Arial"/>
          <w:strike/>
          <w:sz w:val="20"/>
          <w:szCs w:val="20"/>
        </w:rPr>
        <w:t>switch</w:t>
      </w:r>
      <w:r w:rsidRPr="004F194B">
        <w:rPr>
          <w:rFonts w:ascii="Arial" w:hAnsi="Arial" w:cs="Arial"/>
          <w:sz w:val="20"/>
          <w:szCs w:val="20"/>
        </w:rPr>
        <w:t xml:space="preserve"> shall be located beyond the arc of the door swing.</w:t>
      </w:r>
    </w:p>
    <w:p w:rsidR="00A65AC0" w:rsidRPr="000D6E39" w:rsidRDefault="00A65AC0" w:rsidP="00A65AC0">
      <w:pPr>
        <w:rPr>
          <w:rFonts w:ascii="Arial" w:hAnsi="Arial" w:cs="Arial"/>
          <w:b/>
        </w:rPr>
      </w:pPr>
    </w:p>
    <w:p w:rsidR="00A65AC0" w:rsidRDefault="00A65AC0" w:rsidP="00A65AC0">
      <w:pPr>
        <w:rPr>
          <w:rFonts w:ascii="Arial" w:hAnsi="Arial" w:cs="Arial"/>
          <w:b/>
          <w:sz w:val="32"/>
          <w:szCs w:val="32"/>
        </w:rPr>
      </w:pPr>
      <w:r>
        <w:rPr>
          <w:rFonts w:ascii="Arial" w:hAnsi="Arial" w:cs="Arial"/>
          <w:b/>
          <w:sz w:val="32"/>
          <w:szCs w:val="32"/>
        </w:rPr>
        <w:t>4-30-12 PC1</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Pr>
          <w:rFonts w:ascii="Arial" w:hAnsi="Arial" w:cs="Arial"/>
          <w:b/>
          <w:sz w:val="20"/>
          <w:szCs w:val="20"/>
        </w:rPr>
        <w:t>Kim Paarlberg, representing International Code Council</w:t>
      </w:r>
    </w:p>
    <w:p w:rsidR="00A65AC0" w:rsidRPr="005340B3" w:rsidRDefault="00A65AC0" w:rsidP="00A65AC0">
      <w:pPr>
        <w:rPr>
          <w:rFonts w:ascii="Arial" w:hAnsi="Arial" w:cs="Arial"/>
          <w:b/>
          <w:bCs/>
          <w:sz w:val="20"/>
          <w:szCs w:val="20"/>
        </w:rPr>
      </w:pPr>
    </w:p>
    <w:p w:rsidR="00A65AC0" w:rsidRDefault="00A65AC0" w:rsidP="00A65AC0">
      <w:pPr>
        <w:rPr>
          <w:rFonts w:ascii="Arial" w:hAnsi="Arial" w:cs="Arial"/>
          <w:b/>
          <w:bCs/>
          <w:sz w:val="20"/>
          <w:szCs w:val="20"/>
        </w:rPr>
      </w:pPr>
      <w:r>
        <w:rPr>
          <w:rFonts w:ascii="Arial" w:hAnsi="Arial" w:cs="Arial"/>
          <w:b/>
          <w:bCs/>
          <w:sz w:val="20"/>
          <w:szCs w:val="20"/>
        </w:rPr>
        <w:t>Further revise as follows:</w:t>
      </w:r>
    </w:p>
    <w:p w:rsidR="00A65AC0" w:rsidRPr="002208B7" w:rsidRDefault="00A65AC0" w:rsidP="00A65AC0">
      <w:pPr>
        <w:pStyle w:val="headl2"/>
        <w:spacing w:before="0" w:line="240" w:lineRule="auto"/>
        <w:jc w:val="left"/>
        <w:rPr>
          <w:rFonts w:ascii="Arial" w:hAnsi="Arial" w:cs="Arial"/>
        </w:rPr>
      </w:pPr>
    </w:p>
    <w:p w:rsidR="00A65AC0" w:rsidRPr="002208B7" w:rsidRDefault="00A65AC0" w:rsidP="00A65AC0">
      <w:pPr>
        <w:pStyle w:val="headl2"/>
        <w:spacing w:before="0" w:line="240" w:lineRule="auto"/>
        <w:jc w:val="left"/>
        <w:rPr>
          <w:rFonts w:ascii="Arial" w:hAnsi="Arial" w:cs="Arial"/>
          <w:b w:val="0"/>
          <w:bCs w:val="0"/>
        </w:rPr>
      </w:pPr>
      <w:r w:rsidRPr="002208B7">
        <w:rPr>
          <w:rFonts w:ascii="Arial" w:hAnsi="Arial" w:cs="Arial"/>
        </w:rPr>
        <w:t xml:space="preserve">404.3 Automatic Doors </w:t>
      </w:r>
      <w:r w:rsidRPr="002208B7">
        <w:rPr>
          <w:rFonts w:ascii="Arial" w:hAnsi="Arial" w:cs="Arial"/>
          <w:bCs w:val="0"/>
        </w:rPr>
        <w:t>and Power-Assisted Doors and Gates</w:t>
      </w:r>
      <w:r w:rsidRPr="002208B7">
        <w:rPr>
          <w:rFonts w:ascii="Arial" w:hAnsi="Arial" w:cs="Arial"/>
          <w:b w:val="0"/>
        </w:rPr>
        <w:t xml:space="preserve">. </w:t>
      </w:r>
      <w:r w:rsidRPr="002208B7">
        <w:rPr>
          <w:rFonts w:ascii="Arial" w:hAnsi="Arial" w:cs="Arial"/>
          <w:b w:val="0"/>
          <w:bCs w:val="0"/>
        </w:rPr>
        <w:t>Automatic doors and automatic gates shall comply with Section 404.3. Full powered automatic doors shall comply with ANSI/BHMA A156.10 listed in Section 105.2.4. Power–assist and low–energy doors shall comply with ANSI/BHMA A156.19 listed in Section 105.2.3.</w:t>
      </w:r>
    </w:p>
    <w:p w:rsidR="00A65AC0" w:rsidRPr="002208B7" w:rsidRDefault="00A65AC0" w:rsidP="00A65AC0">
      <w:pPr>
        <w:rPr>
          <w:rFonts w:ascii="Arial" w:hAnsi="Arial" w:cs="Arial"/>
          <w:sz w:val="20"/>
          <w:szCs w:val="20"/>
        </w:rPr>
      </w:pPr>
    </w:p>
    <w:p w:rsidR="00A65AC0" w:rsidRPr="002208B7" w:rsidRDefault="00A65AC0" w:rsidP="00A65AC0">
      <w:pPr>
        <w:ind w:left="720"/>
        <w:rPr>
          <w:rFonts w:ascii="Arial" w:hAnsi="Arial" w:cs="Arial"/>
          <w:sz w:val="20"/>
          <w:szCs w:val="20"/>
        </w:rPr>
      </w:pPr>
      <w:r w:rsidRPr="002208B7">
        <w:rPr>
          <w:rFonts w:ascii="Arial" w:hAnsi="Arial" w:cs="Arial"/>
          <w:b/>
          <w:bCs/>
          <w:sz w:val="20"/>
          <w:szCs w:val="20"/>
        </w:rPr>
        <w:t>EXCEPTION</w:t>
      </w:r>
      <w:r w:rsidRPr="002208B7">
        <w:rPr>
          <w:rFonts w:ascii="Arial" w:hAnsi="Arial" w:cs="Arial"/>
          <w:bCs/>
          <w:sz w:val="20"/>
          <w:szCs w:val="20"/>
        </w:rPr>
        <w:t>:</w:t>
      </w:r>
      <w:r w:rsidRPr="002208B7">
        <w:rPr>
          <w:rFonts w:ascii="Arial" w:hAnsi="Arial" w:cs="Arial"/>
          <w:sz w:val="20"/>
          <w:szCs w:val="20"/>
        </w:rPr>
        <w:t xml:space="preserve"> Doors, doorways, and gates designed to be operated only by security personnel shall not be required to comply with Sections 404.3.2, 404.3.4, and 404.3.5.</w:t>
      </w:r>
    </w:p>
    <w:p w:rsidR="00A65AC0" w:rsidRPr="002208B7" w:rsidRDefault="00A65AC0" w:rsidP="00A65AC0">
      <w:pPr>
        <w:rPr>
          <w:rFonts w:ascii="Arial" w:hAnsi="Arial" w:cs="Arial"/>
          <w:sz w:val="20"/>
          <w:szCs w:val="20"/>
        </w:rPr>
      </w:pPr>
    </w:p>
    <w:p w:rsidR="00A65AC0" w:rsidRPr="002208B7" w:rsidRDefault="00A65AC0" w:rsidP="00A65AC0">
      <w:pPr>
        <w:rPr>
          <w:rFonts w:ascii="Arial" w:hAnsi="Arial" w:cs="Arial"/>
          <w:strike/>
          <w:sz w:val="20"/>
          <w:szCs w:val="20"/>
        </w:rPr>
      </w:pPr>
      <w:r w:rsidRPr="002208B7">
        <w:rPr>
          <w:rFonts w:ascii="Arial" w:hAnsi="Arial" w:cs="Arial"/>
          <w:b/>
          <w:sz w:val="20"/>
          <w:szCs w:val="20"/>
        </w:rPr>
        <w:t>404.3.2 Maneuvering Clearances</w:t>
      </w:r>
      <w:r w:rsidRPr="002208B7">
        <w:rPr>
          <w:rFonts w:ascii="Arial" w:hAnsi="Arial" w:cs="Arial"/>
          <w:sz w:val="20"/>
          <w:szCs w:val="20"/>
        </w:rPr>
        <w:t xml:space="preserve">. Maneuvering clearances at power–assisted doors shall comply with Section 404.2.3. </w:t>
      </w:r>
      <w:r w:rsidRPr="002208B7">
        <w:rPr>
          <w:rFonts w:ascii="Arial" w:hAnsi="Arial" w:cs="Arial"/>
          <w:strike/>
          <w:sz w:val="20"/>
          <w:szCs w:val="20"/>
        </w:rPr>
        <w:t xml:space="preserve">Clearances at swinging automatic doors and gates without standby power and serving an </w:t>
      </w:r>
      <w:r w:rsidRPr="002208B7">
        <w:rPr>
          <w:rFonts w:ascii="Arial" w:hAnsi="Arial" w:cs="Arial"/>
          <w:i/>
          <w:iCs/>
          <w:strike/>
          <w:sz w:val="20"/>
          <w:szCs w:val="20"/>
        </w:rPr>
        <w:t>accessible means of egress</w:t>
      </w:r>
      <w:r w:rsidRPr="002208B7">
        <w:rPr>
          <w:rFonts w:ascii="Arial" w:hAnsi="Arial" w:cs="Arial"/>
          <w:strike/>
          <w:sz w:val="20"/>
          <w:szCs w:val="20"/>
        </w:rPr>
        <w:t xml:space="preserve"> shall comply with Section 404.2.3.</w:t>
      </w:r>
    </w:p>
    <w:p w:rsidR="00A65AC0" w:rsidRPr="002208B7" w:rsidRDefault="00A65AC0" w:rsidP="00A65AC0">
      <w:pPr>
        <w:rPr>
          <w:rFonts w:ascii="Arial" w:hAnsi="Arial" w:cs="Arial"/>
          <w:strike/>
          <w:sz w:val="20"/>
          <w:szCs w:val="20"/>
        </w:rPr>
      </w:pPr>
    </w:p>
    <w:p w:rsidR="00A65AC0" w:rsidRPr="002208B7" w:rsidRDefault="00A65AC0" w:rsidP="00A65AC0">
      <w:pPr>
        <w:ind w:left="720"/>
        <w:rPr>
          <w:rFonts w:ascii="Arial" w:hAnsi="Arial" w:cs="Arial"/>
          <w:strike/>
          <w:sz w:val="20"/>
          <w:szCs w:val="20"/>
        </w:rPr>
      </w:pPr>
      <w:r w:rsidRPr="002208B7">
        <w:rPr>
          <w:rFonts w:ascii="Arial" w:hAnsi="Arial" w:cs="Arial"/>
          <w:b/>
          <w:bCs/>
          <w:strike/>
          <w:sz w:val="20"/>
          <w:szCs w:val="20"/>
        </w:rPr>
        <w:lastRenderedPageBreak/>
        <w:t>EXCEPTION:</w:t>
      </w:r>
      <w:r w:rsidRPr="002208B7">
        <w:rPr>
          <w:rFonts w:ascii="Arial" w:hAnsi="Arial" w:cs="Arial"/>
          <w:strike/>
          <w:sz w:val="20"/>
          <w:szCs w:val="20"/>
        </w:rPr>
        <w:t xml:space="preserve"> Where automatic doors and gates remain open in the power-off condition, compliance with Section 404.2.3 shall not be required.</w:t>
      </w:r>
    </w:p>
    <w:p w:rsidR="00A65AC0" w:rsidRPr="002208B7" w:rsidRDefault="00A65AC0" w:rsidP="00A65AC0">
      <w:pPr>
        <w:rPr>
          <w:rFonts w:ascii="Arial" w:hAnsi="Arial" w:cs="Arial"/>
          <w:b/>
          <w:sz w:val="20"/>
          <w:szCs w:val="20"/>
        </w:rPr>
      </w:pPr>
    </w:p>
    <w:p w:rsidR="00A65AC0" w:rsidRPr="002208B7" w:rsidRDefault="00A65AC0" w:rsidP="00A65AC0">
      <w:pPr>
        <w:rPr>
          <w:rFonts w:ascii="Arial" w:hAnsi="Arial" w:cs="Arial"/>
          <w:sz w:val="20"/>
          <w:szCs w:val="20"/>
        </w:rPr>
      </w:pPr>
      <w:r w:rsidRPr="002208B7">
        <w:rPr>
          <w:rFonts w:ascii="Arial" w:hAnsi="Arial" w:cs="Arial"/>
          <w:b/>
          <w:sz w:val="20"/>
          <w:szCs w:val="20"/>
        </w:rPr>
        <w:t>404.3.5 Controls</w:t>
      </w:r>
      <w:r w:rsidRPr="002208B7">
        <w:rPr>
          <w:rFonts w:ascii="Arial" w:hAnsi="Arial" w:cs="Arial"/>
          <w:sz w:val="20"/>
          <w:szCs w:val="20"/>
        </w:rPr>
        <w:t>. Manually operated controls shall comply with Section 309. The clear floor space adjacent to the control shall be located beyond the arc of the door swing.</w:t>
      </w:r>
    </w:p>
    <w:p w:rsidR="00A65AC0" w:rsidRDefault="00A65AC0" w:rsidP="00A65AC0">
      <w:pPr>
        <w:rPr>
          <w:rFonts w:ascii="Arial" w:hAnsi="Arial" w:cs="Arial"/>
          <w:bCs/>
          <w:sz w:val="16"/>
          <w:szCs w:val="16"/>
        </w:rPr>
      </w:pPr>
    </w:p>
    <w:p w:rsidR="00A65AC0" w:rsidRDefault="00A65AC0" w:rsidP="00A65AC0">
      <w:pPr>
        <w:rPr>
          <w:rFonts w:ascii="Arial" w:hAnsi="Arial" w:cs="Arial"/>
          <w:bCs/>
          <w:sz w:val="16"/>
          <w:szCs w:val="16"/>
        </w:rPr>
      </w:pPr>
      <w:r w:rsidRPr="002208B7">
        <w:rPr>
          <w:rFonts w:ascii="Arial" w:hAnsi="Arial" w:cs="Arial"/>
          <w:b/>
          <w:bCs/>
          <w:sz w:val="16"/>
          <w:szCs w:val="16"/>
        </w:rPr>
        <w:t>Reason</w:t>
      </w:r>
      <w:r w:rsidRPr="002208B7">
        <w:rPr>
          <w:rFonts w:ascii="Arial" w:hAnsi="Arial" w:cs="Arial"/>
          <w:bCs/>
          <w:sz w:val="16"/>
          <w:szCs w:val="16"/>
        </w:rPr>
        <w:t>:  Multiple changes for the automatic door provisions were approved.  This text and exception is a duplication of the requirements approved in 4-31-12.  This deletion will coordinate changes 4-11, 4-30, 4-31 and 4-34</w:t>
      </w:r>
      <w:r>
        <w:rPr>
          <w:rFonts w:ascii="Arial" w:hAnsi="Arial" w:cs="Arial"/>
          <w:bCs/>
          <w:sz w:val="16"/>
          <w:szCs w:val="16"/>
        </w:rPr>
        <w:t xml:space="preserve">. </w:t>
      </w:r>
    </w:p>
    <w:p w:rsidR="00A65AC0" w:rsidRDefault="00A65AC0" w:rsidP="00A65AC0">
      <w:pPr>
        <w:rPr>
          <w:rFonts w:ascii="Arial" w:hAnsi="Arial" w:cs="Arial"/>
          <w:bCs/>
          <w:sz w:val="16"/>
          <w:szCs w:val="16"/>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4</w:t>
      </w:r>
      <w:r w:rsidRPr="009815CE">
        <w:rPr>
          <w:rFonts w:ascii="Arial" w:hAnsi="Arial" w:cs="Arial"/>
          <w:b/>
          <w:i/>
        </w:rPr>
        <w:t>-</w:t>
      </w:r>
      <w:r>
        <w:rPr>
          <w:rFonts w:ascii="Arial" w:hAnsi="Arial" w:cs="Arial"/>
          <w:b/>
          <w:i/>
        </w:rPr>
        <w:t>30</w:t>
      </w:r>
      <w:r w:rsidRPr="009815CE">
        <w:rPr>
          <w:rFonts w:ascii="Arial" w:hAnsi="Arial" w:cs="Arial"/>
          <w:b/>
          <w:i/>
        </w:rPr>
        <w:t>-12 PC</w:t>
      </w:r>
      <w:r>
        <w:rPr>
          <w:rFonts w:ascii="Arial" w:hAnsi="Arial" w:cs="Arial"/>
          <w:b/>
          <w:i/>
        </w:rPr>
        <w:t>1</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4-30-</w:t>
      </w:r>
      <w:r w:rsidRPr="00F9729E">
        <w:rPr>
          <w:rFonts w:ascii="Arial" w:hAnsi="Arial" w:cs="Arial"/>
          <w:b/>
          <w:sz w:val="20"/>
          <w:szCs w:val="20"/>
        </w:rPr>
        <w:t>12 PC1</w:t>
      </w:r>
      <w:r>
        <w:rPr>
          <w:rFonts w:ascii="Arial" w:hAnsi="Arial" w:cs="Arial"/>
          <w:b/>
          <w:sz w:val="20"/>
          <w:szCs w:val="20"/>
        </w:rPr>
        <w:t>.</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Pr="00300117" w:rsidRDefault="00A65AC0" w:rsidP="00A65AC0">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public comment is essentially editorial.  It eliminates duplicative language and allows for coordination of four approved changes.</w:t>
      </w:r>
    </w:p>
    <w:p w:rsidR="00A65AC0" w:rsidRDefault="00A65AC0" w:rsidP="00A65AC0">
      <w:pPr>
        <w:keepNext/>
        <w:outlineLvl w:val="0"/>
        <w:rPr>
          <w:rFonts w:ascii="Arial" w:hAnsi="Arial" w:cs="Arial"/>
          <w:b/>
        </w:rPr>
      </w:pPr>
    </w:p>
    <w:p w:rsidR="00A65AC0" w:rsidRPr="000D6E39" w:rsidRDefault="00A65AC0" w:rsidP="00A65AC0">
      <w:pPr>
        <w:keepNext/>
        <w:pBdr>
          <w:top w:val="single" w:sz="4" w:space="1" w:color="auto"/>
        </w:pBdr>
        <w:outlineLvl w:val="0"/>
        <w:rPr>
          <w:rFonts w:ascii="Arial" w:hAnsi="Arial" w:cs="Arial"/>
          <w:b/>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4-31–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i/>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sz w:val="20"/>
          <w:szCs w:val="20"/>
        </w:rPr>
      </w:pPr>
    </w:p>
    <w:p w:rsidR="00A65AC0" w:rsidRPr="004F194B" w:rsidRDefault="00A65AC0" w:rsidP="00A65AC0">
      <w:pPr>
        <w:spacing w:line="228" w:lineRule="auto"/>
        <w:rPr>
          <w:rFonts w:ascii="Arial" w:hAnsi="Arial" w:cs="Arial"/>
          <w:spacing w:val="-2"/>
          <w:sz w:val="20"/>
          <w:szCs w:val="20"/>
        </w:rPr>
      </w:pPr>
      <w:r w:rsidRPr="004F194B">
        <w:rPr>
          <w:rFonts w:ascii="Arial" w:hAnsi="Arial" w:cs="Arial"/>
          <w:b/>
          <w:bCs/>
          <w:spacing w:val="2"/>
          <w:w w:val="105"/>
          <w:sz w:val="20"/>
          <w:szCs w:val="20"/>
        </w:rPr>
        <w:t>404.3 Automatic Doors.</w:t>
      </w:r>
      <w:r w:rsidRPr="004F194B">
        <w:rPr>
          <w:rFonts w:ascii="Arial" w:hAnsi="Arial" w:cs="Arial"/>
          <w:spacing w:val="2"/>
          <w:sz w:val="20"/>
          <w:szCs w:val="20"/>
        </w:rPr>
        <w:t xml:space="preserve"> Automatic doors and auto</w:t>
      </w:r>
      <w:r w:rsidRPr="004F194B">
        <w:rPr>
          <w:rFonts w:ascii="Arial" w:hAnsi="Arial" w:cs="Arial"/>
          <w:spacing w:val="1"/>
          <w:sz w:val="20"/>
          <w:szCs w:val="20"/>
        </w:rPr>
        <w:t>matic gates shall comply with Section 404.3. Full pow</w:t>
      </w:r>
      <w:r w:rsidRPr="004F194B">
        <w:rPr>
          <w:rFonts w:ascii="Arial" w:hAnsi="Arial" w:cs="Arial"/>
          <w:spacing w:val="4"/>
          <w:sz w:val="20"/>
          <w:szCs w:val="20"/>
        </w:rPr>
        <w:t xml:space="preserve">ered automatic doors shall comply with ANSI/BHMA </w:t>
      </w:r>
      <w:r w:rsidRPr="004F194B">
        <w:rPr>
          <w:rFonts w:ascii="Arial" w:hAnsi="Arial" w:cs="Arial"/>
          <w:spacing w:val="3"/>
          <w:sz w:val="20"/>
          <w:szCs w:val="20"/>
        </w:rPr>
        <w:t xml:space="preserve">A156.10 listed in Section 105.2.4. Power-assist </w:t>
      </w:r>
      <w:r w:rsidRPr="004F194B">
        <w:rPr>
          <w:rFonts w:ascii="Arial" w:hAnsi="Arial" w:cs="Arial"/>
          <w:spacing w:val="3"/>
          <w:sz w:val="20"/>
          <w:szCs w:val="20"/>
          <w:u w:val="single"/>
        </w:rPr>
        <w:t>doors</w:t>
      </w:r>
      <w:r w:rsidRPr="004F194B">
        <w:rPr>
          <w:rFonts w:ascii="Arial" w:hAnsi="Arial" w:cs="Arial"/>
          <w:spacing w:val="3"/>
          <w:sz w:val="20"/>
          <w:szCs w:val="20"/>
        </w:rPr>
        <w:t xml:space="preserve"> and </w:t>
      </w:r>
      <w:r w:rsidRPr="004F194B">
        <w:rPr>
          <w:rFonts w:ascii="Arial" w:hAnsi="Arial" w:cs="Arial"/>
          <w:spacing w:val="12"/>
          <w:sz w:val="20"/>
          <w:szCs w:val="20"/>
        </w:rPr>
        <w:t xml:space="preserve">low-energy </w:t>
      </w:r>
      <w:r w:rsidRPr="004F194B">
        <w:rPr>
          <w:rFonts w:ascii="Arial" w:hAnsi="Arial" w:cs="Arial"/>
          <w:spacing w:val="12"/>
          <w:sz w:val="20"/>
          <w:szCs w:val="20"/>
          <w:u w:val="single"/>
        </w:rPr>
        <w:t>automatic</w:t>
      </w:r>
      <w:r w:rsidRPr="004F194B">
        <w:rPr>
          <w:rFonts w:ascii="Arial" w:hAnsi="Arial" w:cs="Arial"/>
          <w:spacing w:val="12"/>
          <w:sz w:val="20"/>
          <w:szCs w:val="20"/>
        </w:rPr>
        <w:t xml:space="preserve"> doors shall comply with ANSI/BHMA </w:t>
      </w:r>
      <w:r w:rsidRPr="004F194B">
        <w:rPr>
          <w:rFonts w:ascii="Arial" w:hAnsi="Arial" w:cs="Arial"/>
          <w:spacing w:val="-2"/>
          <w:sz w:val="20"/>
          <w:szCs w:val="20"/>
        </w:rPr>
        <w:t>A1 56.19 listed in Section 105.2.3.</w:t>
      </w:r>
    </w:p>
    <w:p w:rsidR="00A65AC0" w:rsidRPr="004F194B" w:rsidRDefault="00A65AC0" w:rsidP="00A65AC0">
      <w:pPr>
        <w:spacing w:line="228" w:lineRule="auto"/>
        <w:rPr>
          <w:rFonts w:ascii="Arial" w:hAnsi="Arial" w:cs="Arial"/>
          <w:spacing w:val="-2"/>
          <w:sz w:val="20"/>
          <w:szCs w:val="20"/>
        </w:rPr>
      </w:pPr>
    </w:p>
    <w:p w:rsidR="00A65AC0" w:rsidRPr="004F194B" w:rsidRDefault="00A65AC0" w:rsidP="00A65AC0">
      <w:pPr>
        <w:spacing w:line="230" w:lineRule="auto"/>
        <w:ind w:left="216"/>
        <w:rPr>
          <w:rFonts w:ascii="Arial" w:hAnsi="Arial" w:cs="Arial"/>
          <w:sz w:val="20"/>
          <w:szCs w:val="20"/>
        </w:rPr>
      </w:pPr>
      <w:r w:rsidRPr="004F194B">
        <w:rPr>
          <w:rFonts w:ascii="Arial" w:hAnsi="Arial" w:cs="Arial"/>
          <w:b/>
          <w:bCs/>
          <w:spacing w:val="-1"/>
          <w:w w:val="105"/>
          <w:sz w:val="20"/>
          <w:szCs w:val="20"/>
        </w:rPr>
        <w:t>EXCEPTION:</w:t>
      </w:r>
      <w:r w:rsidRPr="004F194B">
        <w:rPr>
          <w:rFonts w:ascii="Arial" w:hAnsi="Arial" w:cs="Arial"/>
          <w:spacing w:val="-1"/>
          <w:sz w:val="20"/>
          <w:szCs w:val="20"/>
        </w:rPr>
        <w:t xml:space="preserve"> Doors, doorways, and gates designed </w:t>
      </w:r>
      <w:r w:rsidRPr="004F194B">
        <w:rPr>
          <w:rFonts w:ascii="Arial" w:hAnsi="Arial" w:cs="Arial"/>
          <w:spacing w:val="2"/>
          <w:sz w:val="20"/>
          <w:szCs w:val="20"/>
        </w:rPr>
        <w:t xml:space="preserve">to be operated only by security personnel shall not </w:t>
      </w:r>
      <w:r w:rsidRPr="004F194B">
        <w:rPr>
          <w:rFonts w:ascii="Arial" w:hAnsi="Arial" w:cs="Arial"/>
          <w:spacing w:val="-3"/>
          <w:sz w:val="20"/>
          <w:szCs w:val="20"/>
        </w:rPr>
        <w:t xml:space="preserve">be required to comply with Sections 404.3.2, 404.3.4, </w:t>
      </w:r>
      <w:r w:rsidRPr="004F194B">
        <w:rPr>
          <w:rFonts w:ascii="Arial" w:hAnsi="Arial" w:cs="Arial"/>
          <w:sz w:val="20"/>
          <w:szCs w:val="20"/>
        </w:rPr>
        <w:t>and 404.3.5.</w:t>
      </w:r>
    </w:p>
    <w:p w:rsidR="00A65AC0" w:rsidRPr="004F194B" w:rsidRDefault="00A65AC0" w:rsidP="00A65AC0">
      <w:pPr>
        <w:spacing w:line="230" w:lineRule="auto"/>
        <w:ind w:left="216"/>
        <w:rPr>
          <w:rFonts w:ascii="Arial" w:hAnsi="Arial" w:cs="Arial"/>
          <w:sz w:val="20"/>
          <w:szCs w:val="20"/>
        </w:rPr>
      </w:pPr>
    </w:p>
    <w:p w:rsidR="00A65AC0" w:rsidRPr="004F194B" w:rsidRDefault="00A65AC0" w:rsidP="00A65AC0">
      <w:pPr>
        <w:rPr>
          <w:rFonts w:ascii="Arial" w:hAnsi="Arial" w:cs="Arial"/>
          <w:sz w:val="20"/>
          <w:szCs w:val="20"/>
          <w:u w:val="single"/>
        </w:rPr>
      </w:pPr>
      <w:r w:rsidRPr="004F194B">
        <w:rPr>
          <w:rFonts w:ascii="Arial" w:hAnsi="Arial" w:cs="Arial"/>
          <w:b/>
          <w:bCs/>
          <w:w w:val="105"/>
          <w:sz w:val="20"/>
          <w:szCs w:val="20"/>
        </w:rPr>
        <w:t>404.3.2 Maneuvering Clearances.</w:t>
      </w:r>
      <w:r w:rsidRPr="004F194B">
        <w:rPr>
          <w:rFonts w:ascii="Arial" w:hAnsi="Arial" w:cs="Arial"/>
          <w:sz w:val="20"/>
          <w:szCs w:val="20"/>
        </w:rPr>
        <w:t xml:space="preserve"> Maneuvering </w:t>
      </w:r>
      <w:r w:rsidRPr="004F194B">
        <w:rPr>
          <w:rFonts w:ascii="Arial" w:hAnsi="Arial" w:cs="Arial"/>
          <w:spacing w:val="-5"/>
          <w:sz w:val="20"/>
          <w:szCs w:val="20"/>
        </w:rPr>
        <w:t xml:space="preserve">clearances at power-assisted doors shall comply with </w:t>
      </w:r>
      <w:r w:rsidRPr="004F194B">
        <w:rPr>
          <w:rFonts w:ascii="Arial" w:hAnsi="Arial" w:cs="Arial"/>
          <w:sz w:val="20"/>
          <w:szCs w:val="20"/>
        </w:rPr>
        <w:t xml:space="preserve">Section 404.2.3.  </w:t>
      </w:r>
      <w:r w:rsidRPr="004F194B">
        <w:rPr>
          <w:rFonts w:ascii="Arial" w:hAnsi="Arial" w:cs="Arial"/>
          <w:sz w:val="20"/>
          <w:szCs w:val="20"/>
          <w:u w:val="single"/>
        </w:rPr>
        <w:t>Maneuvering clearances shall be provided on the egress side of low-energy automatic doors and full power automatic doors that serve as part of the accessible means of egress.</w:t>
      </w:r>
    </w:p>
    <w:p w:rsidR="00A65AC0" w:rsidRPr="004F194B" w:rsidRDefault="00A65AC0" w:rsidP="00A65AC0">
      <w:pPr>
        <w:rPr>
          <w:rFonts w:ascii="Arial" w:hAnsi="Arial" w:cs="Arial"/>
          <w:sz w:val="20"/>
          <w:szCs w:val="20"/>
          <w:u w:val="single"/>
        </w:rPr>
      </w:pPr>
    </w:p>
    <w:p w:rsidR="00A65AC0" w:rsidRPr="004F194B" w:rsidRDefault="00A65AC0" w:rsidP="00A65AC0">
      <w:pPr>
        <w:ind w:left="216"/>
        <w:rPr>
          <w:rFonts w:ascii="Arial" w:hAnsi="Arial" w:cs="Arial"/>
          <w:sz w:val="20"/>
          <w:szCs w:val="20"/>
          <w:u w:val="single"/>
        </w:rPr>
      </w:pPr>
      <w:r w:rsidRPr="004F194B">
        <w:rPr>
          <w:rFonts w:ascii="Arial" w:hAnsi="Arial" w:cs="Arial"/>
          <w:b/>
          <w:bCs/>
          <w:w w:val="105"/>
          <w:sz w:val="20"/>
          <w:szCs w:val="20"/>
          <w:u w:val="single"/>
        </w:rPr>
        <w:t>EXCEPTIONS:</w:t>
      </w:r>
      <w:r w:rsidRPr="004F194B">
        <w:rPr>
          <w:rFonts w:ascii="Arial" w:hAnsi="Arial" w:cs="Arial"/>
          <w:sz w:val="20"/>
          <w:szCs w:val="20"/>
          <w:u w:val="single"/>
        </w:rPr>
        <w:t xml:space="preserve">  </w:t>
      </w:r>
    </w:p>
    <w:p w:rsidR="00A65AC0" w:rsidRPr="004F194B" w:rsidRDefault="00A65AC0" w:rsidP="00A65AC0">
      <w:pPr>
        <w:ind w:left="216"/>
        <w:rPr>
          <w:rFonts w:ascii="Arial" w:hAnsi="Arial" w:cs="Arial"/>
          <w:sz w:val="20"/>
          <w:szCs w:val="20"/>
          <w:u w:val="single"/>
        </w:rPr>
      </w:pPr>
    </w:p>
    <w:p w:rsidR="00A65AC0" w:rsidRPr="004F194B" w:rsidRDefault="00A65AC0" w:rsidP="00D84536">
      <w:pPr>
        <w:widowControl w:val="0"/>
        <w:numPr>
          <w:ilvl w:val="0"/>
          <w:numId w:val="23"/>
        </w:numPr>
        <w:autoSpaceDE w:val="0"/>
        <w:autoSpaceDN w:val="0"/>
        <w:adjustRightInd w:val="0"/>
        <w:rPr>
          <w:rFonts w:ascii="Arial" w:hAnsi="Arial" w:cs="Arial"/>
          <w:sz w:val="20"/>
          <w:szCs w:val="20"/>
          <w:u w:val="single"/>
        </w:rPr>
      </w:pPr>
      <w:r w:rsidRPr="004F194B">
        <w:rPr>
          <w:rFonts w:ascii="Arial" w:hAnsi="Arial" w:cs="Arial"/>
          <w:sz w:val="20"/>
          <w:szCs w:val="20"/>
          <w:u w:val="single"/>
        </w:rPr>
        <w:t>Low-energy automatic doors and full power automatic doors that have standby power or battery back-up shall not be required to comply with this section.</w:t>
      </w:r>
    </w:p>
    <w:p w:rsidR="00A65AC0" w:rsidRPr="004F194B" w:rsidRDefault="00A65AC0" w:rsidP="00A65AC0">
      <w:pPr>
        <w:widowControl w:val="0"/>
        <w:autoSpaceDE w:val="0"/>
        <w:autoSpaceDN w:val="0"/>
        <w:adjustRightInd w:val="0"/>
        <w:ind w:left="936"/>
        <w:rPr>
          <w:rFonts w:ascii="Arial" w:hAnsi="Arial" w:cs="Arial"/>
          <w:sz w:val="20"/>
          <w:szCs w:val="20"/>
          <w:u w:val="single"/>
        </w:rPr>
      </w:pPr>
    </w:p>
    <w:p w:rsidR="00A65AC0" w:rsidRPr="004F194B" w:rsidRDefault="00A65AC0" w:rsidP="00D84536">
      <w:pPr>
        <w:widowControl w:val="0"/>
        <w:numPr>
          <w:ilvl w:val="0"/>
          <w:numId w:val="23"/>
        </w:numPr>
        <w:autoSpaceDE w:val="0"/>
        <w:autoSpaceDN w:val="0"/>
        <w:adjustRightInd w:val="0"/>
        <w:rPr>
          <w:rFonts w:ascii="Arial" w:hAnsi="Arial" w:cs="Arial"/>
          <w:sz w:val="20"/>
          <w:szCs w:val="20"/>
          <w:u w:val="single"/>
        </w:rPr>
      </w:pPr>
      <w:r w:rsidRPr="004F194B">
        <w:rPr>
          <w:rFonts w:ascii="Arial" w:hAnsi="Arial" w:cs="Arial"/>
          <w:sz w:val="20"/>
          <w:szCs w:val="20"/>
          <w:u w:val="single"/>
        </w:rPr>
        <w:t xml:space="preserve">Low-energy automatic doors and full power automatic doors that remain open in the power-off condition shall not be required to comply with this section. </w:t>
      </w:r>
    </w:p>
    <w:p w:rsidR="00A65AC0" w:rsidRPr="004F194B" w:rsidRDefault="00A65AC0" w:rsidP="00A65AC0">
      <w:pPr>
        <w:widowControl w:val="0"/>
        <w:autoSpaceDE w:val="0"/>
        <w:autoSpaceDN w:val="0"/>
        <w:adjustRightInd w:val="0"/>
        <w:ind w:left="936"/>
        <w:rPr>
          <w:rFonts w:ascii="Arial" w:hAnsi="Arial" w:cs="Arial"/>
          <w:sz w:val="20"/>
          <w:szCs w:val="20"/>
          <w:u w:val="single"/>
        </w:rPr>
      </w:pPr>
    </w:p>
    <w:p w:rsidR="00A65AC0" w:rsidRPr="004F194B" w:rsidRDefault="00A65AC0" w:rsidP="00D84536">
      <w:pPr>
        <w:widowControl w:val="0"/>
        <w:numPr>
          <w:ilvl w:val="0"/>
          <w:numId w:val="23"/>
        </w:numPr>
        <w:autoSpaceDE w:val="0"/>
        <w:autoSpaceDN w:val="0"/>
        <w:adjustRightInd w:val="0"/>
        <w:rPr>
          <w:rFonts w:ascii="Arial" w:hAnsi="Arial" w:cs="Arial"/>
          <w:sz w:val="20"/>
          <w:szCs w:val="20"/>
          <w:u w:val="single"/>
        </w:rPr>
      </w:pPr>
      <w:r w:rsidRPr="004F194B">
        <w:rPr>
          <w:rFonts w:ascii="Arial" w:hAnsi="Arial" w:cs="Arial"/>
          <w:sz w:val="20"/>
          <w:szCs w:val="20"/>
          <w:u w:val="single"/>
        </w:rPr>
        <w:t>Full power automatic sliding doors that include a break-away feature shall not be required to comply with this section.</w:t>
      </w:r>
    </w:p>
    <w:p w:rsidR="00A65AC0" w:rsidRPr="004F194B" w:rsidRDefault="00A65AC0" w:rsidP="00A65AC0">
      <w:pPr>
        <w:ind w:left="216"/>
        <w:rPr>
          <w:rFonts w:ascii="Arial" w:hAnsi="Arial" w:cs="Arial"/>
          <w:sz w:val="20"/>
          <w:szCs w:val="20"/>
        </w:rPr>
      </w:pPr>
      <w:r w:rsidRPr="004F194B">
        <w:rPr>
          <w:rFonts w:ascii="Arial" w:hAnsi="Arial" w:cs="Arial"/>
          <w:sz w:val="20"/>
          <w:szCs w:val="20"/>
        </w:rPr>
        <w:t xml:space="preserve"> </w:t>
      </w:r>
    </w:p>
    <w:p w:rsidR="00A65AC0" w:rsidRPr="004F194B" w:rsidRDefault="00A65AC0" w:rsidP="00A65AC0">
      <w:pPr>
        <w:rPr>
          <w:rFonts w:ascii="Arial" w:hAnsi="Arial" w:cs="Arial"/>
          <w:sz w:val="20"/>
          <w:szCs w:val="20"/>
        </w:rPr>
      </w:pPr>
      <w:r w:rsidRPr="004F194B">
        <w:rPr>
          <w:rFonts w:ascii="Arial" w:hAnsi="Arial" w:cs="Arial"/>
          <w:b/>
          <w:bCs/>
          <w:spacing w:val="-5"/>
          <w:w w:val="105"/>
          <w:sz w:val="20"/>
          <w:szCs w:val="20"/>
        </w:rPr>
        <w:t>404.3.4 Two Doors in Series.</w:t>
      </w:r>
      <w:r w:rsidRPr="004F194B">
        <w:rPr>
          <w:rFonts w:ascii="Arial" w:hAnsi="Arial" w:cs="Arial"/>
          <w:spacing w:val="-5"/>
          <w:sz w:val="20"/>
          <w:szCs w:val="20"/>
        </w:rPr>
        <w:t xml:space="preserve"> Doors in series shall </w:t>
      </w:r>
      <w:r w:rsidRPr="004F194B">
        <w:rPr>
          <w:rFonts w:ascii="Arial" w:hAnsi="Arial" w:cs="Arial"/>
          <w:sz w:val="20"/>
          <w:szCs w:val="20"/>
        </w:rPr>
        <w:t>comply with Section 404.2.5.</w:t>
      </w:r>
    </w:p>
    <w:p w:rsidR="00A65AC0" w:rsidRPr="004F194B" w:rsidRDefault="00A65AC0" w:rsidP="00A65AC0">
      <w:pPr>
        <w:rPr>
          <w:rFonts w:ascii="Arial" w:hAnsi="Arial" w:cs="Arial"/>
          <w:sz w:val="20"/>
          <w:szCs w:val="20"/>
        </w:rPr>
      </w:pPr>
    </w:p>
    <w:p w:rsidR="00A65AC0" w:rsidRPr="004F194B" w:rsidRDefault="00A65AC0" w:rsidP="00A65AC0">
      <w:pPr>
        <w:ind w:left="216"/>
        <w:rPr>
          <w:rFonts w:ascii="Arial" w:hAnsi="Arial" w:cs="Arial"/>
          <w:sz w:val="20"/>
          <w:szCs w:val="20"/>
          <w:u w:val="single"/>
        </w:rPr>
      </w:pPr>
      <w:r w:rsidRPr="004F194B">
        <w:rPr>
          <w:rFonts w:ascii="Arial" w:hAnsi="Arial" w:cs="Arial"/>
          <w:b/>
          <w:bCs/>
          <w:spacing w:val="-5"/>
          <w:w w:val="105"/>
          <w:sz w:val="20"/>
          <w:szCs w:val="20"/>
          <w:u w:val="single"/>
        </w:rPr>
        <w:t>EXCEPTION:</w:t>
      </w:r>
      <w:r w:rsidRPr="004F194B">
        <w:rPr>
          <w:rFonts w:ascii="Arial" w:hAnsi="Arial" w:cs="Arial"/>
          <w:sz w:val="20"/>
          <w:szCs w:val="20"/>
          <w:u w:val="single"/>
        </w:rPr>
        <w:t xml:space="preserve">  Where both doors are power assist doors, low energy automatic doors or full power automatic doors, two doors in a series shall not be required to provide a turning space between the doors.</w:t>
      </w:r>
    </w:p>
    <w:p w:rsidR="00A65AC0" w:rsidRPr="004F194B" w:rsidRDefault="00A65AC0" w:rsidP="00A65AC0">
      <w:pPr>
        <w:ind w:left="216"/>
        <w:rPr>
          <w:rFonts w:ascii="Arial" w:hAnsi="Arial" w:cs="Arial"/>
          <w:sz w:val="20"/>
          <w:szCs w:val="20"/>
          <w:u w:val="single"/>
        </w:rPr>
      </w:pPr>
    </w:p>
    <w:p w:rsidR="00A65AC0" w:rsidRPr="004F194B" w:rsidRDefault="00A65AC0" w:rsidP="00A65AC0">
      <w:pPr>
        <w:rPr>
          <w:rFonts w:ascii="Arial" w:hAnsi="Arial" w:cs="Arial"/>
          <w:sz w:val="20"/>
          <w:szCs w:val="20"/>
        </w:rPr>
      </w:pPr>
      <w:r w:rsidRPr="004F194B">
        <w:rPr>
          <w:rFonts w:ascii="Arial" w:hAnsi="Arial" w:cs="Arial"/>
          <w:b/>
          <w:bCs/>
          <w:spacing w:val="-1"/>
          <w:w w:val="105"/>
          <w:sz w:val="20"/>
          <w:szCs w:val="20"/>
        </w:rPr>
        <w:lastRenderedPageBreak/>
        <w:t>404.3.5 Control</w:t>
      </w:r>
      <w:r w:rsidRPr="004F194B">
        <w:rPr>
          <w:rFonts w:ascii="Arial" w:hAnsi="Arial" w:cs="Arial"/>
          <w:b/>
          <w:bCs/>
          <w:spacing w:val="-1"/>
          <w:w w:val="105"/>
          <w:sz w:val="20"/>
          <w:szCs w:val="20"/>
          <w:u w:val="single"/>
        </w:rPr>
        <w:t>s</w:t>
      </w:r>
      <w:r w:rsidRPr="004F194B">
        <w:rPr>
          <w:rFonts w:ascii="Arial" w:hAnsi="Arial" w:cs="Arial"/>
          <w:b/>
          <w:bCs/>
          <w:spacing w:val="-1"/>
          <w:w w:val="105"/>
          <w:sz w:val="20"/>
          <w:szCs w:val="20"/>
        </w:rPr>
        <w:t xml:space="preserve"> </w:t>
      </w:r>
      <w:r w:rsidRPr="004F194B">
        <w:rPr>
          <w:rFonts w:ascii="Arial" w:hAnsi="Arial" w:cs="Arial"/>
          <w:b/>
          <w:bCs/>
          <w:strike/>
          <w:spacing w:val="-1"/>
          <w:w w:val="105"/>
          <w:sz w:val="20"/>
          <w:szCs w:val="20"/>
        </w:rPr>
        <w:t>Switches</w:t>
      </w:r>
      <w:r w:rsidRPr="004F194B">
        <w:rPr>
          <w:rFonts w:ascii="Arial" w:hAnsi="Arial" w:cs="Arial"/>
          <w:b/>
          <w:bCs/>
          <w:spacing w:val="-1"/>
          <w:w w:val="105"/>
          <w:sz w:val="20"/>
          <w:szCs w:val="20"/>
        </w:rPr>
        <w:t>.</w:t>
      </w:r>
      <w:r w:rsidRPr="004F194B">
        <w:rPr>
          <w:rFonts w:ascii="Arial" w:hAnsi="Arial" w:cs="Arial"/>
          <w:spacing w:val="-1"/>
          <w:sz w:val="20"/>
          <w:szCs w:val="20"/>
        </w:rPr>
        <w:t xml:space="preserve"> Manually operated con</w:t>
      </w:r>
      <w:r w:rsidRPr="004F194B">
        <w:rPr>
          <w:rFonts w:ascii="Arial" w:hAnsi="Arial" w:cs="Arial"/>
          <w:spacing w:val="-3"/>
          <w:sz w:val="20"/>
          <w:szCs w:val="20"/>
        </w:rPr>
        <w:t>trol</w:t>
      </w:r>
      <w:r w:rsidRPr="004F194B">
        <w:rPr>
          <w:rFonts w:ascii="Arial" w:hAnsi="Arial" w:cs="Arial"/>
          <w:spacing w:val="-3"/>
          <w:sz w:val="20"/>
          <w:szCs w:val="20"/>
          <w:u w:val="single"/>
        </w:rPr>
        <w:t>s</w:t>
      </w:r>
      <w:r w:rsidRPr="004F194B">
        <w:rPr>
          <w:rFonts w:ascii="Arial" w:hAnsi="Arial" w:cs="Arial"/>
          <w:spacing w:val="-3"/>
          <w:sz w:val="20"/>
          <w:szCs w:val="20"/>
        </w:rPr>
        <w:t xml:space="preserve"> </w:t>
      </w:r>
      <w:r w:rsidRPr="004F194B">
        <w:rPr>
          <w:rFonts w:ascii="Arial" w:hAnsi="Arial" w:cs="Arial"/>
          <w:strike/>
          <w:spacing w:val="-3"/>
          <w:sz w:val="20"/>
          <w:szCs w:val="20"/>
        </w:rPr>
        <w:t>switches</w:t>
      </w:r>
      <w:r w:rsidRPr="004F194B">
        <w:rPr>
          <w:rFonts w:ascii="Arial" w:hAnsi="Arial" w:cs="Arial"/>
          <w:spacing w:val="-3"/>
          <w:sz w:val="20"/>
          <w:szCs w:val="20"/>
        </w:rPr>
        <w:t xml:space="preserve"> shall comply with Section 309. The clear </w:t>
      </w:r>
      <w:r w:rsidRPr="004F194B">
        <w:rPr>
          <w:rFonts w:ascii="Arial" w:hAnsi="Arial" w:cs="Arial"/>
          <w:spacing w:val="2"/>
          <w:sz w:val="20"/>
          <w:szCs w:val="20"/>
        </w:rPr>
        <w:t xml:space="preserve">floor space adjacent to the control switch shall be </w:t>
      </w:r>
      <w:r w:rsidRPr="004F194B">
        <w:rPr>
          <w:rFonts w:ascii="Arial" w:hAnsi="Arial" w:cs="Arial"/>
          <w:sz w:val="20"/>
          <w:szCs w:val="20"/>
        </w:rPr>
        <w:t>located beyond the arc of the door swing.</w:t>
      </w:r>
    </w:p>
    <w:p w:rsidR="00A65AC0" w:rsidRPr="004F194B" w:rsidRDefault="00A65AC0" w:rsidP="00A65AC0">
      <w:pPr>
        <w:rPr>
          <w:rFonts w:ascii="Arial" w:hAnsi="Arial" w:cs="Arial"/>
          <w:b/>
          <w:bCs/>
          <w:sz w:val="18"/>
        </w:rPr>
      </w:pPr>
    </w:p>
    <w:p w:rsidR="00A65AC0" w:rsidRPr="004F194B" w:rsidRDefault="00A65AC0" w:rsidP="00A65AC0">
      <w:pPr>
        <w:rPr>
          <w:rFonts w:ascii="Arial" w:hAnsi="Arial" w:cs="Arial"/>
          <w:sz w:val="20"/>
          <w:szCs w:val="20"/>
          <w:u w:val="single"/>
        </w:rPr>
      </w:pPr>
      <w:r w:rsidRPr="004F194B">
        <w:rPr>
          <w:rFonts w:ascii="Arial" w:hAnsi="Arial" w:cs="Arial"/>
          <w:b/>
          <w:bCs/>
          <w:sz w:val="20"/>
          <w:szCs w:val="20"/>
          <w:u w:val="single"/>
        </w:rPr>
        <w:t>404.3.6 Break Out Opening.</w:t>
      </w:r>
      <w:r w:rsidRPr="004F194B">
        <w:rPr>
          <w:rFonts w:ascii="Arial" w:hAnsi="Arial" w:cs="Arial"/>
          <w:sz w:val="20"/>
          <w:szCs w:val="20"/>
          <w:u w:val="single"/>
        </w:rPr>
        <w:t xml:space="preserve">  Where full power automatic sliding doors and gates are equipped with a break out feature, the clear break out opening shall be 32 inches (815 mm) minimum when operated in emergency mode.</w:t>
      </w:r>
    </w:p>
    <w:p w:rsidR="00A65AC0" w:rsidRPr="00585CE2" w:rsidRDefault="00A65AC0" w:rsidP="00A65AC0">
      <w:pPr>
        <w:rPr>
          <w:rFonts w:ascii="Arial" w:hAnsi="Arial" w:cs="Arial"/>
          <w:b/>
          <w:bCs/>
          <w:u w:val="single"/>
        </w:rPr>
      </w:pPr>
    </w:p>
    <w:p w:rsidR="00A65AC0" w:rsidRDefault="00A65AC0" w:rsidP="00A65AC0">
      <w:pPr>
        <w:rPr>
          <w:rFonts w:ascii="Arial" w:hAnsi="Arial" w:cs="Arial"/>
          <w:b/>
          <w:sz w:val="32"/>
          <w:szCs w:val="32"/>
        </w:rPr>
      </w:pPr>
      <w:r>
        <w:rPr>
          <w:rFonts w:ascii="Arial" w:hAnsi="Arial" w:cs="Arial"/>
          <w:b/>
          <w:sz w:val="32"/>
          <w:szCs w:val="32"/>
        </w:rPr>
        <w:t>4-31-12 PC1</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Pr>
          <w:rFonts w:ascii="Arial" w:hAnsi="Arial" w:cs="Arial"/>
          <w:b/>
          <w:sz w:val="20"/>
          <w:szCs w:val="20"/>
        </w:rPr>
        <w:t>Kim Paarlberg, representing International Code Council</w:t>
      </w:r>
    </w:p>
    <w:p w:rsidR="00A65AC0" w:rsidRPr="005340B3" w:rsidRDefault="00A65AC0" w:rsidP="00A65AC0">
      <w:pPr>
        <w:rPr>
          <w:rFonts w:ascii="Arial" w:hAnsi="Arial" w:cs="Arial"/>
          <w:b/>
          <w:bCs/>
          <w:sz w:val="20"/>
          <w:szCs w:val="20"/>
        </w:rPr>
      </w:pPr>
    </w:p>
    <w:p w:rsidR="00A65AC0" w:rsidRDefault="00A65AC0" w:rsidP="00A65AC0">
      <w:pPr>
        <w:rPr>
          <w:rFonts w:ascii="Arial" w:hAnsi="Arial" w:cs="Arial"/>
          <w:b/>
          <w:bCs/>
          <w:sz w:val="20"/>
          <w:szCs w:val="20"/>
        </w:rPr>
      </w:pPr>
      <w:r>
        <w:rPr>
          <w:rFonts w:ascii="Arial" w:hAnsi="Arial" w:cs="Arial"/>
          <w:b/>
          <w:bCs/>
          <w:sz w:val="20"/>
          <w:szCs w:val="20"/>
        </w:rPr>
        <w:t>Further revise as follows:</w:t>
      </w:r>
    </w:p>
    <w:p w:rsidR="00A65AC0" w:rsidRDefault="00A65AC0" w:rsidP="00A65AC0">
      <w:pPr>
        <w:pStyle w:val="headl2"/>
        <w:spacing w:before="0" w:line="240" w:lineRule="auto"/>
        <w:jc w:val="left"/>
        <w:rPr>
          <w:rFonts w:ascii="Arial" w:hAnsi="Arial" w:cs="Arial"/>
        </w:rPr>
      </w:pPr>
    </w:p>
    <w:p w:rsidR="00A65AC0" w:rsidRPr="00520BC9" w:rsidRDefault="00A65AC0" w:rsidP="00A65AC0">
      <w:pPr>
        <w:pStyle w:val="headl2"/>
        <w:spacing w:before="0" w:line="240" w:lineRule="auto"/>
        <w:jc w:val="left"/>
        <w:rPr>
          <w:rFonts w:ascii="Arial" w:hAnsi="Arial" w:cs="Arial"/>
          <w:b w:val="0"/>
          <w:bCs w:val="0"/>
        </w:rPr>
      </w:pPr>
      <w:r w:rsidRPr="00520BC9">
        <w:rPr>
          <w:rFonts w:ascii="Arial" w:hAnsi="Arial" w:cs="Arial"/>
        </w:rPr>
        <w:t xml:space="preserve">404.3 Automatic Doors </w:t>
      </w:r>
      <w:r w:rsidRPr="00520BC9">
        <w:rPr>
          <w:rFonts w:ascii="Arial" w:hAnsi="Arial" w:cs="Arial"/>
          <w:bCs w:val="0"/>
          <w:u w:val="single"/>
        </w:rPr>
        <w:t>and Power-Assisted Doors and Gates</w:t>
      </w:r>
      <w:r w:rsidRPr="00520BC9">
        <w:rPr>
          <w:rFonts w:ascii="Arial" w:hAnsi="Arial" w:cs="Arial"/>
          <w:b w:val="0"/>
        </w:rPr>
        <w:t xml:space="preserve">. </w:t>
      </w:r>
      <w:r w:rsidRPr="00520BC9">
        <w:rPr>
          <w:rFonts w:ascii="Arial" w:hAnsi="Arial" w:cs="Arial"/>
          <w:b w:val="0"/>
          <w:bCs w:val="0"/>
        </w:rPr>
        <w:t xml:space="preserve">Automatic doors and automatic gates shall comply with Section 404.3. Full powered automatic doors </w:t>
      </w:r>
      <w:r w:rsidRPr="00520BC9">
        <w:rPr>
          <w:rFonts w:ascii="Arial" w:hAnsi="Arial" w:cs="Arial"/>
          <w:b w:val="0"/>
          <w:u w:val="single"/>
        </w:rPr>
        <w:t>and gates</w:t>
      </w:r>
      <w:r w:rsidRPr="00520BC9">
        <w:rPr>
          <w:rFonts w:ascii="Arial" w:hAnsi="Arial" w:cs="Arial"/>
        </w:rPr>
        <w:t xml:space="preserve"> </w:t>
      </w:r>
      <w:r w:rsidRPr="00520BC9">
        <w:rPr>
          <w:rFonts w:ascii="Arial" w:hAnsi="Arial" w:cs="Arial"/>
          <w:b w:val="0"/>
          <w:bCs w:val="0"/>
        </w:rPr>
        <w:t xml:space="preserve">shall comply with ANSI/BHMA A156.10 listed in Section 105.2.4. Power–assist doors </w:t>
      </w:r>
      <w:r w:rsidRPr="00520BC9">
        <w:rPr>
          <w:rFonts w:ascii="Arial" w:hAnsi="Arial" w:cs="Arial"/>
          <w:b w:val="0"/>
          <w:u w:val="single"/>
        </w:rPr>
        <w:t>and gates</w:t>
      </w:r>
      <w:r w:rsidRPr="00520BC9">
        <w:rPr>
          <w:rFonts w:ascii="Arial" w:hAnsi="Arial" w:cs="Arial"/>
        </w:rPr>
        <w:t xml:space="preserve"> </w:t>
      </w:r>
      <w:r w:rsidRPr="00520BC9">
        <w:rPr>
          <w:rFonts w:ascii="Arial" w:hAnsi="Arial" w:cs="Arial"/>
          <w:b w:val="0"/>
          <w:bCs w:val="0"/>
        </w:rPr>
        <w:t xml:space="preserve">and low–energy automatic doors </w:t>
      </w:r>
      <w:r w:rsidRPr="00520BC9">
        <w:rPr>
          <w:rFonts w:ascii="Arial" w:hAnsi="Arial" w:cs="Arial"/>
          <w:b w:val="0"/>
          <w:u w:val="single"/>
        </w:rPr>
        <w:t>and gates</w:t>
      </w:r>
      <w:r w:rsidRPr="00520BC9">
        <w:rPr>
          <w:rFonts w:ascii="Arial" w:hAnsi="Arial" w:cs="Arial"/>
        </w:rPr>
        <w:t xml:space="preserve"> </w:t>
      </w:r>
      <w:r w:rsidRPr="00520BC9">
        <w:rPr>
          <w:rFonts w:ascii="Arial" w:hAnsi="Arial" w:cs="Arial"/>
          <w:b w:val="0"/>
          <w:bCs w:val="0"/>
        </w:rPr>
        <w:t>shall comply with ANSI/BHMA A156.19 listed in Section.105.2.7.</w:t>
      </w:r>
    </w:p>
    <w:p w:rsidR="00A65AC0" w:rsidRDefault="00A65AC0" w:rsidP="00A65AC0">
      <w:pPr>
        <w:ind w:left="720"/>
        <w:rPr>
          <w:rFonts w:ascii="Arial" w:hAnsi="Arial" w:cs="Arial"/>
          <w:b/>
          <w:bCs/>
          <w:sz w:val="20"/>
          <w:szCs w:val="20"/>
        </w:rPr>
      </w:pPr>
    </w:p>
    <w:p w:rsidR="00A65AC0" w:rsidRPr="00520BC9" w:rsidRDefault="00A65AC0" w:rsidP="00A65AC0">
      <w:pPr>
        <w:ind w:left="720"/>
        <w:rPr>
          <w:rFonts w:ascii="Arial" w:hAnsi="Arial" w:cs="Arial"/>
          <w:sz w:val="20"/>
          <w:szCs w:val="20"/>
        </w:rPr>
      </w:pPr>
      <w:r w:rsidRPr="00520BC9">
        <w:rPr>
          <w:rFonts w:ascii="Arial" w:hAnsi="Arial" w:cs="Arial"/>
          <w:b/>
          <w:bCs/>
          <w:sz w:val="20"/>
          <w:szCs w:val="20"/>
        </w:rPr>
        <w:t>EXCEPTION</w:t>
      </w:r>
      <w:r w:rsidRPr="00520BC9">
        <w:rPr>
          <w:rFonts w:ascii="Arial" w:hAnsi="Arial" w:cs="Arial"/>
          <w:bCs/>
          <w:sz w:val="20"/>
          <w:szCs w:val="20"/>
        </w:rPr>
        <w:t>:</w:t>
      </w:r>
      <w:r w:rsidRPr="00520BC9">
        <w:rPr>
          <w:rFonts w:ascii="Arial" w:hAnsi="Arial" w:cs="Arial"/>
          <w:sz w:val="20"/>
          <w:szCs w:val="20"/>
        </w:rPr>
        <w:t xml:space="preserve"> Doors, doorways, and gates designed to be operated only by security personnel shall not be required to comply with Sections 404.3.2, 404.3.4, and 404.3.5.</w:t>
      </w:r>
    </w:p>
    <w:p w:rsidR="00A65AC0" w:rsidRPr="00520BC9" w:rsidRDefault="00A65AC0" w:rsidP="00A65AC0">
      <w:pPr>
        <w:rPr>
          <w:rFonts w:ascii="Arial" w:hAnsi="Arial" w:cs="Arial"/>
          <w:b/>
          <w:sz w:val="20"/>
          <w:szCs w:val="20"/>
        </w:rPr>
      </w:pPr>
    </w:p>
    <w:p w:rsidR="00A65AC0" w:rsidRPr="00520BC9" w:rsidRDefault="00A65AC0" w:rsidP="00A65AC0">
      <w:pPr>
        <w:rPr>
          <w:rFonts w:ascii="Arial" w:hAnsi="Arial" w:cs="Arial"/>
          <w:sz w:val="20"/>
          <w:szCs w:val="20"/>
        </w:rPr>
      </w:pPr>
      <w:r w:rsidRPr="00520BC9">
        <w:rPr>
          <w:rFonts w:ascii="Arial" w:hAnsi="Arial" w:cs="Arial"/>
          <w:b/>
          <w:sz w:val="20"/>
          <w:szCs w:val="20"/>
        </w:rPr>
        <w:t>404.3.2 Maneuvering Clearances</w:t>
      </w:r>
      <w:r w:rsidRPr="00520BC9">
        <w:rPr>
          <w:rFonts w:ascii="Arial" w:hAnsi="Arial" w:cs="Arial"/>
          <w:sz w:val="20"/>
          <w:szCs w:val="20"/>
        </w:rPr>
        <w:t xml:space="preserve">. Maneuvering clearances at power–assisted doors </w:t>
      </w:r>
      <w:r w:rsidRPr="00520BC9">
        <w:rPr>
          <w:rFonts w:ascii="Arial" w:hAnsi="Arial" w:cs="Arial"/>
          <w:sz w:val="20"/>
          <w:szCs w:val="20"/>
          <w:u w:val="single"/>
        </w:rPr>
        <w:t>and gates</w:t>
      </w:r>
      <w:r w:rsidRPr="00520BC9">
        <w:rPr>
          <w:rFonts w:ascii="Arial" w:hAnsi="Arial" w:cs="Arial"/>
          <w:sz w:val="20"/>
          <w:szCs w:val="20"/>
        </w:rPr>
        <w:t xml:space="preserve"> shall comply with Section 404.2.3. Maneuvering clearances </w:t>
      </w:r>
      <w:r w:rsidRPr="00520BC9">
        <w:rPr>
          <w:rFonts w:ascii="Arial" w:hAnsi="Arial" w:cs="Arial"/>
          <w:sz w:val="20"/>
          <w:szCs w:val="20"/>
          <w:u w:val="single"/>
        </w:rPr>
        <w:t>complying with Section 404.2.3</w:t>
      </w:r>
      <w:r w:rsidRPr="00520BC9">
        <w:rPr>
          <w:rFonts w:ascii="Arial" w:hAnsi="Arial" w:cs="Arial"/>
          <w:sz w:val="20"/>
          <w:szCs w:val="20"/>
        </w:rPr>
        <w:t xml:space="preserve"> shall be provided on the egress side of low-energy automatic doors </w:t>
      </w:r>
      <w:r w:rsidRPr="00520BC9">
        <w:rPr>
          <w:rFonts w:ascii="Arial" w:hAnsi="Arial" w:cs="Arial"/>
          <w:sz w:val="20"/>
          <w:szCs w:val="20"/>
          <w:u w:val="single"/>
        </w:rPr>
        <w:t>and gates</w:t>
      </w:r>
      <w:r w:rsidRPr="00520BC9">
        <w:rPr>
          <w:rFonts w:ascii="Arial" w:hAnsi="Arial" w:cs="Arial"/>
          <w:sz w:val="20"/>
          <w:szCs w:val="20"/>
        </w:rPr>
        <w:t xml:space="preserve"> and full power automatic doors </w:t>
      </w:r>
      <w:r w:rsidRPr="00520BC9">
        <w:rPr>
          <w:rFonts w:ascii="Arial" w:hAnsi="Arial" w:cs="Arial"/>
          <w:sz w:val="20"/>
          <w:szCs w:val="20"/>
          <w:u w:val="single"/>
        </w:rPr>
        <w:t>and gates</w:t>
      </w:r>
      <w:r w:rsidRPr="00520BC9">
        <w:rPr>
          <w:rFonts w:ascii="Arial" w:hAnsi="Arial" w:cs="Arial"/>
          <w:sz w:val="20"/>
          <w:szCs w:val="20"/>
        </w:rPr>
        <w:t xml:space="preserve"> that serve as part of the accessible means of egress.</w:t>
      </w:r>
      <w:r w:rsidRPr="00520BC9">
        <w:rPr>
          <w:rFonts w:ascii="Arial" w:hAnsi="Arial" w:cs="Arial"/>
          <w:b/>
          <w:bCs/>
          <w:sz w:val="20"/>
          <w:szCs w:val="20"/>
        </w:rPr>
        <w:t xml:space="preserve"> </w:t>
      </w:r>
    </w:p>
    <w:p w:rsidR="00A65AC0" w:rsidRPr="00520BC9" w:rsidRDefault="00A65AC0" w:rsidP="00A65AC0">
      <w:pPr>
        <w:ind w:left="216"/>
        <w:rPr>
          <w:rFonts w:ascii="Arial" w:hAnsi="Arial" w:cs="Arial"/>
          <w:b/>
          <w:bCs/>
          <w:w w:val="105"/>
          <w:sz w:val="20"/>
          <w:szCs w:val="20"/>
        </w:rPr>
      </w:pPr>
    </w:p>
    <w:p w:rsidR="00A65AC0" w:rsidRPr="00520BC9" w:rsidRDefault="00A65AC0" w:rsidP="00A65AC0">
      <w:pPr>
        <w:ind w:left="216"/>
        <w:rPr>
          <w:rFonts w:ascii="Arial" w:hAnsi="Arial" w:cs="Arial"/>
          <w:sz w:val="20"/>
          <w:szCs w:val="20"/>
        </w:rPr>
      </w:pPr>
      <w:r w:rsidRPr="00520BC9">
        <w:rPr>
          <w:rFonts w:ascii="Arial" w:hAnsi="Arial" w:cs="Arial"/>
          <w:b/>
          <w:bCs/>
          <w:w w:val="105"/>
          <w:sz w:val="20"/>
          <w:szCs w:val="20"/>
        </w:rPr>
        <w:t>EXCEPTIONS:</w:t>
      </w:r>
      <w:r w:rsidRPr="00520BC9">
        <w:rPr>
          <w:rFonts w:ascii="Arial" w:hAnsi="Arial" w:cs="Arial"/>
          <w:sz w:val="20"/>
          <w:szCs w:val="20"/>
        </w:rPr>
        <w:t xml:space="preserve">  </w:t>
      </w:r>
    </w:p>
    <w:p w:rsidR="00A65AC0" w:rsidRPr="00520BC9" w:rsidRDefault="00A65AC0" w:rsidP="00A65AC0">
      <w:pPr>
        <w:ind w:left="216"/>
        <w:rPr>
          <w:rFonts w:ascii="Arial" w:hAnsi="Arial" w:cs="Arial"/>
          <w:sz w:val="20"/>
          <w:szCs w:val="20"/>
        </w:rPr>
      </w:pPr>
    </w:p>
    <w:p w:rsidR="00A65AC0" w:rsidRPr="00520BC9" w:rsidRDefault="00A65AC0" w:rsidP="00A65AC0">
      <w:pPr>
        <w:widowControl w:val="0"/>
        <w:autoSpaceDE w:val="0"/>
        <w:autoSpaceDN w:val="0"/>
        <w:adjustRightInd w:val="0"/>
        <w:ind w:left="576"/>
        <w:rPr>
          <w:rFonts w:ascii="Arial" w:hAnsi="Arial" w:cs="Arial"/>
          <w:sz w:val="20"/>
          <w:szCs w:val="20"/>
        </w:rPr>
      </w:pPr>
      <w:r>
        <w:rPr>
          <w:rFonts w:ascii="Arial" w:hAnsi="Arial" w:cs="Arial"/>
          <w:sz w:val="20"/>
          <w:szCs w:val="20"/>
        </w:rPr>
        <w:t xml:space="preserve">1.   </w:t>
      </w:r>
      <w:r w:rsidRPr="00520BC9">
        <w:rPr>
          <w:rFonts w:ascii="Arial" w:hAnsi="Arial" w:cs="Arial"/>
          <w:sz w:val="20"/>
          <w:szCs w:val="20"/>
        </w:rPr>
        <w:t xml:space="preserve">Low-energy automatic doors </w:t>
      </w:r>
      <w:r w:rsidRPr="00520BC9">
        <w:rPr>
          <w:rFonts w:ascii="Arial" w:hAnsi="Arial" w:cs="Arial"/>
          <w:sz w:val="20"/>
          <w:szCs w:val="20"/>
          <w:u w:val="single"/>
        </w:rPr>
        <w:t>and gates</w:t>
      </w:r>
      <w:r w:rsidRPr="00520BC9">
        <w:rPr>
          <w:rFonts w:ascii="Arial" w:hAnsi="Arial" w:cs="Arial"/>
          <w:sz w:val="20"/>
          <w:szCs w:val="20"/>
        </w:rPr>
        <w:t xml:space="preserve"> and full power automatic doors</w:t>
      </w:r>
      <w:r w:rsidRPr="00520BC9">
        <w:rPr>
          <w:rFonts w:ascii="Arial" w:hAnsi="Arial" w:cs="Arial"/>
          <w:sz w:val="20"/>
          <w:szCs w:val="20"/>
          <w:u w:val="single"/>
        </w:rPr>
        <w:t xml:space="preserve"> and gates</w:t>
      </w:r>
      <w:r w:rsidRPr="00520BC9">
        <w:rPr>
          <w:rFonts w:ascii="Arial" w:hAnsi="Arial" w:cs="Arial"/>
          <w:sz w:val="20"/>
          <w:szCs w:val="20"/>
        </w:rPr>
        <w:t xml:space="preserve"> that have standby power or battery back-up shall not be required to comply with this section.</w:t>
      </w:r>
    </w:p>
    <w:p w:rsidR="00A65AC0" w:rsidRPr="00520BC9" w:rsidRDefault="00A65AC0" w:rsidP="00A65AC0">
      <w:pPr>
        <w:widowControl w:val="0"/>
        <w:autoSpaceDE w:val="0"/>
        <w:autoSpaceDN w:val="0"/>
        <w:adjustRightInd w:val="0"/>
        <w:ind w:left="576"/>
        <w:rPr>
          <w:rFonts w:ascii="Arial" w:hAnsi="Arial" w:cs="Arial"/>
          <w:sz w:val="20"/>
          <w:szCs w:val="20"/>
        </w:rPr>
      </w:pPr>
      <w:r>
        <w:rPr>
          <w:rFonts w:ascii="Arial" w:hAnsi="Arial" w:cs="Arial"/>
          <w:sz w:val="20"/>
          <w:szCs w:val="20"/>
        </w:rPr>
        <w:t xml:space="preserve">2.  </w:t>
      </w:r>
      <w:r w:rsidRPr="00520BC9">
        <w:rPr>
          <w:rFonts w:ascii="Arial" w:hAnsi="Arial" w:cs="Arial"/>
          <w:sz w:val="20"/>
          <w:szCs w:val="20"/>
        </w:rPr>
        <w:t xml:space="preserve">Low-energy automatic doors </w:t>
      </w:r>
      <w:r w:rsidRPr="00520BC9">
        <w:rPr>
          <w:rFonts w:ascii="Arial" w:hAnsi="Arial" w:cs="Arial"/>
          <w:sz w:val="20"/>
          <w:szCs w:val="20"/>
          <w:u w:val="single"/>
        </w:rPr>
        <w:t>and gates</w:t>
      </w:r>
      <w:r w:rsidRPr="00520BC9">
        <w:rPr>
          <w:rFonts w:ascii="Arial" w:hAnsi="Arial" w:cs="Arial"/>
          <w:sz w:val="20"/>
          <w:szCs w:val="20"/>
        </w:rPr>
        <w:t xml:space="preserve"> and full power automatic doors</w:t>
      </w:r>
      <w:r w:rsidRPr="00520BC9">
        <w:rPr>
          <w:rFonts w:ascii="Arial" w:hAnsi="Arial" w:cs="Arial"/>
          <w:sz w:val="20"/>
          <w:szCs w:val="20"/>
          <w:u w:val="single"/>
        </w:rPr>
        <w:t xml:space="preserve"> and gates</w:t>
      </w:r>
      <w:r w:rsidRPr="00520BC9">
        <w:rPr>
          <w:rFonts w:ascii="Arial" w:hAnsi="Arial" w:cs="Arial"/>
          <w:sz w:val="20"/>
          <w:szCs w:val="20"/>
        </w:rPr>
        <w:t xml:space="preserve"> that remain open in the power-off condition shall not be required to comply with this section. </w:t>
      </w:r>
    </w:p>
    <w:p w:rsidR="00A65AC0" w:rsidRPr="00520BC9" w:rsidRDefault="00A65AC0" w:rsidP="00A65AC0">
      <w:pPr>
        <w:widowControl w:val="0"/>
        <w:autoSpaceDE w:val="0"/>
        <w:autoSpaceDN w:val="0"/>
        <w:adjustRightInd w:val="0"/>
        <w:ind w:left="576"/>
        <w:rPr>
          <w:rFonts w:ascii="Arial" w:hAnsi="Arial" w:cs="Arial"/>
          <w:sz w:val="20"/>
          <w:szCs w:val="20"/>
        </w:rPr>
      </w:pPr>
      <w:r>
        <w:rPr>
          <w:rFonts w:ascii="Arial" w:hAnsi="Arial" w:cs="Arial"/>
          <w:sz w:val="20"/>
          <w:szCs w:val="20"/>
        </w:rPr>
        <w:t xml:space="preserve">3.  </w:t>
      </w:r>
      <w:r w:rsidRPr="00520BC9">
        <w:rPr>
          <w:rFonts w:ascii="Arial" w:hAnsi="Arial" w:cs="Arial"/>
          <w:sz w:val="20"/>
          <w:szCs w:val="20"/>
        </w:rPr>
        <w:t xml:space="preserve">Full power automatic sliding doors </w:t>
      </w:r>
      <w:r w:rsidRPr="00520BC9">
        <w:rPr>
          <w:rFonts w:ascii="Arial" w:hAnsi="Arial" w:cs="Arial"/>
          <w:sz w:val="20"/>
          <w:szCs w:val="20"/>
          <w:u w:val="single"/>
        </w:rPr>
        <w:t>and gates</w:t>
      </w:r>
      <w:r w:rsidRPr="00520BC9">
        <w:rPr>
          <w:rFonts w:ascii="Arial" w:hAnsi="Arial" w:cs="Arial"/>
          <w:sz w:val="20"/>
          <w:szCs w:val="20"/>
        </w:rPr>
        <w:t xml:space="preserve"> that include a break-away feature shall not be required to comply with this section. </w:t>
      </w:r>
    </w:p>
    <w:p w:rsidR="00A65AC0" w:rsidRPr="00520BC9" w:rsidRDefault="00A65AC0" w:rsidP="00A65AC0">
      <w:pPr>
        <w:rPr>
          <w:rFonts w:ascii="Arial" w:hAnsi="Arial" w:cs="Arial"/>
          <w:b/>
          <w:bCs/>
          <w:sz w:val="18"/>
        </w:rPr>
      </w:pPr>
    </w:p>
    <w:p w:rsidR="00A65AC0" w:rsidRPr="00520BC9" w:rsidRDefault="00A65AC0" w:rsidP="00A65AC0">
      <w:pPr>
        <w:rPr>
          <w:rFonts w:ascii="Arial" w:hAnsi="Arial" w:cs="Arial"/>
          <w:sz w:val="20"/>
          <w:szCs w:val="20"/>
        </w:rPr>
      </w:pPr>
      <w:r w:rsidRPr="00520BC9">
        <w:rPr>
          <w:rFonts w:ascii="Arial" w:hAnsi="Arial" w:cs="Arial"/>
          <w:b/>
          <w:sz w:val="20"/>
          <w:szCs w:val="20"/>
        </w:rPr>
        <w:t xml:space="preserve">404.3.4 Two Doors </w:t>
      </w:r>
      <w:r w:rsidRPr="00520BC9">
        <w:rPr>
          <w:rFonts w:ascii="Arial" w:hAnsi="Arial" w:cs="Arial"/>
          <w:b/>
          <w:sz w:val="20"/>
          <w:szCs w:val="20"/>
          <w:u w:val="single"/>
        </w:rPr>
        <w:t>or Gates</w:t>
      </w:r>
      <w:r w:rsidRPr="00520BC9">
        <w:rPr>
          <w:rFonts w:ascii="Arial" w:hAnsi="Arial" w:cs="Arial"/>
          <w:b/>
          <w:sz w:val="20"/>
          <w:szCs w:val="20"/>
        </w:rPr>
        <w:t xml:space="preserve"> in Series</w:t>
      </w:r>
      <w:r w:rsidRPr="00520BC9">
        <w:rPr>
          <w:rFonts w:ascii="Arial" w:hAnsi="Arial" w:cs="Arial"/>
          <w:sz w:val="20"/>
          <w:szCs w:val="20"/>
        </w:rPr>
        <w:t xml:space="preserve">. Doors </w:t>
      </w:r>
      <w:r w:rsidRPr="00520BC9">
        <w:rPr>
          <w:rFonts w:ascii="Arial" w:hAnsi="Arial" w:cs="Arial"/>
          <w:sz w:val="20"/>
          <w:szCs w:val="20"/>
          <w:u w:val="single"/>
        </w:rPr>
        <w:t>or gates</w:t>
      </w:r>
      <w:r w:rsidRPr="00520BC9">
        <w:rPr>
          <w:rFonts w:ascii="Arial" w:hAnsi="Arial" w:cs="Arial"/>
          <w:sz w:val="20"/>
          <w:szCs w:val="20"/>
        </w:rPr>
        <w:t xml:space="preserve"> in series shall comply with Section 404.2.5.</w:t>
      </w:r>
    </w:p>
    <w:p w:rsidR="00A65AC0" w:rsidRPr="00520BC9" w:rsidRDefault="00A65AC0" w:rsidP="00A65AC0">
      <w:pPr>
        <w:rPr>
          <w:rFonts w:ascii="Arial" w:hAnsi="Arial" w:cs="Arial"/>
          <w:b/>
          <w:sz w:val="20"/>
          <w:szCs w:val="20"/>
        </w:rPr>
      </w:pPr>
    </w:p>
    <w:p w:rsidR="00A65AC0" w:rsidRPr="00520BC9" w:rsidRDefault="00A65AC0" w:rsidP="00A65AC0">
      <w:pPr>
        <w:ind w:left="540"/>
        <w:rPr>
          <w:rFonts w:ascii="Arial" w:hAnsi="Arial" w:cs="Arial"/>
          <w:sz w:val="20"/>
          <w:szCs w:val="20"/>
        </w:rPr>
      </w:pPr>
      <w:r w:rsidRPr="00520BC9">
        <w:rPr>
          <w:rFonts w:ascii="Arial" w:hAnsi="Arial" w:cs="Arial"/>
          <w:b/>
          <w:bCs/>
          <w:spacing w:val="-5"/>
          <w:w w:val="105"/>
          <w:sz w:val="20"/>
          <w:szCs w:val="20"/>
        </w:rPr>
        <w:t>EXCEPTION:</w:t>
      </w:r>
      <w:r w:rsidRPr="00520BC9">
        <w:rPr>
          <w:rFonts w:ascii="Arial" w:hAnsi="Arial" w:cs="Arial"/>
          <w:sz w:val="20"/>
          <w:szCs w:val="20"/>
        </w:rPr>
        <w:t xml:space="preserve">  Where both doors </w:t>
      </w:r>
      <w:r w:rsidRPr="00520BC9">
        <w:rPr>
          <w:rFonts w:ascii="Arial" w:hAnsi="Arial" w:cs="Arial"/>
          <w:sz w:val="20"/>
          <w:szCs w:val="20"/>
          <w:u w:val="single"/>
        </w:rPr>
        <w:t>or gates in series</w:t>
      </w:r>
      <w:r w:rsidRPr="00520BC9">
        <w:rPr>
          <w:rFonts w:ascii="Arial" w:hAnsi="Arial" w:cs="Arial"/>
          <w:sz w:val="20"/>
          <w:szCs w:val="20"/>
        </w:rPr>
        <w:t xml:space="preserve"> are power assist doors, low energy automatic doors or full power automatic doors, </w:t>
      </w:r>
      <w:r w:rsidRPr="00520BC9">
        <w:rPr>
          <w:rFonts w:ascii="Arial" w:hAnsi="Arial" w:cs="Arial"/>
          <w:sz w:val="20"/>
          <w:szCs w:val="20"/>
          <w:u w:val="single"/>
        </w:rPr>
        <w:t>the</w:t>
      </w:r>
      <w:r w:rsidRPr="00520BC9">
        <w:rPr>
          <w:rFonts w:ascii="Arial" w:hAnsi="Arial" w:cs="Arial"/>
          <w:sz w:val="20"/>
          <w:szCs w:val="20"/>
        </w:rPr>
        <w:t xml:space="preserve"> two doors </w:t>
      </w:r>
      <w:r w:rsidRPr="00520BC9">
        <w:rPr>
          <w:rFonts w:ascii="Arial" w:hAnsi="Arial" w:cs="Arial"/>
          <w:sz w:val="20"/>
          <w:szCs w:val="20"/>
          <w:u w:val="single"/>
        </w:rPr>
        <w:t>and gates</w:t>
      </w:r>
      <w:r w:rsidRPr="00520BC9">
        <w:rPr>
          <w:rFonts w:ascii="Arial" w:hAnsi="Arial" w:cs="Arial"/>
          <w:sz w:val="20"/>
          <w:szCs w:val="20"/>
        </w:rPr>
        <w:t xml:space="preserve"> in a series shall not be required to provide a turning space between the doors. </w:t>
      </w:r>
    </w:p>
    <w:p w:rsidR="00A65AC0" w:rsidRPr="00520BC9" w:rsidRDefault="00A65AC0" w:rsidP="00A65AC0">
      <w:pPr>
        <w:rPr>
          <w:rFonts w:ascii="Arial" w:hAnsi="Arial" w:cs="Arial"/>
          <w:b/>
          <w:bCs/>
          <w:sz w:val="18"/>
        </w:rPr>
      </w:pPr>
    </w:p>
    <w:p w:rsidR="00A65AC0" w:rsidRPr="00520BC9" w:rsidRDefault="00A65AC0" w:rsidP="00A65AC0">
      <w:pPr>
        <w:rPr>
          <w:rFonts w:ascii="Arial" w:hAnsi="Arial" w:cs="Arial"/>
          <w:sz w:val="20"/>
          <w:szCs w:val="20"/>
        </w:rPr>
      </w:pPr>
      <w:r w:rsidRPr="00520BC9">
        <w:rPr>
          <w:rFonts w:ascii="Arial" w:hAnsi="Arial" w:cs="Arial"/>
          <w:b/>
          <w:bCs/>
          <w:spacing w:val="-1"/>
          <w:w w:val="105"/>
          <w:sz w:val="20"/>
          <w:szCs w:val="20"/>
        </w:rPr>
        <w:t>404.3.5 Controls.</w:t>
      </w:r>
      <w:r w:rsidRPr="00520BC9">
        <w:rPr>
          <w:rFonts w:ascii="Arial" w:hAnsi="Arial" w:cs="Arial"/>
          <w:spacing w:val="-1"/>
          <w:sz w:val="20"/>
          <w:szCs w:val="20"/>
        </w:rPr>
        <w:t xml:space="preserve"> Manually operated con</w:t>
      </w:r>
      <w:r w:rsidRPr="00520BC9">
        <w:rPr>
          <w:rFonts w:ascii="Arial" w:hAnsi="Arial" w:cs="Arial"/>
          <w:spacing w:val="-3"/>
          <w:sz w:val="20"/>
          <w:szCs w:val="20"/>
        </w:rPr>
        <w:t xml:space="preserve">trols shall comply with Section 309. The clear </w:t>
      </w:r>
      <w:r w:rsidRPr="00520BC9">
        <w:rPr>
          <w:rFonts w:ascii="Arial" w:hAnsi="Arial" w:cs="Arial"/>
          <w:spacing w:val="2"/>
          <w:sz w:val="20"/>
          <w:szCs w:val="20"/>
        </w:rPr>
        <w:t xml:space="preserve">floor space adjacent to the control switch shall be </w:t>
      </w:r>
      <w:r w:rsidRPr="00520BC9">
        <w:rPr>
          <w:rFonts w:ascii="Arial" w:hAnsi="Arial" w:cs="Arial"/>
          <w:sz w:val="20"/>
          <w:szCs w:val="20"/>
        </w:rPr>
        <w:t>located beyond the arc of the door swing.</w:t>
      </w:r>
    </w:p>
    <w:p w:rsidR="00A65AC0" w:rsidRPr="00520BC9" w:rsidRDefault="00A65AC0" w:rsidP="00A65AC0">
      <w:pPr>
        <w:rPr>
          <w:rFonts w:ascii="Arial" w:hAnsi="Arial" w:cs="Arial"/>
          <w:b/>
          <w:bCs/>
          <w:sz w:val="18"/>
        </w:rPr>
      </w:pPr>
    </w:p>
    <w:p w:rsidR="00A65AC0" w:rsidRDefault="00A65AC0" w:rsidP="00A65AC0">
      <w:pPr>
        <w:rPr>
          <w:rFonts w:ascii="Arial" w:hAnsi="Arial" w:cs="Arial"/>
          <w:sz w:val="20"/>
          <w:szCs w:val="20"/>
        </w:rPr>
      </w:pPr>
      <w:r w:rsidRPr="00520BC9">
        <w:rPr>
          <w:rFonts w:ascii="Arial" w:hAnsi="Arial" w:cs="Arial"/>
          <w:b/>
          <w:bCs/>
          <w:sz w:val="20"/>
          <w:szCs w:val="20"/>
        </w:rPr>
        <w:t>404.3.6 Break Out Opening.</w:t>
      </w:r>
      <w:r w:rsidRPr="00520BC9">
        <w:rPr>
          <w:rFonts w:ascii="Arial" w:hAnsi="Arial" w:cs="Arial"/>
          <w:sz w:val="20"/>
          <w:szCs w:val="20"/>
        </w:rPr>
        <w:t xml:space="preserve">  Where full power automatic sliding doors and gates are equipped with a break out feature, the clear break out opening shall be 32 inches (815 mm) minimum when operated in emergency mode.</w:t>
      </w:r>
    </w:p>
    <w:p w:rsidR="00A65AC0" w:rsidRPr="00520BC9" w:rsidRDefault="00A65AC0" w:rsidP="00A65AC0">
      <w:pPr>
        <w:rPr>
          <w:rFonts w:ascii="Arial" w:hAnsi="Arial" w:cs="Arial"/>
          <w:sz w:val="20"/>
          <w:szCs w:val="20"/>
        </w:rPr>
      </w:pPr>
    </w:p>
    <w:p w:rsidR="00A65AC0" w:rsidRPr="00520BC9" w:rsidRDefault="00A65AC0" w:rsidP="00A65AC0">
      <w:pPr>
        <w:rPr>
          <w:rFonts w:ascii="Arial" w:hAnsi="Arial" w:cs="Arial"/>
          <w:bCs/>
          <w:sz w:val="16"/>
          <w:szCs w:val="16"/>
        </w:rPr>
      </w:pPr>
      <w:r w:rsidRPr="00520BC9">
        <w:rPr>
          <w:rFonts w:ascii="Arial" w:hAnsi="Arial" w:cs="Arial"/>
          <w:b/>
          <w:bCs/>
          <w:sz w:val="16"/>
          <w:szCs w:val="16"/>
        </w:rPr>
        <w:t>Reason:</w:t>
      </w:r>
      <w:r w:rsidRPr="00520BC9">
        <w:rPr>
          <w:rFonts w:ascii="Arial" w:hAnsi="Arial" w:cs="Arial"/>
          <w:bCs/>
          <w:sz w:val="16"/>
          <w:szCs w:val="16"/>
        </w:rPr>
        <w:t xml:space="preserve">  Multiple changes for the automatic door provisions were approved.  This proposal would coordinate those provisions.  </w:t>
      </w:r>
    </w:p>
    <w:p w:rsidR="00A65AC0" w:rsidRPr="00520BC9" w:rsidRDefault="00A65AC0" w:rsidP="00A65AC0">
      <w:pPr>
        <w:rPr>
          <w:rFonts w:ascii="Arial" w:hAnsi="Arial" w:cs="Arial"/>
          <w:bCs/>
          <w:sz w:val="16"/>
          <w:szCs w:val="16"/>
        </w:rPr>
      </w:pPr>
      <w:r w:rsidRPr="00520BC9">
        <w:rPr>
          <w:rFonts w:ascii="Arial" w:hAnsi="Arial" w:cs="Arial"/>
          <w:bCs/>
          <w:sz w:val="16"/>
          <w:szCs w:val="16"/>
        </w:rPr>
        <w:t>This is the combined changes 4-11, 4-30, 4-31 &amp; 4-34 with revisions.</w:t>
      </w:r>
    </w:p>
    <w:p w:rsidR="00A65AC0" w:rsidRPr="00520BC9" w:rsidRDefault="00A65AC0" w:rsidP="00A65AC0">
      <w:pPr>
        <w:rPr>
          <w:rFonts w:ascii="Arial" w:hAnsi="Arial" w:cs="Arial"/>
          <w:bCs/>
          <w:sz w:val="16"/>
          <w:szCs w:val="16"/>
        </w:rPr>
      </w:pPr>
    </w:p>
    <w:p w:rsidR="00A65AC0" w:rsidRPr="00520BC9" w:rsidRDefault="00A65AC0" w:rsidP="00A65AC0">
      <w:pPr>
        <w:pStyle w:val="headl2"/>
        <w:spacing w:before="0" w:line="240" w:lineRule="auto"/>
        <w:ind w:left="478"/>
        <w:jc w:val="left"/>
        <w:rPr>
          <w:rFonts w:ascii="Arial" w:hAnsi="Arial" w:cs="Arial"/>
          <w:b w:val="0"/>
          <w:bCs w:val="0"/>
          <w:sz w:val="16"/>
          <w:szCs w:val="16"/>
        </w:rPr>
      </w:pPr>
      <w:r w:rsidRPr="00520BC9">
        <w:rPr>
          <w:rFonts w:ascii="Arial" w:hAnsi="Arial" w:cs="Arial"/>
          <w:sz w:val="16"/>
          <w:szCs w:val="16"/>
        </w:rPr>
        <w:t xml:space="preserve">404.3 Automatic Doors </w:t>
      </w:r>
      <w:r w:rsidRPr="00520BC9">
        <w:rPr>
          <w:rFonts w:ascii="Arial" w:hAnsi="Arial" w:cs="Arial"/>
          <w:bCs w:val="0"/>
          <w:sz w:val="16"/>
          <w:szCs w:val="16"/>
        </w:rPr>
        <w:t>and Power-Assisted Doors and Gates</w:t>
      </w:r>
      <w:r w:rsidRPr="00520BC9">
        <w:rPr>
          <w:rFonts w:ascii="Arial" w:hAnsi="Arial" w:cs="Arial"/>
          <w:b w:val="0"/>
          <w:sz w:val="16"/>
          <w:szCs w:val="16"/>
        </w:rPr>
        <w:t xml:space="preserve">. </w:t>
      </w:r>
      <w:r w:rsidRPr="00520BC9">
        <w:rPr>
          <w:rFonts w:ascii="Arial" w:hAnsi="Arial" w:cs="Arial"/>
          <w:b w:val="0"/>
          <w:bCs w:val="0"/>
          <w:sz w:val="16"/>
          <w:szCs w:val="16"/>
        </w:rPr>
        <w:t xml:space="preserve">Automatic doors and automatic gates shall comply with Section 404.3. Full powered automatic doors shall comply with ANSI/BHMA A156.10 listed in Section 105.2.4. Power–assist </w:t>
      </w:r>
      <w:r w:rsidRPr="00520BC9">
        <w:rPr>
          <w:rFonts w:ascii="Arial" w:hAnsi="Arial" w:cs="Arial"/>
          <w:b w:val="0"/>
          <w:bCs w:val="0"/>
          <w:sz w:val="16"/>
          <w:szCs w:val="16"/>
        </w:rPr>
        <w:lastRenderedPageBreak/>
        <w:t xml:space="preserve">doors and low–energy automatic doors shall comply with ANSI/BHMA A156.19 listed in Section.105.2.7.  </w:t>
      </w:r>
      <w:r w:rsidRPr="00520BC9">
        <w:rPr>
          <w:rFonts w:ascii="Arial" w:hAnsi="Arial" w:cs="Arial"/>
          <w:b w:val="0"/>
          <w:sz w:val="16"/>
          <w:szCs w:val="16"/>
        </w:rPr>
        <w:t>(4-11-12) (4-30-12) (4-31-12)</w:t>
      </w:r>
    </w:p>
    <w:p w:rsidR="00A65AC0" w:rsidRPr="00520BC9" w:rsidRDefault="00A65AC0" w:rsidP="00A65AC0">
      <w:pPr>
        <w:ind w:left="478"/>
        <w:rPr>
          <w:rFonts w:ascii="Arial" w:hAnsi="Arial" w:cs="Arial"/>
          <w:sz w:val="16"/>
          <w:szCs w:val="16"/>
        </w:rPr>
      </w:pPr>
    </w:p>
    <w:p w:rsidR="00A65AC0" w:rsidRPr="00520BC9" w:rsidRDefault="00A65AC0" w:rsidP="00A65AC0">
      <w:pPr>
        <w:ind w:left="478"/>
        <w:rPr>
          <w:rFonts w:ascii="Arial" w:hAnsi="Arial" w:cs="Arial"/>
          <w:sz w:val="16"/>
          <w:szCs w:val="16"/>
        </w:rPr>
      </w:pPr>
      <w:r w:rsidRPr="00520BC9">
        <w:rPr>
          <w:rFonts w:ascii="Arial" w:hAnsi="Arial" w:cs="Arial"/>
          <w:b/>
          <w:sz w:val="16"/>
          <w:szCs w:val="16"/>
        </w:rPr>
        <w:t>404.3.2 Maneuvering Clearances</w:t>
      </w:r>
      <w:r w:rsidRPr="00520BC9">
        <w:rPr>
          <w:rFonts w:ascii="Arial" w:hAnsi="Arial" w:cs="Arial"/>
          <w:sz w:val="16"/>
          <w:szCs w:val="16"/>
        </w:rPr>
        <w:t xml:space="preserve">. Maneuvering clearances at power–assisted doors and gates shall comply with Section 404.2.3. </w:t>
      </w:r>
      <w:r w:rsidRPr="00520BC9">
        <w:rPr>
          <w:rFonts w:ascii="Arial" w:hAnsi="Arial" w:cs="Arial"/>
          <w:strike/>
          <w:sz w:val="16"/>
          <w:szCs w:val="16"/>
        </w:rPr>
        <w:t xml:space="preserve">Clearances at swinging automatic doors and gates without standby power and serving an </w:t>
      </w:r>
      <w:r w:rsidRPr="00520BC9">
        <w:rPr>
          <w:rFonts w:ascii="Arial" w:hAnsi="Arial" w:cs="Arial"/>
          <w:i/>
          <w:iCs/>
          <w:strike/>
          <w:sz w:val="16"/>
          <w:szCs w:val="16"/>
        </w:rPr>
        <w:t>accessible means of egress</w:t>
      </w:r>
      <w:r w:rsidRPr="00520BC9">
        <w:rPr>
          <w:rFonts w:ascii="Arial" w:hAnsi="Arial" w:cs="Arial"/>
          <w:strike/>
          <w:sz w:val="16"/>
          <w:szCs w:val="16"/>
        </w:rPr>
        <w:t xml:space="preserve"> shall comply with Section 404.2.3.</w:t>
      </w:r>
      <w:r w:rsidRPr="00520BC9">
        <w:rPr>
          <w:rFonts w:ascii="Arial" w:hAnsi="Arial" w:cs="Arial"/>
          <w:sz w:val="16"/>
          <w:szCs w:val="16"/>
        </w:rPr>
        <w:t xml:space="preserve">  Maneuvering clearances </w:t>
      </w:r>
      <w:r w:rsidRPr="00520BC9">
        <w:rPr>
          <w:rFonts w:ascii="Arial" w:hAnsi="Arial" w:cs="Arial"/>
          <w:sz w:val="16"/>
          <w:szCs w:val="16"/>
          <w:u w:val="single"/>
        </w:rPr>
        <w:t>complying with Section 404.2.3</w:t>
      </w:r>
      <w:r w:rsidRPr="00520BC9">
        <w:rPr>
          <w:rFonts w:ascii="Arial" w:hAnsi="Arial" w:cs="Arial"/>
          <w:sz w:val="16"/>
          <w:szCs w:val="16"/>
        </w:rPr>
        <w:t xml:space="preserve"> shall be provided on the egress side of low-energy automatic doors </w:t>
      </w:r>
      <w:r w:rsidRPr="00520BC9">
        <w:rPr>
          <w:rFonts w:ascii="Arial" w:hAnsi="Arial" w:cs="Arial"/>
          <w:sz w:val="16"/>
          <w:szCs w:val="16"/>
          <w:u w:val="single"/>
        </w:rPr>
        <w:t>and gates</w:t>
      </w:r>
      <w:r w:rsidRPr="00520BC9">
        <w:rPr>
          <w:rFonts w:ascii="Arial" w:hAnsi="Arial" w:cs="Arial"/>
          <w:sz w:val="16"/>
          <w:szCs w:val="16"/>
        </w:rPr>
        <w:t xml:space="preserve"> and full power automatic doors </w:t>
      </w:r>
      <w:r w:rsidRPr="00520BC9">
        <w:rPr>
          <w:rFonts w:ascii="Arial" w:hAnsi="Arial" w:cs="Arial"/>
          <w:sz w:val="16"/>
          <w:szCs w:val="16"/>
          <w:u w:val="single"/>
        </w:rPr>
        <w:t>and gates</w:t>
      </w:r>
      <w:r w:rsidRPr="00520BC9">
        <w:rPr>
          <w:rFonts w:ascii="Arial" w:hAnsi="Arial" w:cs="Arial"/>
          <w:sz w:val="16"/>
          <w:szCs w:val="16"/>
        </w:rPr>
        <w:t xml:space="preserve"> that serve as part of the accessible means of egress.</w:t>
      </w:r>
      <w:r w:rsidRPr="00520BC9">
        <w:rPr>
          <w:rFonts w:ascii="Arial" w:hAnsi="Arial" w:cs="Arial"/>
          <w:b/>
          <w:bCs/>
          <w:sz w:val="16"/>
          <w:szCs w:val="16"/>
        </w:rPr>
        <w:t xml:space="preserve"> (4-30-12)(4-11-12)(4-31-12)</w:t>
      </w:r>
    </w:p>
    <w:p w:rsidR="00A65AC0" w:rsidRPr="00520BC9" w:rsidRDefault="00A65AC0" w:rsidP="00A65AC0">
      <w:pPr>
        <w:ind w:left="694"/>
        <w:rPr>
          <w:rFonts w:ascii="Arial" w:hAnsi="Arial" w:cs="Arial"/>
          <w:b/>
          <w:bCs/>
          <w:w w:val="105"/>
          <w:sz w:val="16"/>
          <w:szCs w:val="16"/>
        </w:rPr>
      </w:pPr>
    </w:p>
    <w:p w:rsidR="00A65AC0" w:rsidRPr="00520BC9" w:rsidRDefault="00A65AC0" w:rsidP="00A65AC0">
      <w:pPr>
        <w:ind w:left="694"/>
        <w:rPr>
          <w:rFonts w:ascii="Arial" w:hAnsi="Arial" w:cs="Arial"/>
          <w:sz w:val="16"/>
          <w:szCs w:val="16"/>
        </w:rPr>
      </w:pPr>
      <w:r w:rsidRPr="00520BC9">
        <w:rPr>
          <w:rFonts w:ascii="Arial" w:hAnsi="Arial" w:cs="Arial"/>
          <w:b/>
          <w:bCs/>
          <w:w w:val="105"/>
          <w:sz w:val="16"/>
          <w:szCs w:val="16"/>
        </w:rPr>
        <w:t>EXCEPTIONS:</w:t>
      </w:r>
      <w:r w:rsidRPr="00520BC9">
        <w:rPr>
          <w:rFonts w:ascii="Arial" w:hAnsi="Arial" w:cs="Arial"/>
          <w:sz w:val="16"/>
          <w:szCs w:val="16"/>
        </w:rPr>
        <w:t xml:space="preserve">  </w:t>
      </w:r>
    </w:p>
    <w:p w:rsidR="00A65AC0" w:rsidRPr="00520BC9" w:rsidRDefault="00A65AC0" w:rsidP="00A65AC0">
      <w:pPr>
        <w:ind w:left="694"/>
        <w:rPr>
          <w:rFonts w:ascii="Arial" w:hAnsi="Arial" w:cs="Arial"/>
          <w:sz w:val="16"/>
          <w:szCs w:val="16"/>
        </w:rPr>
      </w:pPr>
    </w:p>
    <w:p w:rsidR="00A65AC0" w:rsidRPr="00520BC9" w:rsidRDefault="00A65AC0" w:rsidP="00D84536">
      <w:pPr>
        <w:widowControl w:val="0"/>
        <w:numPr>
          <w:ilvl w:val="0"/>
          <w:numId w:val="25"/>
        </w:numPr>
        <w:autoSpaceDE w:val="0"/>
        <w:autoSpaceDN w:val="0"/>
        <w:adjustRightInd w:val="0"/>
        <w:ind w:left="1414"/>
        <w:rPr>
          <w:rFonts w:ascii="Arial" w:hAnsi="Arial" w:cs="Arial"/>
          <w:sz w:val="16"/>
          <w:szCs w:val="16"/>
        </w:rPr>
      </w:pPr>
      <w:r w:rsidRPr="00520BC9">
        <w:rPr>
          <w:rFonts w:ascii="Arial" w:hAnsi="Arial" w:cs="Arial"/>
          <w:strike/>
          <w:sz w:val="16"/>
          <w:szCs w:val="16"/>
        </w:rPr>
        <w:t>Where automatic doors and gates remain open in the power-off condition, compliance with Section 404.2.3 shall not be required.</w:t>
      </w:r>
      <w:r w:rsidRPr="00520BC9">
        <w:rPr>
          <w:rFonts w:ascii="Arial" w:hAnsi="Arial" w:cs="Arial"/>
          <w:sz w:val="16"/>
          <w:szCs w:val="16"/>
        </w:rPr>
        <w:t xml:space="preserve">  </w:t>
      </w:r>
      <w:r w:rsidRPr="00520BC9">
        <w:rPr>
          <w:rFonts w:ascii="Arial" w:hAnsi="Arial" w:cs="Arial"/>
          <w:b/>
          <w:bCs/>
          <w:sz w:val="16"/>
          <w:szCs w:val="16"/>
        </w:rPr>
        <w:t>(4-30-12)</w:t>
      </w:r>
    </w:p>
    <w:p w:rsidR="00A65AC0" w:rsidRPr="00520BC9" w:rsidRDefault="00A65AC0" w:rsidP="00D84536">
      <w:pPr>
        <w:widowControl w:val="0"/>
        <w:numPr>
          <w:ilvl w:val="0"/>
          <w:numId w:val="25"/>
        </w:numPr>
        <w:autoSpaceDE w:val="0"/>
        <w:autoSpaceDN w:val="0"/>
        <w:adjustRightInd w:val="0"/>
        <w:ind w:left="1414"/>
        <w:rPr>
          <w:rFonts w:ascii="Arial" w:hAnsi="Arial" w:cs="Arial"/>
          <w:sz w:val="16"/>
          <w:szCs w:val="16"/>
        </w:rPr>
      </w:pPr>
      <w:r w:rsidRPr="00520BC9">
        <w:rPr>
          <w:rFonts w:ascii="Arial" w:hAnsi="Arial" w:cs="Arial"/>
          <w:sz w:val="16"/>
          <w:szCs w:val="16"/>
        </w:rPr>
        <w:t xml:space="preserve">Low-energy automatic doors </w:t>
      </w:r>
      <w:r w:rsidRPr="00520BC9">
        <w:rPr>
          <w:rFonts w:ascii="Arial" w:hAnsi="Arial" w:cs="Arial"/>
          <w:sz w:val="16"/>
          <w:szCs w:val="16"/>
          <w:u w:val="single"/>
        </w:rPr>
        <w:t>and gates</w:t>
      </w:r>
      <w:r w:rsidRPr="00520BC9">
        <w:rPr>
          <w:rFonts w:ascii="Arial" w:hAnsi="Arial" w:cs="Arial"/>
          <w:sz w:val="16"/>
          <w:szCs w:val="16"/>
        </w:rPr>
        <w:t xml:space="preserve"> and full power automatic doors</w:t>
      </w:r>
      <w:r w:rsidRPr="00520BC9">
        <w:rPr>
          <w:rFonts w:ascii="Arial" w:hAnsi="Arial" w:cs="Arial"/>
          <w:sz w:val="16"/>
          <w:szCs w:val="16"/>
          <w:u w:val="single"/>
        </w:rPr>
        <w:t xml:space="preserve"> and gates</w:t>
      </w:r>
      <w:r w:rsidRPr="00520BC9">
        <w:rPr>
          <w:rFonts w:ascii="Arial" w:hAnsi="Arial" w:cs="Arial"/>
          <w:sz w:val="16"/>
          <w:szCs w:val="16"/>
        </w:rPr>
        <w:t xml:space="preserve"> that have standby power or battery back-up shall not be required to comply with this section.</w:t>
      </w:r>
    </w:p>
    <w:p w:rsidR="00A65AC0" w:rsidRPr="00520BC9" w:rsidRDefault="00A65AC0" w:rsidP="00D84536">
      <w:pPr>
        <w:widowControl w:val="0"/>
        <w:numPr>
          <w:ilvl w:val="0"/>
          <w:numId w:val="25"/>
        </w:numPr>
        <w:autoSpaceDE w:val="0"/>
        <w:autoSpaceDN w:val="0"/>
        <w:adjustRightInd w:val="0"/>
        <w:ind w:left="1414"/>
        <w:rPr>
          <w:rFonts w:ascii="Arial" w:hAnsi="Arial" w:cs="Arial"/>
          <w:sz w:val="16"/>
          <w:szCs w:val="16"/>
        </w:rPr>
      </w:pPr>
      <w:r w:rsidRPr="00520BC9">
        <w:rPr>
          <w:rFonts w:ascii="Arial" w:hAnsi="Arial" w:cs="Arial"/>
          <w:sz w:val="16"/>
          <w:szCs w:val="16"/>
        </w:rPr>
        <w:t xml:space="preserve">Low-energy automatic doors </w:t>
      </w:r>
      <w:r w:rsidRPr="00520BC9">
        <w:rPr>
          <w:rFonts w:ascii="Arial" w:hAnsi="Arial" w:cs="Arial"/>
          <w:sz w:val="16"/>
          <w:szCs w:val="16"/>
          <w:u w:val="single"/>
        </w:rPr>
        <w:t>and gates</w:t>
      </w:r>
      <w:r w:rsidRPr="00520BC9">
        <w:rPr>
          <w:rFonts w:ascii="Arial" w:hAnsi="Arial" w:cs="Arial"/>
          <w:sz w:val="16"/>
          <w:szCs w:val="16"/>
        </w:rPr>
        <w:t xml:space="preserve"> and full power automatic doors</w:t>
      </w:r>
      <w:r w:rsidRPr="00520BC9">
        <w:rPr>
          <w:rFonts w:ascii="Arial" w:hAnsi="Arial" w:cs="Arial"/>
          <w:sz w:val="16"/>
          <w:szCs w:val="16"/>
          <w:u w:val="single"/>
        </w:rPr>
        <w:t xml:space="preserve"> and gates</w:t>
      </w:r>
      <w:r w:rsidRPr="00520BC9">
        <w:rPr>
          <w:rFonts w:ascii="Arial" w:hAnsi="Arial" w:cs="Arial"/>
          <w:sz w:val="16"/>
          <w:szCs w:val="16"/>
        </w:rPr>
        <w:t xml:space="preserve"> that remain open in the power-off condition shall not be required to comply with this section. </w:t>
      </w:r>
    </w:p>
    <w:p w:rsidR="00A65AC0" w:rsidRPr="00520BC9" w:rsidRDefault="00A65AC0" w:rsidP="00D84536">
      <w:pPr>
        <w:widowControl w:val="0"/>
        <w:numPr>
          <w:ilvl w:val="0"/>
          <w:numId w:val="25"/>
        </w:numPr>
        <w:autoSpaceDE w:val="0"/>
        <w:autoSpaceDN w:val="0"/>
        <w:adjustRightInd w:val="0"/>
        <w:ind w:left="1414"/>
        <w:rPr>
          <w:rFonts w:ascii="Arial" w:hAnsi="Arial" w:cs="Arial"/>
          <w:sz w:val="16"/>
          <w:szCs w:val="16"/>
        </w:rPr>
      </w:pPr>
      <w:r w:rsidRPr="00520BC9">
        <w:rPr>
          <w:rFonts w:ascii="Arial" w:hAnsi="Arial" w:cs="Arial"/>
          <w:sz w:val="16"/>
          <w:szCs w:val="16"/>
        </w:rPr>
        <w:t xml:space="preserve">Full power automatic sliding doors </w:t>
      </w:r>
      <w:r w:rsidRPr="00520BC9">
        <w:rPr>
          <w:rFonts w:ascii="Arial" w:hAnsi="Arial" w:cs="Arial"/>
          <w:sz w:val="16"/>
          <w:szCs w:val="16"/>
          <w:u w:val="single"/>
        </w:rPr>
        <w:t>and gates</w:t>
      </w:r>
      <w:r w:rsidRPr="00520BC9">
        <w:rPr>
          <w:rFonts w:ascii="Arial" w:hAnsi="Arial" w:cs="Arial"/>
          <w:sz w:val="16"/>
          <w:szCs w:val="16"/>
        </w:rPr>
        <w:t xml:space="preserve"> that include a break-away feature shall not be required to comply with this section.  </w:t>
      </w:r>
      <w:r w:rsidRPr="00520BC9">
        <w:rPr>
          <w:rFonts w:ascii="Arial" w:hAnsi="Arial" w:cs="Arial"/>
          <w:b/>
          <w:spacing w:val="-2"/>
          <w:sz w:val="16"/>
          <w:szCs w:val="16"/>
        </w:rPr>
        <w:t>(4-31-12)</w:t>
      </w:r>
    </w:p>
    <w:p w:rsidR="00A65AC0" w:rsidRPr="00520BC9" w:rsidRDefault="00A65AC0" w:rsidP="00A65AC0">
      <w:pPr>
        <w:ind w:left="478"/>
        <w:rPr>
          <w:rFonts w:ascii="Arial" w:hAnsi="Arial" w:cs="Arial"/>
          <w:b/>
          <w:bCs/>
          <w:sz w:val="16"/>
          <w:szCs w:val="16"/>
        </w:rPr>
      </w:pPr>
    </w:p>
    <w:p w:rsidR="00A65AC0" w:rsidRPr="00520BC9" w:rsidRDefault="00A65AC0" w:rsidP="00A65AC0">
      <w:pPr>
        <w:ind w:left="478"/>
        <w:rPr>
          <w:rFonts w:ascii="Arial" w:hAnsi="Arial" w:cs="Arial"/>
          <w:sz w:val="16"/>
          <w:szCs w:val="16"/>
        </w:rPr>
      </w:pPr>
      <w:r w:rsidRPr="00520BC9">
        <w:rPr>
          <w:rFonts w:ascii="Arial" w:hAnsi="Arial" w:cs="Arial"/>
          <w:b/>
          <w:sz w:val="16"/>
          <w:szCs w:val="16"/>
        </w:rPr>
        <w:t>404.3.4 Two Doors or Gates in Series</w:t>
      </w:r>
      <w:r w:rsidRPr="00520BC9">
        <w:rPr>
          <w:rFonts w:ascii="Arial" w:hAnsi="Arial" w:cs="Arial"/>
          <w:sz w:val="16"/>
          <w:szCs w:val="16"/>
        </w:rPr>
        <w:t>. Doors or gates in series shall comply with Section 404.2.5.  (4-11-12)</w:t>
      </w:r>
    </w:p>
    <w:p w:rsidR="00A65AC0" w:rsidRPr="00520BC9" w:rsidRDefault="00A65AC0" w:rsidP="00A65AC0">
      <w:pPr>
        <w:ind w:left="478"/>
        <w:rPr>
          <w:rFonts w:ascii="Arial" w:hAnsi="Arial" w:cs="Arial"/>
          <w:b/>
          <w:sz w:val="16"/>
          <w:szCs w:val="16"/>
        </w:rPr>
      </w:pPr>
    </w:p>
    <w:p w:rsidR="00A65AC0" w:rsidRPr="00520BC9" w:rsidRDefault="00A65AC0" w:rsidP="00A65AC0">
      <w:pPr>
        <w:ind w:left="1018"/>
        <w:rPr>
          <w:rFonts w:ascii="Arial" w:hAnsi="Arial" w:cs="Arial"/>
          <w:sz w:val="16"/>
          <w:szCs w:val="16"/>
        </w:rPr>
      </w:pPr>
      <w:r w:rsidRPr="00520BC9">
        <w:rPr>
          <w:rFonts w:ascii="Arial" w:hAnsi="Arial" w:cs="Arial"/>
          <w:b/>
          <w:bCs/>
          <w:spacing w:val="-5"/>
          <w:w w:val="105"/>
          <w:sz w:val="16"/>
          <w:szCs w:val="16"/>
        </w:rPr>
        <w:t>EXCEPTIONS:</w:t>
      </w:r>
      <w:r w:rsidRPr="00520BC9">
        <w:rPr>
          <w:rFonts w:ascii="Arial" w:hAnsi="Arial" w:cs="Arial"/>
          <w:sz w:val="16"/>
          <w:szCs w:val="16"/>
        </w:rPr>
        <w:t xml:space="preserve">  </w:t>
      </w:r>
    </w:p>
    <w:p w:rsidR="00A65AC0" w:rsidRPr="00520BC9" w:rsidRDefault="00A65AC0" w:rsidP="00A65AC0">
      <w:pPr>
        <w:ind w:left="1018"/>
        <w:rPr>
          <w:rFonts w:ascii="Arial" w:hAnsi="Arial" w:cs="Arial"/>
          <w:sz w:val="16"/>
          <w:szCs w:val="16"/>
        </w:rPr>
      </w:pPr>
    </w:p>
    <w:p w:rsidR="00A65AC0" w:rsidRPr="00520BC9" w:rsidRDefault="00A65AC0" w:rsidP="00A65AC0">
      <w:pPr>
        <w:ind w:left="1468"/>
        <w:rPr>
          <w:rFonts w:ascii="Arial" w:hAnsi="Arial" w:cs="Arial"/>
          <w:sz w:val="16"/>
          <w:szCs w:val="16"/>
        </w:rPr>
      </w:pPr>
      <w:r w:rsidRPr="00520BC9">
        <w:rPr>
          <w:rFonts w:ascii="Arial" w:hAnsi="Arial" w:cs="Arial"/>
          <w:sz w:val="16"/>
          <w:szCs w:val="16"/>
        </w:rPr>
        <w:t xml:space="preserve">1.  Where both doors </w:t>
      </w:r>
      <w:r w:rsidRPr="00520BC9">
        <w:rPr>
          <w:rFonts w:ascii="Arial" w:hAnsi="Arial" w:cs="Arial"/>
          <w:sz w:val="16"/>
          <w:szCs w:val="16"/>
          <w:u w:val="single"/>
        </w:rPr>
        <w:t>or gates in series</w:t>
      </w:r>
      <w:r w:rsidRPr="00520BC9">
        <w:rPr>
          <w:rFonts w:ascii="Arial" w:hAnsi="Arial" w:cs="Arial"/>
          <w:sz w:val="16"/>
          <w:szCs w:val="16"/>
        </w:rPr>
        <w:t xml:space="preserve"> are power assist doors, low energy automatic doors or full power automatic doors, </w:t>
      </w:r>
      <w:r w:rsidRPr="00520BC9">
        <w:rPr>
          <w:rFonts w:ascii="Arial" w:hAnsi="Arial" w:cs="Arial"/>
          <w:sz w:val="16"/>
          <w:szCs w:val="16"/>
          <w:u w:val="single"/>
        </w:rPr>
        <w:t>the</w:t>
      </w:r>
      <w:r w:rsidRPr="00520BC9">
        <w:rPr>
          <w:rFonts w:ascii="Arial" w:hAnsi="Arial" w:cs="Arial"/>
          <w:sz w:val="16"/>
          <w:szCs w:val="16"/>
        </w:rPr>
        <w:t xml:space="preserve"> two doors </w:t>
      </w:r>
      <w:r w:rsidRPr="00520BC9">
        <w:rPr>
          <w:rFonts w:ascii="Arial" w:hAnsi="Arial" w:cs="Arial"/>
          <w:sz w:val="16"/>
          <w:szCs w:val="16"/>
          <w:u w:val="single"/>
        </w:rPr>
        <w:t>and gates</w:t>
      </w:r>
      <w:r w:rsidRPr="00520BC9">
        <w:rPr>
          <w:rFonts w:ascii="Arial" w:hAnsi="Arial" w:cs="Arial"/>
          <w:sz w:val="16"/>
          <w:szCs w:val="16"/>
        </w:rPr>
        <w:t xml:space="preserve"> in a series shall not be required to provide a turning space between the doors.  </w:t>
      </w:r>
      <w:r w:rsidRPr="00520BC9">
        <w:rPr>
          <w:rFonts w:ascii="Arial" w:hAnsi="Arial" w:cs="Arial"/>
          <w:spacing w:val="-2"/>
          <w:sz w:val="16"/>
          <w:szCs w:val="16"/>
        </w:rPr>
        <w:t>(4-31-12)</w:t>
      </w:r>
    </w:p>
    <w:p w:rsidR="00A65AC0" w:rsidRPr="00520BC9" w:rsidRDefault="00A65AC0" w:rsidP="00A65AC0">
      <w:pPr>
        <w:pStyle w:val="OmniPage524"/>
        <w:tabs>
          <w:tab w:val="clear" w:pos="100"/>
          <w:tab w:val="clear" w:pos="5250"/>
        </w:tabs>
        <w:ind w:left="1468"/>
        <w:rPr>
          <w:rFonts w:ascii="Arial" w:hAnsi="Arial" w:cs="Arial"/>
          <w:sz w:val="16"/>
          <w:szCs w:val="16"/>
        </w:rPr>
      </w:pPr>
    </w:p>
    <w:p w:rsidR="00A65AC0" w:rsidRPr="00520BC9" w:rsidRDefault="00A65AC0" w:rsidP="00A65AC0">
      <w:pPr>
        <w:pStyle w:val="OmniPage524"/>
        <w:tabs>
          <w:tab w:val="clear" w:pos="100"/>
          <w:tab w:val="clear" w:pos="5250"/>
        </w:tabs>
        <w:ind w:left="1468"/>
        <w:rPr>
          <w:rFonts w:ascii="Arial" w:hAnsi="Arial" w:cs="Arial"/>
          <w:sz w:val="16"/>
          <w:szCs w:val="16"/>
        </w:rPr>
      </w:pPr>
      <w:r w:rsidRPr="00520BC9">
        <w:rPr>
          <w:rFonts w:ascii="Arial" w:hAnsi="Arial" w:cs="Arial"/>
          <w:strike/>
          <w:sz w:val="16"/>
          <w:szCs w:val="16"/>
        </w:rPr>
        <w:t>2.  Full power automatic doors in a series are not required to provide a turning space complying with Section 304.</w:t>
      </w:r>
      <w:r w:rsidRPr="00520BC9">
        <w:rPr>
          <w:rFonts w:ascii="Arial" w:hAnsi="Arial" w:cs="Arial"/>
          <w:sz w:val="16"/>
          <w:szCs w:val="16"/>
        </w:rPr>
        <w:t xml:space="preserve">  </w:t>
      </w:r>
      <w:r w:rsidRPr="00520BC9">
        <w:rPr>
          <w:rFonts w:ascii="Arial" w:hAnsi="Arial" w:cs="Arial"/>
          <w:b/>
          <w:spacing w:val="-2"/>
          <w:sz w:val="16"/>
          <w:szCs w:val="16"/>
        </w:rPr>
        <w:t>(4-34-12)</w:t>
      </w:r>
    </w:p>
    <w:p w:rsidR="00A65AC0" w:rsidRPr="00300117" w:rsidRDefault="00A65AC0" w:rsidP="00A65AC0">
      <w:pPr>
        <w:rPr>
          <w:rFonts w:ascii="Arial" w:hAnsi="Arial" w:cs="Arial"/>
          <w:b/>
          <w:sz w:val="20"/>
          <w:szCs w:val="20"/>
        </w:rPr>
      </w:pPr>
    </w:p>
    <w:p w:rsidR="00A65AC0" w:rsidRDefault="00A65AC0" w:rsidP="00A65AC0">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4</w:t>
      </w:r>
      <w:r w:rsidRPr="009815CE">
        <w:rPr>
          <w:rFonts w:ascii="Arial" w:hAnsi="Arial" w:cs="Arial"/>
          <w:b/>
          <w:i/>
        </w:rPr>
        <w:t>-</w:t>
      </w:r>
      <w:r>
        <w:rPr>
          <w:rFonts w:ascii="Arial" w:hAnsi="Arial" w:cs="Arial"/>
          <w:b/>
          <w:i/>
        </w:rPr>
        <w:t>31</w:t>
      </w:r>
      <w:r w:rsidRPr="009815CE">
        <w:rPr>
          <w:rFonts w:ascii="Arial" w:hAnsi="Arial" w:cs="Arial"/>
          <w:b/>
          <w:i/>
        </w:rPr>
        <w:t>-12 PC</w:t>
      </w:r>
      <w:r>
        <w:rPr>
          <w:rFonts w:ascii="Arial" w:hAnsi="Arial" w:cs="Arial"/>
          <w:b/>
          <w:i/>
        </w:rPr>
        <w:t>1</w:t>
      </w:r>
      <w:r w:rsidRPr="00300117">
        <w:rPr>
          <w:rFonts w:ascii="Arial" w:hAnsi="Arial" w:cs="Arial"/>
          <w:b/>
          <w:i/>
        </w:rPr>
        <w:t xml:space="preserve"> </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4</w:t>
      </w:r>
      <w:r w:rsidRPr="00F9729E">
        <w:rPr>
          <w:rFonts w:ascii="Arial" w:hAnsi="Arial" w:cs="Arial"/>
          <w:b/>
          <w:sz w:val="20"/>
          <w:szCs w:val="20"/>
        </w:rPr>
        <w:t>-</w:t>
      </w:r>
      <w:r>
        <w:rPr>
          <w:rFonts w:ascii="Arial" w:hAnsi="Arial" w:cs="Arial"/>
          <w:b/>
          <w:sz w:val="20"/>
          <w:szCs w:val="20"/>
        </w:rPr>
        <w:t>31-</w:t>
      </w:r>
      <w:r w:rsidRPr="00F9729E">
        <w:rPr>
          <w:rFonts w:ascii="Arial" w:hAnsi="Arial" w:cs="Arial"/>
          <w:b/>
          <w:sz w:val="20"/>
          <w:szCs w:val="20"/>
        </w:rPr>
        <w:t>12 PC1</w:t>
      </w:r>
      <w:r>
        <w:rPr>
          <w:rFonts w:ascii="Arial" w:hAnsi="Arial" w:cs="Arial"/>
          <w:b/>
          <w:sz w:val="20"/>
          <w:szCs w:val="20"/>
        </w:rPr>
        <w:t>.</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Pr="005F653B"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public comment reflects questions raised by the Editorial Task Group in trying to coordinate various approved changes.</w:t>
      </w:r>
    </w:p>
    <w:p w:rsidR="00A65AC0" w:rsidRPr="009815CE" w:rsidRDefault="00A65AC0" w:rsidP="00A65AC0">
      <w:pPr>
        <w:jc w:val="center"/>
        <w:rPr>
          <w:rFonts w:ascii="Arial" w:hAnsi="Arial" w:cs="Arial"/>
          <w:b/>
          <w:i/>
        </w:rPr>
      </w:pPr>
    </w:p>
    <w:p w:rsidR="00A65AC0" w:rsidRPr="000D6E39" w:rsidRDefault="00A65AC0" w:rsidP="00A65AC0">
      <w:pPr>
        <w:pBdr>
          <w:top w:val="single" w:sz="4" w:space="1" w:color="auto"/>
        </w:pBdr>
        <w:rPr>
          <w:rFonts w:ascii="Arial" w:hAnsi="Arial" w:cs="Arial"/>
          <w:b/>
        </w:rPr>
      </w:pPr>
    </w:p>
    <w:p w:rsidR="00802C2C" w:rsidRDefault="00802C2C" w:rsidP="00802C2C">
      <w:pPr>
        <w:pStyle w:val="Heading1"/>
        <w:rPr>
          <w:rFonts w:ascii="Arial" w:hAnsi="Arial" w:cs="Arial"/>
          <w:b/>
          <w:sz w:val="32"/>
          <w:szCs w:val="32"/>
        </w:rPr>
      </w:pPr>
      <w:r>
        <w:rPr>
          <w:rFonts w:ascii="Arial" w:hAnsi="Arial" w:cs="Arial"/>
          <w:b/>
          <w:sz w:val="32"/>
          <w:szCs w:val="32"/>
        </w:rPr>
        <w:t>4-33</w:t>
      </w:r>
      <w:r w:rsidRPr="006F0747">
        <w:rPr>
          <w:rFonts w:ascii="Arial" w:hAnsi="Arial" w:cs="Arial"/>
          <w:b/>
          <w:sz w:val="32"/>
          <w:szCs w:val="32"/>
        </w:rPr>
        <w:t>–</w:t>
      </w:r>
      <w:r>
        <w:rPr>
          <w:rFonts w:ascii="Arial" w:hAnsi="Arial" w:cs="Arial"/>
          <w:b/>
          <w:sz w:val="32"/>
          <w:szCs w:val="32"/>
        </w:rPr>
        <w:t xml:space="preserve"> 12</w:t>
      </w:r>
    </w:p>
    <w:p w:rsidR="00802C2C" w:rsidRDefault="00802C2C" w:rsidP="00802C2C">
      <w:pPr>
        <w:rPr>
          <w:rFonts w:ascii="Arial" w:hAnsi="Arial" w:cs="Arial"/>
          <w:b/>
        </w:rPr>
      </w:pPr>
      <w:r>
        <w:rPr>
          <w:rFonts w:ascii="Arial" w:hAnsi="Arial" w:cs="Arial"/>
          <w:b/>
        </w:rPr>
        <w:t xml:space="preserve">Joseph </w:t>
      </w:r>
      <w:proofErr w:type="spellStart"/>
      <w:r>
        <w:rPr>
          <w:rFonts w:ascii="Arial" w:hAnsi="Arial" w:cs="Arial"/>
          <w:b/>
        </w:rPr>
        <w:t>Hetzel</w:t>
      </w:r>
      <w:proofErr w:type="spellEnd"/>
      <w:r>
        <w:rPr>
          <w:rFonts w:ascii="Arial" w:hAnsi="Arial" w:cs="Arial"/>
          <w:b/>
        </w:rPr>
        <w:t>, proponent, ask</w:t>
      </w:r>
      <w:r w:rsidR="00072D66">
        <w:rPr>
          <w:rFonts w:ascii="Arial" w:hAnsi="Arial" w:cs="Arial"/>
          <w:b/>
        </w:rPr>
        <w:t>ed</w:t>
      </w:r>
      <w:r>
        <w:rPr>
          <w:rFonts w:ascii="Arial" w:hAnsi="Arial" w:cs="Arial"/>
          <w:b/>
        </w:rPr>
        <w:t xml:space="preserve"> for further consideration of Proposal 4-33-12.</w:t>
      </w:r>
    </w:p>
    <w:p w:rsidR="00802C2C" w:rsidRDefault="00802C2C" w:rsidP="00802C2C">
      <w:pPr>
        <w:rPr>
          <w:rFonts w:ascii="Arial" w:hAnsi="Arial" w:cs="Arial"/>
          <w:b/>
        </w:rPr>
      </w:pPr>
    </w:p>
    <w:p w:rsidR="00802C2C" w:rsidRPr="004B1844" w:rsidRDefault="00802C2C" w:rsidP="00802C2C">
      <w:pPr>
        <w:rPr>
          <w:rFonts w:ascii="Arial" w:hAnsi="Arial" w:cs="Arial"/>
          <w:sz w:val="20"/>
          <w:szCs w:val="20"/>
        </w:rPr>
      </w:pPr>
      <w:r w:rsidRPr="004B1844">
        <w:rPr>
          <w:rFonts w:ascii="Arial" w:hAnsi="Arial" w:cs="Arial"/>
          <w:sz w:val="20"/>
          <w:szCs w:val="20"/>
        </w:rPr>
        <w:t>We request that Proposal 4-33-12, which was originally disapproved, be approved as modified using Public Comment 4-33.2 and as further modified by the following editorial changes:</w:t>
      </w:r>
    </w:p>
    <w:p w:rsidR="00802C2C" w:rsidRPr="004B1844" w:rsidRDefault="00802C2C" w:rsidP="00802C2C">
      <w:pPr>
        <w:rPr>
          <w:rFonts w:ascii="Arial" w:hAnsi="Arial" w:cs="Arial"/>
          <w:sz w:val="20"/>
          <w:szCs w:val="20"/>
        </w:rPr>
      </w:pPr>
    </w:p>
    <w:p w:rsidR="00802C2C" w:rsidRPr="00002797" w:rsidRDefault="00802C2C" w:rsidP="00802C2C">
      <w:pPr>
        <w:jc w:val="both"/>
        <w:rPr>
          <w:rFonts w:ascii="Arial" w:hAnsi="Arial" w:cs="Arial"/>
          <w:sz w:val="20"/>
          <w:szCs w:val="20"/>
        </w:rPr>
      </w:pPr>
      <w:r w:rsidRPr="00002797">
        <w:rPr>
          <w:rFonts w:ascii="Arial" w:hAnsi="Arial" w:cs="Arial"/>
          <w:b/>
          <w:sz w:val="20"/>
          <w:szCs w:val="20"/>
        </w:rPr>
        <w:t>404.3 Automatic Doors.</w:t>
      </w:r>
      <w:r w:rsidRPr="00002797">
        <w:rPr>
          <w:rFonts w:ascii="Arial" w:hAnsi="Arial" w:cs="Arial"/>
          <w:sz w:val="20"/>
          <w:szCs w:val="20"/>
        </w:rPr>
        <w:t xml:space="preserve">  Automatic doors and automatic gates shall comply with Section 404.3.  Full powered automatic doors shall comply with ANSI/BHMA A156.10 listed in Section 105.2.4.  Power-assist and low-energy doors shall comply with ANSI/BHMA A156.19 listed in Section 105.2.3.</w:t>
      </w:r>
    </w:p>
    <w:p w:rsidR="00802C2C" w:rsidRPr="00002797" w:rsidRDefault="00802C2C" w:rsidP="00802C2C">
      <w:pPr>
        <w:jc w:val="both"/>
        <w:rPr>
          <w:rFonts w:ascii="Arial" w:hAnsi="Arial" w:cs="Arial"/>
          <w:sz w:val="20"/>
          <w:szCs w:val="20"/>
        </w:rPr>
      </w:pPr>
    </w:p>
    <w:p w:rsidR="00802C2C" w:rsidRPr="00002797" w:rsidRDefault="00802C2C" w:rsidP="00802C2C">
      <w:pPr>
        <w:ind w:left="360"/>
        <w:jc w:val="both"/>
        <w:rPr>
          <w:rFonts w:ascii="Arial" w:hAnsi="Arial" w:cs="Arial"/>
          <w:sz w:val="20"/>
          <w:szCs w:val="20"/>
        </w:rPr>
      </w:pPr>
      <w:r w:rsidRPr="00002797">
        <w:rPr>
          <w:rFonts w:ascii="Arial" w:hAnsi="Arial" w:cs="Arial"/>
          <w:b/>
          <w:sz w:val="20"/>
          <w:szCs w:val="20"/>
        </w:rPr>
        <w:t>EXCEPTION:</w:t>
      </w:r>
      <w:r w:rsidRPr="00002797">
        <w:rPr>
          <w:rFonts w:ascii="Arial" w:hAnsi="Arial" w:cs="Arial"/>
          <w:sz w:val="20"/>
          <w:szCs w:val="20"/>
        </w:rPr>
        <w:t xml:space="preserve">  Doors, doorways, and gates designed to be operated only by security personnel shall not be required to comply with Sections 404.3.2, 404.3.4 and 404.3.5.</w:t>
      </w:r>
    </w:p>
    <w:p w:rsidR="00802C2C" w:rsidRPr="00002797" w:rsidRDefault="00802C2C" w:rsidP="00802C2C">
      <w:pPr>
        <w:jc w:val="both"/>
        <w:rPr>
          <w:rFonts w:ascii="Arial" w:hAnsi="Arial" w:cs="Arial"/>
          <w:sz w:val="20"/>
          <w:szCs w:val="20"/>
          <w:u w:val="single"/>
        </w:rPr>
      </w:pPr>
    </w:p>
    <w:p w:rsidR="00802C2C" w:rsidRPr="00002797" w:rsidRDefault="00802C2C" w:rsidP="00802C2C">
      <w:pPr>
        <w:rPr>
          <w:rFonts w:ascii="Arial" w:hAnsi="Arial" w:cs="Arial"/>
          <w:sz w:val="20"/>
          <w:szCs w:val="20"/>
        </w:rPr>
      </w:pPr>
      <w:r w:rsidRPr="000B16EE">
        <w:rPr>
          <w:rFonts w:ascii="Arial" w:hAnsi="Arial" w:cs="Arial"/>
          <w:sz w:val="20"/>
          <w:szCs w:val="20"/>
          <w:u w:val="single"/>
        </w:rPr>
        <w:t xml:space="preserve">Where more than two doors are located at an accessible route entrance to a building or facility, other than dwelling units and sleeping units, at least one door shall be an automatic door.  Where an accessible route entrance has a vestibule with more than two exterior entrance doors and more than two interior entrance doors, at least one exterior automatic door and </w:t>
      </w:r>
      <w:r w:rsidRPr="00002797">
        <w:rPr>
          <w:rFonts w:ascii="Arial" w:hAnsi="Arial" w:cs="Arial"/>
          <w:color w:val="000000"/>
          <w:sz w:val="20"/>
          <w:szCs w:val="20"/>
          <w:u w:val="single"/>
        </w:rPr>
        <w:t>one interior automatic door shall be provided.</w:t>
      </w:r>
    </w:p>
    <w:p w:rsidR="00802C2C" w:rsidRDefault="00802C2C" w:rsidP="00802C2C">
      <w:pPr>
        <w:jc w:val="both"/>
        <w:rPr>
          <w:rFonts w:ascii="Arial" w:hAnsi="Arial" w:cs="Arial"/>
          <w:b/>
          <w:sz w:val="20"/>
          <w:szCs w:val="20"/>
        </w:rPr>
      </w:pPr>
    </w:p>
    <w:p w:rsidR="00802C2C" w:rsidRPr="004B1844" w:rsidRDefault="00802C2C" w:rsidP="00802C2C">
      <w:pPr>
        <w:jc w:val="both"/>
        <w:rPr>
          <w:rFonts w:ascii="Arial" w:hAnsi="Arial" w:cs="Arial"/>
          <w:sz w:val="16"/>
          <w:szCs w:val="16"/>
        </w:rPr>
      </w:pPr>
      <w:r w:rsidRPr="004B1844">
        <w:rPr>
          <w:rFonts w:ascii="Arial" w:hAnsi="Arial" w:cs="Arial"/>
          <w:b/>
          <w:sz w:val="16"/>
          <w:szCs w:val="16"/>
        </w:rPr>
        <w:t xml:space="preserve">Reason:  </w:t>
      </w:r>
      <w:r w:rsidRPr="004B1844">
        <w:rPr>
          <w:rFonts w:ascii="Arial" w:hAnsi="Arial" w:cs="Arial"/>
          <w:sz w:val="16"/>
          <w:szCs w:val="16"/>
        </w:rPr>
        <w:t>The Committee supports the principle that automatic doors enhance accessibility.  To fulfill that principle, the standard needs clear threshold based requirements for specifying automatic doors in locations involving higher public traffic areas.</w:t>
      </w:r>
    </w:p>
    <w:p w:rsidR="00802C2C" w:rsidRPr="004B1844" w:rsidRDefault="00802C2C" w:rsidP="00802C2C">
      <w:pPr>
        <w:jc w:val="both"/>
        <w:rPr>
          <w:rFonts w:ascii="Arial" w:hAnsi="Arial" w:cs="Arial"/>
          <w:sz w:val="16"/>
          <w:szCs w:val="16"/>
        </w:rPr>
      </w:pPr>
    </w:p>
    <w:p w:rsidR="00802C2C" w:rsidRPr="004B1844" w:rsidRDefault="00802C2C" w:rsidP="00802C2C">
      <w:pPr>
        <w:jc w:val="both"/>
        <w:rPr>
          <w:rFonts w:ascii="Arial" w:hAnsi="Arial" w:cs="Arial"/>
          <w:sz w:val="16"/>
          <w:szCs w:val="16"/>
        </w:rPr>
      </w:pPr>
      <w:r w:rsidRPr="004B1844">
        <w:rPr>
          <w:rFonts w:ascii="Arial" w:hAnsi="Arial" w:cs="Arial"/>
          <w:sz w:val="16"/>
          <w:szCs w:val="16"/>
        </w:rPr>
        <w:t>We believe the Committee should be working toward approving a proposal that satisfies the “automatic doors enhance accessibility” principle.  Therefore, we believe Committee disapproval of our comment 4-33.2 is insufficient toward that goal.  Our response to the Committee reasoning is as follows:</w:t>
      </w:r>
    </w:p>
    <w:p w:rsidR="00802C2C" w:rsidRPr="004B1844" w:rsidRDefault="00802C2C" w:rsidP="00802C2C">
      <w:pPr>
        <w:jc w:val="both"/>
        <w:rPr>
          <w:rFonts w:ascii="Arial" w:hAnsi="Arial" w:cs="Arial"/>
          <w:sz w:val="16"/>
          <w:szCs w:val="16"/>
        </w:rPr>
      </w:pPr>
    </w:p>
    <w:p w:rsidR="00802C2C" w:rsidRPr="004B1844" w:rsidRDefault="00802C2C" w:rsidP="00802C2C">
      <w:pPr>
        <w:jc w:val="both"/>
        <w:rPr>
          <w:rFonts w:ascii="Arial" w:hAnsi="Arial" w:cs="Arial"/>
          <w:i/>
          <w:sz w:val="16"/>
          <w:szCs w:val="16"/>
        </w:rPr>
      </w:pPr>
      <w:r w:rsidRPr="004B1844">
        <w:rPr>
          <w:rFonts w:ascii="Arial" w:hAnsi="Arial" w:cs="Arial"/>
          <w:i/>
          <w:sz w:val="16"/>
          <w:szCs w:val="16"/>
        </w:rPr>
        <w:t xml:space="preserve">Committee point #1:  The proposed text was found to be vague.  It is unclear what is intended by ‘accessible doors’?  </w:t>
      </w:r>
    </w:p>
    <w:p w:rsidR="00802C2C" w:rsidRPr="004B1844" w:rsidRDefault="00802C2C" w:rsidP="00802C2C">
      <w:pPr>
        <w:jc w:val="both"/>
        <w:rPr>
          <w:rFonts w:ascii="Arial" w:hAnsi="Arial" w:cs="Arial"/>
          <w:sz w:val="16"/>
          <w:szCs w:val="16"/>
        </w:rPr>
      </w:pPr>
      <w:r w:rsidRPr="004B1844">
        <w:rPr>
          <w:rFonts w:ascii="Arial" w:hAnsi="Arial" w:cs="Arial"/>
          <w:sz w:val="16"/>
          <w:szCs w:val="16"/>
        </w:rPr>
        <w:t>AAADM response:  The proposal intends to address building/facility entrance situations involving more than two doors in an "accessible route", a term used throughout A117.1 including the Chapter 4 title.  Therefore, we have made editorial changes accordingly.  Our editorial changes result in the proposed text being clear and not vague.</w:t>
      </w:r>
    </w:p>
    <w:p w:rsidR="00802C2C" w:rsidRPr="004B1844" w:rsidRDefault="00802C2C" w:rsidP="00802C2C">
      <w:pPr>
        <w:jc w:val="both"/>
        <w:rPr>
          <w:rFonts w:ascii="Arial" w:hAnsi="Arial" w:cs="Arial"/>
          <w:sz w:val="16"/>
          <w:szCs w:val="16"/>
        </w:rPr>
      </w:pPr>
    </w:p>
    <w:p w:rsidR="00802C2C" w:rsidRPr="004B1844" w:rsidRDefault="00802C2C" w:rsidP="00802C2C">
      <w:pPr>
        <w:jc w:val="both"/>
        <w:rPr>
          <w:rFonts w:ascii="Arial" w:hAnsi="Arial" w:cs="Arial"/>
          <w:i/>
          <w:sz w:val="16"/>
          <w:szCs w:val="16"/>
        </w:rPr>
      </w:pPr>
      <w:r w:rsidRPr="004B1844">
        <w:rPr>
          <w:rFonts w:ascii="Arial" w:hAnsi="Arial" w:cs="Arial"/>
          <w:i/>
          <w:sz w:val="16"/>
          <w:szCs w:val="16"/>
        </w:rPr>
        <w:t xml:space="preserve">Committee point #2:  Is it clear that across a vestibule that these automatic doors should line up?  </w:t>
      </w:r>
    </w:p>
    <w:p w:rsidR="00802C2C" w:rsidRPr="004B1844" w:rsidRDefault="00802C2C" w:rsidP="00802C2C">
      <w:pPr>
        <w:jc w:val="both"/>
        <w:rPr>
          <w:rFonts w:ascii="Arial" w:hAnsi="Arial" w:cs="Arial"/>
          <w:sz w:val="16"/>
          <w:szCs w:val="16"/>
        </w:rPr>
      </w:pPr>
      <w:r w:rsidRPr="004B1844">
        <w:rPr>
          <w:rFonts w:ascii="Arial" w:hAnsi="Arial" w:cs="Arial"/>
          <w:sz w:val="16"/>
          <w:szCs w:val="16"/>
        </w:rPr>
        <w:t>AAADM response:  A Committee member actually pointed out that doors do not always line up in a vestibule.  Exterior doors may be side entrances at a 90 degree angle to interior entrances.  Therefore, this Committee point should not be a reason to disapprove the proposal.</w:t>
      </w:r>
    </w:p>
    <w:p w:rsidR="00802C2C" w:rsidRPr="004B1844" w:rsidRDefault="00802C2C" w:rsidP="00802C2C">
      <w:pPr>
        <w:jc w:val="both"/>
        <w:rPr>
          <w:rFonts w:ascii="Arial" w:hAnsi="Arial" w:cs="Arial"/>
          <w:sz w:val="16"/>
          <w:szCs w:val="16"/>
        </w:rPr>
      </w:pPr>
    </w:p>
    <w:p w:rsidR="00802C2C" w:rsidRPr="004B1844" w:rsidRDefault="00802C2C" w:rsidP="00802C2C">
      <w:pPr>
        <w:jc w:val="both"/>
        <w:rPr>
          <w:rFonts w:ascii="Arial" w:hAnsi="Arial" w:cs="Arial"/>
          <w:i/>
          <w:sz w:val="16"/>
          <w:szCs w:val="16"/>
        </w:rPr>
      </w:pPr>
      <w:r w:rsidRPr="004B1844">
        <w:rPr>
          <w:rFonts w:ascii="Arial" w:hAnsi="Arial" w:cs="Arial"/>
          <w:sz w:val="16"/>
          <w:szCs w:val="16"/>
        </w:rPr>
        <w:t xml:space="preserve">Committee point #3:  </w:t>
      </w:r>
      <w:r w:rsidRPr="004B1844">
        <w:rPr>
          <w:rFonts w:ascii="Arial" w:hAnsi="Arial" w:cs="Arial"/>
          <w:i/>
          <w:sz w:val="16"/>
          <w:szCs w:val="16"/>
        </w:rPr>
        <w:t xml:space="preserve">The proposal seemed to make what had been an exception in the original proposal, a requirement.  </w:t>
      </w:r>
    </w:p>
    <w:p w:rsidR="00802C2C" w:rsidRPr="004B1844" w:rsidRDefault="00802C2C" w:rsidP="00802C2C">
      <w:pPr>
        <w:jc w:val="both"/>
        <w:rPr>
          <w:rFonts w:ascii="Arial" w:hAnsi="Arial" w:cs="Arial"/>
          <w:sz w:val="16"/>
          <w:szCs w:val="16"/>
        </w:rPr>
      </w:pPr>
      <w:r w:rsidRPr="004B1844">
        <w:rPr>
          <w:rFonts w:ascii="Arial" w:hAnsi="Arial" w:cs="Arial"/>
          <w:sz w:val="16"/>
          <w:szCs w:val="16"/>
        </w:rPr>
        <w:t xml:space="preserve">AAADM response:  The originally submitted proposal is a requirement along with two Exceptions to that requirement. </w:t>
      </w:r>
    </w:p>
    <w:p w:rsidR="00802C2C" w:rsidRPr="004B1844" w:rsidRDefault="00802C2C" w:rsidP="00802C2C">
      <w:pPr>
        <w:jc w:val="both"/>
        <w:rPr>
          <w:rFonts w:ascii="Arial" w:hAnsi="Arial" w:cs="Arial"/>
          <w:sz w:val="16"/>
          <w:szCs w:val="16"/>
        </w:rPr>
      </w:pPr>
    </w:p>
    <w:p w:rsidR="00802C2C" w:rsidRDefault="00802C2C" w:rsidP="00802C2C">
      <w:pPr>
        <w:rPr>
          <w:rFonts w:ascii="Arial" w:hAnsi="Arial" w:cs="Arial"/>
          <w:sz w:val="16"/>
          <w:szCs w:val="16"/>
        </w:rPr>
      </w:pPr>
      <w:r w:rsidRPr="004B1844">
        <w:rPr>
          <w:rFonts w:ascii="Arial" w:hAnsi="Arial" w:cs="Arial"/>
          <w:sz w:val="16"/>
          <w:szCs w:val="16"/>
        </w:rPr>
        <w:t>Therefore, we request that the Committee reconsider their action on comment 4-33.2, and approve new language in Section 404.3 supporting accessibility enhancement through automatic doors.</w:t>
      </w:r>
    </w:p>
    <w:p w:rsidR="00802C2C" w:rsidRDefault="00802C2C" w:rsidP="00802C2C">
      <w:pPr>
        <w:rPr>
          <w:rFonts w:ascii="Arial" w:hAnsi="Arial" w:cs="Arial"/>
          <w:sz w:val="16"/>
          <w:szCs w:val="16"/>
        </w:rPr>
      </w:pPr>
    </w:p>
    <w:p w:rsidR="00802C2C" w:rsidRDefault="00802C2C" w:rsidP="00802C2C">
      <w:pPr>
        <w:pBdr>
          <w:top w:val="single" w:sz="4" w:space="1" w:color="auto"/>
          <w:left w:val="single" w:sz="4" w:space="1" w:color="auto"/>
          <w:bottom w:val="single" w:sz="4" w:space="1" w:color="auto"/>
          <w:right w:val="single" w:sz="4" w:space="1" w:color="auto"/>
        </w:pBdr>
        <w:jc w:val="center"/>
        <w:rPr>
          <w:rFonts w:ascii="Arial" w:hAnsi="Arial" w:cs="Arial"/>
          <w:b/>
          <w:color w:val="00B050"/>
          <w:sz w:val="28"/>
          <w:szCs w:val="28"/>
        </w:rPr>
      </w:pPr>
      <w:r>
        <w:rPr>
          <w:rFonts w:ascii="Arial" w:hAnsi="Arial" w:cs="Arial"/>
          <w:b/>
          <w:i/>
        </w:rPr>
        <w:t>Committee action on 4</w:t>
      </w:r>
      <w:r w:rsidRPr="009815CE">
        <w:rPr>
          <w:rFonts w:ascii="Arial" w:hAnsi="Arial" w:cs="Arial"/>
          <w:b/>
          <w:i/>
        </w:rPr>
        <w:t>-</w:t>
      </w:r>
      <w:r>
        <w:rPr>
          <w:rFonts w:ascii="Arial" w:hAnsi="Arial" w:cs="Arial"/>
          <w:b/>
          <w:i/>
        </w:rPr>
        <w:t>33</w:t>
      </w:r>
      <w:r w:rsidRPr="009815CE">
        <w:rPr>
          <w:rFonts w:ascii="Arial" w:hAnsi="Arial" w:cs="Arial"/>
          <w:b/>
          <w:i/>
        </w:rPr>
        <w:t xml:space="preserve">-12 </w:t>
      </w:r>
      <w:r>
        <w:rPr>
          <w:rFonts w:ascii="Arial" w:hAnsi="Arial" w:cs="Arial"/>
          <w:b/>
          <w:i/>
        </w:rPr>
        <w:t>Unresolved Issue</w:t>
      </w:r>
    </w:p>
    <w:p w:rsidR="00802C2C" w:rsidRDefault="00802C2C" w:rsidP="00802C2C">
      <w:pPr>
        <w:pBdr>
          <w:top w:val="single" w:sz="4" w:space="1" w:color="auto"/>
          <w:left w:val="single" w:sz="4" w:space="1" w:color="auto"/>
          <w:bottom w:val="single" w:sz="4" w:space="1" w:color="auto"/>
          <w:right w:val="single" w:sz="4" w:space="1" w:color="auto"/>
        </w:pBdr>
        <w:jc w:val="both"/>
        <w:rPr>
          <w:rFonts w:ascii="Arial" w:hAnsi="Arial" w:cs="Arial"/>
          <w:b/>
          <w:u w:val="single"/>
        </w:rPr>
      </w:pPr>
    </w:p>
    <w:p w:rsidR="00802C2C" w:rsidRDefault="00802C2C" w:rsidP="00802C2C">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Proposal 4-33-12 with modifications:  The modification is a substitute proposal for the original submittal:</w:t>
      </w:r>
    </w:p>
    <w:p w:rsidR="00802C2C" w:rsidRDefault="00802C2C" w:rsidP="00802C2C">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802C2C" w:rsidRDefault="00802C2C" w:rsidP="00802C2C">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 xml:space="preserve">Modification – Add new section as follows: </w:t>
      </w:r>
    </w:p>
    <w:p w:rsidR="00802C2C" w:rsidRDefault="00802C2C" w:rsidP="00802C2C">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802C2C" w:rsidRPr="005F653B" w:rsidRDefault="00802C2C" w:rsidP="00802C2C">
      <w:pPr>
        <w:pBdr>
          <w:top w:val="single" w:sz="4" w:space="1" w:color="auto"/>
          <w:left w:val="single" w:sz="4" w:space="1" w:color="auto"/>
          <w:bottom w:val="single" w:sz="4" w:space="1" w:color="auto"/>
          <w:right w:val="single" w:sz="4" w:space="1" w:color="auto"/>
        </w:pBdr>
        <w:rPr>
          <w:rFonts w:ascii="Arial" w:hAnsi="Arial" w:cs="Arial"/>
          <w:sz w:val="20"/>
          <w:szCs w:val="20"/>
          <w:u w:val="single"/>
        </w:rPr>
      </w:pPr>
      <w:r w:rsidRPr="005F653B">
        <w:rPr>
          <w:rFonts w:ascii="Arial" w:hAnsi="Arial" w:cs="Arial"/>
          <w:b/>
          <w:sz w:val="20"/>
          <w:szCs w:val="20"/>
          <w:u w:val="single"/>
        </w:rPr>
        <w:t>404.3.1  Public Entrances</w:t>
      </w:r>
      <w:r w:rsidRPr="005F653B">
        <w:rPr>
          <w:rFonts w:ascii="Arial" w:hAnsi="Arial" w:cs="Arial"/>
          <w:sz w:val="20"/>
          <w:szCs w:val="20"/>
          <w:u w:val="single"/>
        </w:rPr>
        <w:t>.  Where an automatic door is required at a building or facility public entrance, it shall be a full powered automatic door or a low-energy door.  Where the entrance includes a vestibule that has exterior and interior entrance doors, at least one exterior door and one interior door in the vestibule shall be either a full powered automatic door or a low-energy door.</w:t>
      </w:r>
    </w:p>
    <w:p w:rsidR="00802C2C" w:rsidRPr="005F653B" w:rsidRDefault="00802C2C" w:rsidP="00802C2C">
      <w:pPr>
        <w:pBdr>
          <w:top w:val="single" w:sz="4" w:space="1" w:color="auto"/>
          <w:left w:val="single" w:sz="4" w:space="1" w:color="auto"/>
          <w:bottom w:val="single" w:sz="4" w:space="1" w:color="auto"/>
          <w:right w:val="single" w:sz="4" w:space="1" w:color="auto"/>
        </w:pBdr>
        <w:rPr>
          <w:rFonts w:ascii="Arial" w:hAnsi="Arial" w:cs="Arial"/>
          <w:color w:val="00B050"/>
          <w:sz w:val="20"/>
          <w:szCs w:val="20"/>
        </w:rPr>
      </w:pPr>
    </w:p>
    <w:p w:rsidR="00802C2C" w:rsidRPr="005819FA" w:rsidRDefault="00802C2C" w:rsidP="00802C2C">
      <w:pPr>
        <w:pBdr>
          <w:top w:val="single" w:sz="4" w:space="1" w:color="auto"/>
          <w:left w:val="single" w:sz="4" w:space="1" w:color="auto"/>
          <w:bottom w:val="single" w:sz="4" w:space="1" w:color="auto"/>
          <w:right w:val="single" w:sz="4" w:space="1" w:color="auto"/>
        </w:pBdr>
        <w:rPr>
          <w:rFonts w:ascii="Arial" w:hAnsi="Arial" w:cs="Arial"/>
          <w:sz w:val="20"/>
          <w:szCs w:val="20"/>
        </w:rPr>
      </w:pPr>
      <w:r w:rsidRPr="005819FA">
        <w:rPr>
          <w:rFonts w:ascii="Arial" w:hAnsi="Arial" w:cs="Arial"/>
          <w:b/>
          <w:sz w:val="20"/>
          <w:szCs w:val="20"/>
        </w:rPr>
        <w:t xml:space="preserve">Reason:  </w:t>
      </w:r>
      <w:r w:rsidRPr="005819FA">
        <w:rPr>
          <w:rFonts w:ascii="Arial" w:hAnsi="Arial" w:cs="Arial"/>
          <w:sz w:val="20"/>
          <w:szCs w:val="20"/>
        </w:rPr>
        <w:t>The Committee via this proposal has been exploring how to make automatic doors essential to building entrances in an accessible route.  This approved proposal is intended to be of a technical origin.  If an automatic door is specified for an application, full powered automatic doors and low-energy doors hold a distinct advantage over power-assist doors from an accessibility standpoint, because they require no intended effort on the part of the door user to access the building or facility.  This results in access for a much wider range of people with disabilities.</w:t>
      </w:r>
    </w:p>
    <w:p w:rsidR="00802C2C" w:rsidRPr="003C76BC" w:rsidRDefault="00802C2C" w:rsidP="00802C2C">
      <w:pPr>
        <w:pBdr>
          <w:top w:val="single" w:sz="4" w:space="1" w:color="auto"/>
          <w:left w:val="single" w:sz="4" w:space="1" w:color="auto"/>
          <w:bottom w:val="single" w:sz="4" w:space="1" w:color="auto"/>
          <w:right w:val="single" w:sz="4" w:space="1" w:color="auto"/>
        </w:pBdr>
        <w:rPr>
          <w:rFonts w:ascii="Arial" w:hAnsi="Arial" w:cs="Arial"/>
        </w:rPr>
      </w:pPr>
      <w:r>
        <w:rPr>
          <w:rFonts w:ascii="Arial" w:hAnsi="Arial" w:cs="Arial"/>
          <w:sz w:val="20"/>
          <w:szCs w:val="20"/>
        </w:rPr>
        <w:tab/>
      </w:r>
      <w:r w:rsidRPr="005819FA">
        <w:rPr>
          <w:rFonts w:ascii="Arial" w:hAnsi="Arial" w:cs="Arial"/>
          <w:sz w:val="20"/>
          <w:szCs w:val="20"/>
        </w:rPr>
        <w:t>Clarification is needed regarding automatic doors used in vestibules.  The proposed vestibule language is from GSA Facilities Standard P100.  Both doors need to be either full powered or low-energy to support the concept of getting people completely inside a building or facility</w:t>
      </w:r>
      <w:r>
        <w:rPr>
          <w:rFonts w:ascii="Arial" w:hAnsi="Arial" w:cs="Arial"/>
        </w:rPr>
        <w:t>.</w:t>
      </w:r>
    </w:p>
    <w:p w:rsidR="00802C2C" w:rsidRPr="005819FA" w:rsidRDefault="00802C2C" w:rsidP="00802C2C">
      <w:pPr>
        <w:rPr>
          <w:rFonts w:ascii="Arial" w:hAnsi="Arial" w:cs="Arial"/>
        </w:rPr>
      </w:pPr>
    </w:p>
    <w:p w:rsidR="00A65AC0" w:rsidRPr="004F194B" w:rsidRDefault="00A65AC0" w:rsidP="00A65AC0">
      <w:pPr>
        <w:rPr>
          <w:rFonts w:ascii="Arial" w:hAnsi="Arial" w:cs="Arial"/>
          <w:b/>
          <w:sz w:val="32"/>
          <w:szCs w:val="32"/>
        </w:rPr>
      </w:pPr>
      <w:r w:rsidRPr="004F194B">
        <w:rPr>
          <w:rFonts w:ascii="Arial" w:hAnsi="Arial" w:cs="Arial"/>
          <w:b/>
          <w:sz w:val="32"/>
          <w:szCs w:val="32"/>
        </w:rPr>
        <w:t>4-34–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i/>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b/>
          <w:i/>
          <w:sz w:val="20"/>
          <w:szCs w:val="20"/>
        </w:rPr>
      </w:pPr>
    </w:p>
    <w:p w:rsidR="00A65AC0" w:rsidRPr="004F194B" w:rsidRDefault="00A65AC0" w:rsidP="00A65AC0">
      <w:pPr>
        <w:rPr>
          <w:rFonts w:ascii="Arial" w:hAnsi="Arial" w:cs="Arial"/>
          <w:color w:val="000000"/>
          <w:sz w:val="20"/>
          <w:szCs w:val="20"/>
        </w:rPr>
      </w:pPr>
      <w:r w:rsidRPr="004F194B">
        <w:rPr>
          <w:rFonts w:ascii="Arial" w:hAnsi="Arial" w:cs="Arial"/>
          <w:b/>
          <w:bCs/>
          <w:color w:val="000000"/>
          <w:w w:val="105"/>
          <w:sz w:val="20"/>
          <w:szCs w:val="20"/>
        </w:rPr>
        <w:t xml:space="preserve">404.3.4 Two Doors in Series. </w:t>
      </w:r>
      <w:r w:rsidRPr="004F194B">
        <w:rPr>
          <w:rFonts w:ascii="Arial" w:hAnsi="Arial" w:cs="Arial"/>
          <w:color w:val="000000"/>
          <w:sz w:val="20"/>
          <w:szCs w:val="20"/>
        </w:rPr>
        <w:t>Doors in series shall comply with Section 404.2.5.</w:t>
      </w:r>
    </w:p>
    <w:p w:rsidR="00A65AC0" w:rsidRPr="004F194B" w:rsidRDefault="00A65AC0" w:rsidP="00A65AC0">
      <w:pPr>
        <w:rPr>
          <w:rFonts w:ascii="Arial" w:hAnsi="Arial" w:cs="Arial"/>
          <w:color w:val="000000"/>
          <w:sz w:val="20"/>
          <w:szCs w:val="20"/>
        </w:rPr>
      </w:pPr>
    </w:p>
    <w:p w:rsidR="00A65AC0" w:rsidRPr="004F194B" w:rsidRDefault="00A65AC0" w:rsidP="00A65AC0">
      <w:pPr>
        <w:ind w:left="360"/>
        <w:rPr>
          <w:rFonts w:ascii="Arial" w:hAnsi="Arial" w:cs="Arial"/>
          <w:color w:val="000000"/>
          <w:sz w:val="20"/>
          <w:szCs w:val="20"/>
          <w:u w:val="single"/>
        </w:rPr>
      </w:pPr>
      <w:r w:rsidRPr="004F194B">
        <w:rPr>
          <w:rFonts w:ascii="Arial" w:hAnsi="Arial" w:cs="Arial"/>
          <w:b/>
          <w:color w:val="000000"/>
          <w:sz w:val="20"/>
          <w:szCs w:val="20"/>
          <w:u w:val="single"/>
        </w:rPr>
        <w:t>EXCEPTION:</w:t>
      </w:r>
      <w:r w:rsidRPr="004F194B">
        <w:rPr>
          <w:rFonts w:ascii="Arial" w:hAnsi="Arial" w:cs="Arial"/>
          <w:color w:val="000000"/>
          <w:sz w:val="20"/>
          <w:szCs w:val="20"/>
          <w:u w:val="single"/>
        </w:rPr>
        <w:t xml:space="preserve">  Full power automatic doors in a series are not required to provide a turning space complying with Section 304.</w:t>
      </w:r>
    </w:p>
    <w:p w:rsidR="00A65AC0" w:rsidRPr="004F194B" w:rsidRDefault="00A65AC0" w:rsidP="00A65AC0">
      <w:pPr>
        <w:rPr>
          <w:rFonts w:ascii="Arial" w:hAnsi="Arial" w:cs="Arial"/>
          <w:b/>
          <w:bCs/>
          <w:color w:val="000000"/>
          <w:sz w:val="20"/>
          <w:szCs w:val="20"/>
        </w:rPr>
      </w:pPr>
    </w:p>
    <w:p w:rsidR="00A65AC0" w:rsidRPr="004F194B" w:rsidRDefault="00A65AC0" w:rsidP="00A65AC0">
      <w:pPr>
        <w:rPr>
          <w:rFonts w:ascii="Arial" w:hAnsi="Arial" w:cs="Arial"/>
          <w:strike/>
          <w:sz w:val="20"/>
          <w:szCs w:val="20"/>
        </w:rPr>
      </w:pPr>
      <w:r w:rsidRPr="004F194B">
        <w:rPr>
          <w:rFonts w:ascii="Arial" w:hAnsi="Arial" w:cs="Arial"/>
          <w:b/>
          <w:bCs/>
          <w:w w:val="105"/>
          <w:sz w:val="20"/>
          <w:szCs w:val="20"/>
        </w:rPr>
        <w:t xml:space="preserve">404.3.5 Control Switches. </w:t>
      </w:r>
      <w:r w:rsidRPr="004F194B">
        <w:rPr>
          <w:rFonts w:ascii="Arial" w:hAnsi="Arial" w:cs="Arial"/>
          <w:sz w:val="20"/>
          <w:szCs w:val="20"/>
        </w:rPr>
        <w:t xml:space="preserve">Manually operated control switches shall comply with Section 309. The clear floor space adjacent to the control switch shall be located beyond the arc of </w:t>
      </w:r>
      <w:r w:rsidRPr="004F194B">
        <w:rPr>
          <w:rFonts w:ascii="Arial" w:hAnsi="Arial" w:cs="Arial"/>
          <w:strike/>
          <w:sz w:val="20"/>
          <w:szCs w:val="20"/>
        </w:rPr>
        <w:t>the</w:t>
      </w:r>
      <w:r w:rsidRPr="004F194B">
        <w:rPr>
          <w:rFonts w:ascii="Arial" w:hAnsi="Arial" w:cs="Arial"/>
          <w:sz w:val="20"/>
          <w:szCs w:val="20"/>
        </w:rPr>
        <w:t xml:space="preserve"> door swing</w:t>
      </w:r>
      <w:r w:rsidRPr="004F194B">
        <w:rPr>
          <w:rFonts w:ascii="Arial" w:hAnsi="Arial" w:cs="Arial"/>
          <w:sz w:val="20"/>
          <w:szCs w:val="20"/>
          <w:u w:val="single"/>
        </w:rPr>
        <w:t>s.</w:t>
      </w:r>
      <w:r w:rsidRPr="004F194B">
        <w:rPr>
          <w:rFonts w:ascii="Arial" w:hAnsi="Arial" w:cs="Arial"/>
          <w:sz w:val="20"/>
          <w:szCs w:val="20"/>
        </w:rPr>
        <w:t xml:space="preserve"> </w:t>
      </w:r>
      <w:r w:rsidRPr="004F194B">
        <w:rPr>
          <w:rFonts w:ascii="Arial" w:hAnsi="Arial" w:cs="Arial"/>
          <w:strike/>
          <w:sz w:val="20"/>
          <w:szCs w:val="20"/>
        </w:rPr>
        <w:t xml:space="preserve"> </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ind w:right="72"/>
        <w:rPr>
          <w:rFonts w:ascii="Arial" w:hAnsi="Arial" w:cs="Arial"/>
          <w:color w:val="000000"/>
          <w:sz w:val="20"/>
          <w:szCs w:val="20"/>
          <w:u w:val="single"/>
        </w:rPr>
      </w:pPr>
      <w:r w:rsidRPr="004F194B">
        <w:rPr>
          <w:rFonts w:ascii="Arial" w:hAnsi="Arial" w:cs="Arial"/>
          <w:b/>
          <w:bCs/>
          <w:color w:val="000000"/>
          <w:sz w:val="20"/>
          <w:szCs w:val="20"/>
          <w:u w:val="single"/>
        </w:rPr>
        <w:t xml:space="preserve">404.3.6 Door Hardware. </w:t>
      </w:r>
      <w:r w:rsidRPr="004F194B">
        <w:rPr>
          <w:rFonts w:ascii="Arial" w:hAnsi="Arial" w:cs="Arial"/>
          <w:color w:val="000000"/>
          <w:sz w:val="20"/>
          <w:szCs w:val="20"/>
          <w:u w:val="single"/>
        </w:rPr>
        <w:t>Handles, pulls, latches, locks, and other operable parts shall comply with Section 404.2.6,</w:t>
      </w:r>
    </w:p>
    <w:p w:rsidR="00A65AC0" w:rsidRPr="00585CE2" w:rsidRDefault="00A65AC0" w:rsidP="00A65AC0">
      <w:pPr>
        <w:rPr>
          <w:rFonts w:ascii="Arial" w:hAnsi="Arial" w:cs="Arial"/>
        </w:rPr>
      </w:pPr>
    </w:p>
    <w:p w:rsidR="00A65AC0" w:rsidRDefault="00A65AC0" w:rsidP="00A65AC0">
      <w:pPr>
        <w:rPr>
          <w:rFonts w:ascii="Arial" w:hAnsi="Arial" w:cs="Arial"/>
          <w:b/>
          <w:sz w:val="32"/>
          <w:szCs w:val="32"/>
        </w:rPr>
      </w:pPr>
      <w:r>
        <w:rPr>
          <w:rFonts w:ascii="Arial" w:hAnsi="Arial" w:cs="Arial"/>
          <w:b/>
          <w:sz w:val="32"/>
          <w:szCs w:val="32"/>
        </w:rPr>
        <w:t>4-34-12 PC1</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Pr>
          <w:rFonts w:ascii="Arial" w:hAnsi="Arial" w:cs="Arial"/>
          <w:b/>
          <w:sz w:val="20"/>
          <w:szCs w:val="20"/>
        </w:rPr>
        <w:t>Kim Paarlberg, representing International Code Council</w:t>
      </w:r>
    </w:p>
    <w:p w:rsidR="00A65AC0" w:rsidRPr="005340B3" w:rsidRDefault="00A65AC0" w:rsidP="00A65AC0">
      <w:pPr>
        <w:rPr>
          <w:rFonts w:ascii="Arial" w:hAnsi="Arial" w:cs="Arial"/>
          <w:b/>
          <w:bCs/>
          <w:sz w:val="20"/>
          <w:szCs w:val="20"/>
        </w:rPr>
      </w:pPr>
    </w:p>
    <w:p w:rsidR="00A65AC0" w:rsidRDefault="00A65AC0" w:rsidP="00A65AC0">
      <w:pPr>
        <w:rPr>
          <w:rFonts w:ascii="Arial" w:hAnsi="Arial" w:cs="Arial"/>
          <w:b/>
          <w:bCs/>
          <w:sz w:val="20"/>
          <w:szCs w:val="20"/>
        </w:rPr>
      </w:pPr>
      <w:r>
        <w:rPr>
          <w:rFonts w:ascii="Arial" w:hAnsi="Arial" w:cs="Arial"/>
          <w:b/>
          <w:bCs/>
          <w:sz w:val="20"/>
          <w:szCs w:val="20"/>
        </w:rPr>
        <w:t>Further revise as follows:</w:t>
      </w:r>
    </w:p>
    <w:p w:rsidR="00A65AC0" w:rsidRDefault="00A65AC0" w:rsidP="00A65AC0">
      <w:pPr>
        <w:rPr>
          <w:rFonts w:ascii="Arial" w:hAnsi="Arial" w:cs="Arial"/>
          <w:b/>
          <w:bCs/>
          <w:color w:val="000000"/>
          <w:w w:val="105"/>
          <w:sz w:val="20"/>
          <w:szCs w:val="20"/>
        </w:rPr>
      </w:pPr>
    </w:p>
    <w:p w:rsidR="00A65AC0" w:rsidRPr="00520BC9" w:rsidRDefault="00A65AC0" w:rsidP="00A65AC0">
      <w:pPr>
        <w:rPr>
          <w:rFonts w:ascii="Arial" w:hAnsi="Arial" w:cs="Arial"/>
          <w:color w:val="000000"/>
          <w:sz w:val="20"/>
          <w:szCs w:val="20"/>
        </w:rPr>
      </w:pPr>
      <w:r w:rsidRPr="00520BC9">
        <w:rPr>
          <w:rFonts w:ascii="Arial" w:hAnsi="Arial" w:cs="Arial"/>
          <w:b/>
          <w:bCs/>
          <w:color w:val="000000"/>
          <w:w w:val="105"/>
          <w:sz w:val="20"/>
          <w:szCs w:val="20"/>
        </w:rPr>
        <w:t xml:space="preserve">404.3.4 Two Doors in Series. </w:t>
      </w:r>
      <w:r w:rsidRPr="00520BC9">
        <w:rPr>
          <w:rFonts w:ascii="Arial" w:hAnsi="Arial" w:cs="Arial"/>
          <w:color w:val="000000"/>
          <w:sz w:val="20"/>
          <w:szCs w:val="20"/>
        </w:rPr>
        <w:t>Doors in series shall comply with Section 404.2.5.</w:t>
      </w:r>
    </w:p>
    <w:p w:rsidR="00A65AC0" w:rsidRPr="00520BC9" w:rsidRDefault="00A65AC0" w:rsidP="00A65AC0">
      <w:pPr>
        <w:rPr>
          <w:rFonts w:ascii="Arial" w:hAnsi="Arial" w:cs="Arial"/>
          <w:color w:val="000000"/>
          <w:sz w:val="20"/>
          <w:szCs w:val="20"/>
        </w:rPr>
      </w:pPr>
    </w:p>
    <w:p w:rsidR="00A65AC0" w:rsidRPr="00520BC9" w:rsidRDefault="00A65AC0" w:rsidP="00A65AC0">
      <w:pPr>
        <w:pStyle w:val="OmniPage524"/>
        <w:tabs>
          <w:tab w:val="clear" w:pos="100"/>
          <w:tab w:val="clear" w:pos="5250"/>
        </w:tabs>
        <w:ind w:left="360"/>
        <w:rPr>
          <w:rFonts w:ascii="Arial" w:hAnsi="Arial" w:cs="Arial"/>
          <w:strike/>
          <w:color w:val="000000"/>
          <w:sz w:val="20"/>
        </w:rPr>
      </w:pPr>
      <w:r w:rsidRPr="00520BC9">
        <w:rPr>
          <w:rFonts w:ascii="Arial" w:hAnsi="Arial" w:cs="Arial"/>
          <w:b/>
          <w:strike/>
          <w:color w:val="000000"/>
          <w:sz w:val="20"/>
        </w:rPr>
        <w:t>EXCEPTION:</w:t>
      </w:r>
      <w:r w:rsidRPr="00520BC9">
        <w:rPr>
          <w:rFonts w:ascii="Arial" w:hAnsi="Arial" w:cs="Arial"/>
          <w:strike/>
          <w:color w:val="000000"/>
          <w:sz w:val="20"/>
        </w:rPr>
        <w:t xml:space="preserve">  Full power automatic doors in a series are not required to provide a turning space complying with Section 304.</w:t>
      </w:r>
    </w:p>
    <w:p w:rsidR="00A65AC0" w:rsidRPr="00520BC9" w:rsidRDefault="00A65AC0" w:rsidP="00A65AC0">
      <w:pPr>
        <w:rPr>
          <w:rFonts w:ascii="Arial" w:hAnsi="Arial" w:cs="Arial"/>
          <w:b/>
          <w:bCs/>
          <w:color w:val="000000"/>
          <w:sz w:val="20"/>
          <w:szCs w:val="20"/>
        </w:rPr>
      </w:pPr>
    </w:p>
    <w:p w:rsidR="00A65AC0" w:rsidRPr="00520BC9" w:rsidRDefault="00A65AC0" w:rsidP="00A65AC0">
      <w:pPr>
        <w:rPr>
          <w:rFonts w:ascii="Arial" w:hAnsi="Arial" w:cs="Arial"/>
          <w:strike/>
          <w:sz w:val="20"/>
          <w:szCs w:val="20"/>
        </w:rPr>
      </w:pPr>
      <w:r w:rsidRPr="00520BC9">
        <w:rPr>
          <w:rFonts w:ascii="Arial" w:hAnsi="Arial" w:cs="Arial"/>
          <w:b/>
          <w:bCs/>
          <w:w w:val="105"/>
          <w:sz w:val="20"/>
          <w:szCs w:val="20"/>
        </w:rPr>
        <w:t xml:space="preserve">404.3.5 Control Switches. </w:t>
      </w:r>
      <w:r w:rsidRPr="00520BC9">
        <w:rPr>
          <w:rFonts w:ascii="Arial" w:hAnsi="Arial" w:cs="Arial"/>
          <w:sz w:val="20"/>
          <w:szCs w:val="20"/>
        </w:rPr>
        <w:t xml:space="preserve">Manually operated control switches shall comply with Section 309. The clear floor space adjacent to the control switch shall be located beyond the arc of </w:t>
      </w:r>
      <w:r w:rsidRPr="00520BC9">
        <w:rPr>
          <w:rFonts w:ascii="Arial" w:hAnsi="Arial" w:cs="Arial"/>
          <w:strike/>
          <w:sz w:val="20"/>
          <w:szCs w:val="20"/>
        </w:rPr>
        <w:t>the</w:t>
      </w:r>
      <w:r w:rsidRPr="00520BC9">
        <w:rPr>
          <w:rFonts w:ascii="Arial" w:hAnsi="Arial" w:cs="Arial"/>
          <w:sz w:val="20"/>
          <w:szCs w:val="20"/>
        </w:rPr>
        <w:t xml:space="preserve"> door swing</w:t>
      </w:r>
      <w:r w:rsidRPr="00520BC9">
        <w:rPr>
          <w:rFonts w:ascii="Arial" w:hAnsi="Arial" w:cs="Arial"/>
          <w:sz w:val="20"/>
          <w:szCs w:val="20"/>
          <w:u w:val="single"/>
        </w:rPr>
        <w:t>s.</w:t>
      </w:r>
      <w:r w:rsidRPr="00520BC9">
        <w:rPr>
          <w:rFonts w:ascii="Arial" w:hAnsi="Arial" w:cs="Arial"/>
          <w:sz w:val="20"/>
          <w:szCs w:val="20"/>
        </w:rPr>
        <w:t xml:space="preserve"> </w:t>
      </w:r>
      <w:r w:rsidRPr="00520BC9">
        <w:rPr>
          <w:rFonts w:ascii="Arial" w:hAnsi="Arial" w:cs="Arial"/>
          <w:strike/>
          <w:sz w:val="20"/>
          <w:szCs w:val="20"/>
        </w:rPr>
        <w:t xml:space="preserve"> </w:t>
      </w:r>
    </w:p>
    <w:p w:rsidR="00A65AC0" w:rsidRPr="00520BC9" w:rsidRDefault="00A65AC0" w:rsidP="00A65AC0">
      <w:pPr>
        <w:rPr>
          <w:rFonts w:ascii="Arial" w:hAnsi="Arial" w:cs="Arial"/>
          <w:b/>
          <w:bCs/>
          <w:color w:val="000000"/>
          <w:sz w:val="20"/>
          <w:szCs w:val="20"/>
          <w:u w:val="single"/>
        </w:rPr>
      </w:pPr>
    </w:p>
    <w:p w:rsidR="00A65AC0" w:rsidRDefault="00A65AC0" w:rsidP="00A65AC0">
      <w:pPr>
        <w:ind w:right="72"/>
        <w:rPr>
          <w:rFonts w:ascii="Arial" w:hAnsi="Arial" w:cs="Arial"/>
          <w:color w:val="000000"/>
          <w:sz w:val="20"/>
          <w:szCs w:val="20"/>
        </w:rPr>
      </w:pPr>
      <w:r w:rsidRPr="00520BC9">
        <w:rPr>
          <w:rFonts w:ascii="Arial" w:hAnsi="Arial" w:cs="Arial"/>
          <w:b/>
          <w:bCs/>
          <w:color w:val="000000"/>
          <w:sz w:val="20"/>
          <w:szCs w:val="20"/>
        </w:rPr>
        <w:t xml:space="preserve">404.3.6 Door Hardware. </w:t>
      </w:r>
      <w:r w:rsidRPr="00520BC9">
        <w:rPr>
          <w:rFonts w:ascii="Arial" w:hAnsi="Arial" w:cs="Arial"/>
          <w:color w:val="000000"/>
          <w:sz w:val="20"/>
          <w:szCs w:val="20"/>
        </w:rPr>
        <w:t>Handles, pulls, latches, locks, and other operable parts sh</w:t>
      </w:r>
      <w:r>
        <w:rPr>
          <w:rFonts w:ascii="Arial" w:hAnsi="Arial" w:cs="Arial"/>
          <w:color w:val="000000"/>
          <w:sz w:val="20"/>
          <w:szCs w:val="20"/>
        </w:rPr>
        <w:t>all comply with Section 404.2.6.</w:t>
      </w:r>
    </w:p>
    <w:p w:rsidR="00A65AC0" w:rsidRDefault="00A65AC0" w:rsidP="00A65AC0">
      <w:pPr>
        <w:ind w:right="72"/>
        <w:rPr>
          <w:rFonts w:ascii="Arial" w:hAnsi="Arial" w:cs="Arial"/>
          <w:color w:val="000000"/>
          <w:sz w:val="20"/>
          <w:szCs w:val="20"/>
        </w:rPr>
      </w:pPr>
    </w:p>
    <w:p w:rsidR="00A65AC0" w:rsidRPr="00520BC9" w:rsidRDefault="00A65AC0" w:rsidP="00A65AC0">
      <w:pPr>
        <w:rPr>
          <w:rFonts w:ascii="Arial" w:hAnsi="Arial" w:cs="Arial"/>
          <w:bCs/>
          <w:sz w:val="16"/>
          <w:szCs w:val="16"/>
        </w:rPr>
      </w:pPr>
      <w:r w:rsidRPr="00520BC9">
        <w:rPr>
          <w:rFonts w:ascii="Arial" w:hAnsi="Arial" w:cs="Arial"/>
          <w:b/>
          <w:bCs/>
          <w:sz w:val="16"/>
          <w:szCs w:val="16"/>
        </w:rPr>
        <w:t xml:space="preserve">Reason: </w:t>
      </w:r>
      <w:r w:rsidRPr="00520BC9">
        <w:rPr>
          <w:rFonts w:ascii="Arial" w:hAnsi="Arial" w:cs="Arial"/>
          <w:bCs/>
          <w:sz w:val="16"/>
          <w:szCs w:val="16"/>
        </w:rPr>
        <w:t xml:space="preserve"> The exception is already covered in 4-31-12.  This change will coordinate 4-11, 4-30, 4-31 and 4-34.</w:t>
      </w:r>
    </w:p>
    <w:p w:rsidR="00A65AC0" w:rsidRPr="00D94C51" w:rsidRDefault="00A65AC0" w:rsidP="00A65AC0">
      <w:pPr>
        <w:rPr>
          <w:rFonts w:ascii="Arial" w:hAnsi="Arial" w:cs="Arial"/>
          <w:b/>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Pr>
          <w:rFonts w:ascii="Arial" w:hAnsi="Arial" w:cs="Arial"/>
          <w:b/>
          <w:i/>
        </w:rPr>
        <w:t>Committee action on 4</w:t>
      </w:r>
      <w:r w:rsidRPr="009815CE">
        <w:rPr>
          <w:rFonts w:ascii="Arial" w:hAnsi="Arial" w:cs="Arial"/>
          <w:b/>
          <w:i/>
        </w:rPr>
        <w:t>-</w:t>
      </w:r>
      <w:r>
        <w:rPr>
          <w:rFonts w:ascii="Arial" w:hAnsi="Arial" w:cs="Arial"/>
          <w:b/>
          <w:i/>
        </w:rPr>
        <w:t>34</w:t>
      </w:r>
      <w:r w:rsidRPr="009815CE">
        <w:rPr>
          <w:rFonts w:ascii="Arial" w:hAnsi="Arial" w:cs="Arial"/>
          <w:b/>
          <w:i/>
        </w:rPr>
        <w:t>-12 PC</w:t>
      </w:r>
      <w:r>
        <w:rPr>
          <w:rFonts w:ascii="Arial" w:hAnsi="Arial" w:cs="Arial"/>
          <w:b/>
          <w:i/>
        </w:rPr>
        <w:t>1</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4-34</w:t>
      </w:r>
      <w:r w:rsidRPr="00F9729E">
        <w:rPr>
          <w:rFonts w:ascii="Arial" w:hAnsi="Arial" w:cs="Arial"/>
          <w:b/>
          <w:sz w:val="20"/>
          <w:szCs w:val="20"/>
        </w:rPr>
        <w:t>-12 PC1</w:t>
      </w:r>
      <w:r>
        <w:rPr>
          <w:rFonts w:ascii="Arial" w:hAnsi="Arial" w:cs="Arial"/>
          <w:b/>
          <w:sz w:val="20"/>
          <w:szCs w:val="20"/>
        </w:rPr>
        <w:t>.</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Pr="005819FA" w:rsidRDefault="00A65AC0" w:rsidP="00A65AC0">
      <w:pPr>
        <w:pBdr>
          <w:top w:val="single" w:sz="4" w:space="1" w:color="auto"/>
          <w:left w:val="single" w:sz="4" w:space="1" w:color="auto"/>
          <w:bottom w:val="single" w:sz="4" w:space="1" w:color="auto"/>
          <w:right w:val="single" w:sz="4" w:space="1" w:color="auto"/>
        </w:pBdr>
        <w:rPr>
          <w:rFonts w:ascii="Arial" w:hAnsi="Arial" w:cs="Arial"/>
          <w:bCs/>
          <w:sz w:val="20"/>
          <w:szCs w:val="20"/>
        </w:rPr>
      </w:pPr>
      <w:r>
        <w:rPr>
          <w:rFonts w:ascii="Arial" w:hAnsi="Arial" w:cs="Arial"/>
          <w:b/>
          <w:sz w:val="20"/>
          <w:szCs w:val="20"/>
        </w:rPr>
        <w:t xml:space="preserve">Reason:  </w:t>
      </w:r>
      <w:r w:rsidRPr="005819FA">
        <w:rPr>
          <w:rFonts w:ascii="Arial" w:hAnsi="Arial" w:cs="Arial"/>
          <w:bCs/>
          <w:sz w:val="20"/>
          <w:szCs w:val="20"/>
        </w:rPr>
        <w:t>This change will coordinate 4-11, 4-30, 4-31 and 4-34.</w:t>
      </w:r>
    </w:p>
    <w:p w:rsidR="00A65AC0" w:rsidRPr="009815CE" w:rsidRDefault="00A65AC0" w:rsidP="00A65AC0">
      <w:pPr>
        <w:jc w:val="center"/>
        <w:rPr>
          <w:rFonts w:ascii="Arial" w:hAnsi="Arial" w:cs="Arial"/>
          <w:b/>
          <w:i/>
        </w:rPr>
      </w:pPr>
    </w:p>
    <w:p w:rsidR="00A65AC0" w:rsidRPr="000D6E39" w:rsidRDefault="00A65AC0" w:rsidP="00A65AC0">
      <w:pPr>
        <w:keepNext/>
        <w:pBdr>
          <w:top w:val="single" w:sz="4" w:space="1" w:color="auto"/>
        </w:pBdr>
        <w:outlineLvl w:val="0"/>
        <w:rPr>
          <w:rFonts w:ascii="Arial" w:hAnsi="Arial" w:cs="Arial"/>
          <w:b/>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4-42–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i/>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b/>
          <w:bCs/>
          <w:strike/>
          <w:spacing w:val="-6"/>
          <w:w w:val="105"/>
          <w:sz w:val="20"/>
          <w:szCs w:val="20"/>
        </w:rPr>
      </w:pPr>
      <w:r w:rsidRPr="004F194B">
        <w:rPr>
          <w:rFonts w:ascii="Arial" w:hAnsi="Arial" w:cs="Arial"/>
          <w:b/>
          <w:bCs/>
          <w:strike/>
          <w:spacing w:val="-6"/>
          <w:w w:val="105"/>
          <w:sz w:val="20"/>
          <w:szCs w:val="20"/>
        </w:rPr>
        <w:t>406 Curb Ramps</w:t>
      </w:r>
    </w:p>
    <w:p w:rsidR="00A65AC0" w:rsidRPr="004F194B" w:rsidRDefault="00A65AC0" w:rsidP="00A65AC0">
      <w:pPr>
        <w:rPr>
          <w:rFonts w:ascii="Arial" w:hAnsi="Arial" w:cs="Arial"/>
          <w:b/>
          <w:bCs/>
          <w:strike/>
          <w:spacing w:val="-6"/>
          <w:w w:val="105"/>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pacing w:val="-4"/>
          <w:w w:val="105"/>
          <w:sz w:val="20"/>
          <w:szCs w:val="20"/>
        </w:rPr>
        <w:t>406.1 General.</w:t>
      </w:r>
      <w:r w:rsidRPr="004F194B">
        <w:rPr>
          <w:rFonts w:ascii="Arial" w:hAnsi="Arial" w:cs="Arial"/>
          <w:strike/>
          <w:spacing w:val="-4"/>
          <w:sz w:val="20"/>
          <w:szCs w:val="20"/>
        </w:rPr>
        <w:t xml:space="preserve"> Curb ramps on accessible routes shall </w:t>
      </w:r>
      <w:r w:rsidRPr="004F194B">
        <w:rPr>
          <w:rFonts w:ascii="Arial" w:hAnsi="Arial" w:cs="Arial"/>
          <w:strike/>
          <w:sz w:val="20"/>
          <w:szCs w:val="20"/>
        </w:rPr>
        <w:t>comply with Sections 406, 405.2, 405.3, and 405.10.</w:t>
      </w:r>
    </w:p>
    <w:p w:rsidR="00A65AC0" w:rsidRPr="004F194B" w:rsidRDefault="00A65AC0" w:rsidP="00A65AC0">
      <w:pPr>
        <w:rPr>
          <w:rFonts w:ascii="Arial" w:hAnsi="Arial" w:cs="Arial"/>
          <w:strike/>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pacing w:val="-3"/>
          <w:w w:val="105"/>
          <w:sz w:val="20"/>
          <w:szCs w:val="20"/>
        </w:rPr>
        <w:t>406.2 Counter Slope.</w:t>
      </w:r>
      <w:r w:rsidRPr="004F194B">
        <w:rPr>
          <w:rFonts w:ascii="Arial" w:hAnsi="Arial" w:cs="Arial"/>
          <w:strike/>
          <w:spacing w:val="-3"/>
          <w:sz w:val="20"/>
          <w:szCs w:val="20"/>
        </w:rPr>
        <w:t xml:space="preserve"> Counter slopes of adjoining gut</w:t>
      </w:r>
      <w:r w:rsidRPr="004F194B">
        <w:rPr>
          <w:rFonts w:ascii="Arial" w:hAnsi="Arial" w:cs="Arial"/>
          <w:strike/>
          <w:spacing w:val="-3"/>
          <w:sz w:val="20"/>
          <w:szCs w:val="20"/>
        </w:rPr>
        <w:softHyphen/>
      </w:r>
      <w:r w:rsidRPr="004F194B">
        <w:rPr>
          <w:rFonts w:ascii="Arial" w:hAnsi="Arial" w:cs="Arial"/>
          <w:strike/>
          <w:spacing w:val="-4"/>
          <w:sz w:val="20"/>
          <w:szCs w:val="20"/>
        </w:rPr>
        <w:t xml:space="preserve">ters and road surfaces immediately adjacent to the curb </w:t>
      </w:r>
      <w:r w:rsidRPr="004F194B">
        <w:rPr>
          <w:rFonts w:ascii="Arial" w:hAnsi="Arial" w:cs="Arial"/>
          <w:strike/>
          <w:spacing w:val="-2"/>
          <w:sz w:val="20"/>
          <w:szCs w:val="20"/>
        </w:rPr>
        <w:t>ramp shall not be steeper than 1:20. The adjacent sur</w:t>
      </w:r>
      <w:r w:rsidRPr="004F194B">
        <w:rPr>
          <w:rFonts w:ascii="Arial" w:hAnsi="Arial" w:cs="Arial"/>
          <w:strike/>
          <w:spacing w:val="-2"/>
          <w:sz w:val="20"/>
          <w:szCs w:val="20"/>
        </w:rPr>
        <w:softHyphen/>
      </w:r>
      <w:r w:rsidRPr="004F194B">
        <w:rPr>
          <w:rFonts w:ascii="Arial" w:hAnsi="Arial" w:cs="Arial"/>
          <w:strike/>
          <w:spacing w:val="-3"/>
          <w:sz w:val="20"/>
          <w:szCs w:val="20"/>
        </w:rPr>
        <w:t xml:space="preserve">faces at transitions at curb ramps to walks, gutters and </w:t>
      </w:r>
      <w:r w:rsidRPr="004F194B">
        <w:rPr>
          <w:rFonts w:ascii="Arial" w:hAnsi="Arial" w:cs="Arial"/>
          <w:strike/>
          <w:sz w:val="20"/>
          <w:szCs w:val="20"/>
        </w:rPr>
        <w:t>streets shall be at the same level.</w:t>
      </w:r>
    </w:p>
    <w:p w:rsidR="00A65AC0" w:rsidRPr="004F194B" w:rsidRDefault="00A65AC0" w:rsidP="00A65AC0">
      <w:pPr>
        <w:rPr>
          <w:rFonts w:ascii="Arial" w:hAnsi="Arial" w:cs="Arial"/>
          <w:strike/>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w w:val="105"/>
          <w:sz w:val="20"/>
          <w:szCs w:val="20"/>
        </w:rPr>
        <w:t>406.3 Sides of Curb Ramps.</w:t>
      </w:r>
      <w:r w:rsidRPr="004F194B">
        <w:rPr>
          <w:rFonts w:ascii="Arial" w:hAnsi="Arial" w:cs="Arial"/>
          <w:strike/>
          <w:sz w:val="20"/>
          <w:szCs w:val="20"/>
        </w:rPr>
        <w:t xml:space="preserve"> Where provided, curb ramp flares shall comply with Section 406.3.</w:t>
      </w:r>
    </w:p>
    <w:p w:rsidR="00A65AC0" w:rsidRPr="004F194B" w:rsidRDefault="00A65AC0" w:rsidP="00A65AC0">
      <w:pPr>
        <w:rPr>
          <w:rFonts w:ascii="Arial" w:hAnsi="Arial" w:cs="Arial"/>
          <w:strike/>
          <w:sz w:val="20"/>
          <w:szCs w:val="20"/>
        </w:rPr>
      </w:pPr>
    </w:p>
    <w:p w:rsidR="00A65AC0" w:rsidRPr="004F194B" w:rsidRDefault="00A65AC0" w:rsidP="00A65AC0">
      <w:pPr>
        <w:rPr>
          <w:rFonts w:ascii="Arial" w:hAnsi="Arial" w:cs="Arial"/>
          <w:strike/>
          <w:spacing w:val="-1"/>
          <w:sz w:val="20"/>
          <w:szCs w:val="20"/>
        </w:rPr>
      </w:pPr>
      <w:r w:rsidRPr="004F194B">
        <w:rPr>
          <w:rFonts w:ascii="Arial" w:hAnsi="Arial" w:cs="Arial"/>
          <w:b/>
          <w:bCs/>
          <w:strike/>
          <w:spacing w:val="-1"/>
          <w:w w:val="105"/>
          <w:sz w:val="20"/>
          <w:szCs w:val="20"/>
        </w:rPr>
        <w:t>406.3.1 Slope.</w:t>
      </w:r>
      <w:r w:rsidRPr="004F194B">
        <w:rPr>
          <w:rFonts w:ascii="Arial" w:hAnsi="Arial" w:cs="Arial"/>
          <w:strike/>
          <w:spacing w:val="-1"/>
          <w:sz w:val="20"/>
          <w:szCs w:val="20"/>
        </w:rPr>
        <w:t xml:space="preserve"> Flares shall not be steeper than 1:10.</w:t>
      </w:r>
    </w:p>
    <w:p w:rsidR="00A65AC0" w:rsidRPr="004F194B" w:rsidRDefault="00A65AC0" w:rsidP="00A65AC0">
      <w:pPr>
        <w:rPr>
          <w:rFonts w:ascii="Arial" w:hAnsi="Arial" w:cs="Arial"/>
          <w:b/>
          <w:bCs/>
          <w:spacing w:val="-3"/>
          <w:w w:val="105"/>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pacing w:val="-5"/>
          <w:w w:val="105"/>
          <w:sz w:val="20"/>
          <w:szCs w:val="20"/>
        </w:rPr>
        <w:t>406.4 Width.</w:t>
      </w:r>
      <w:r w:rsidRPr="004F194B">
        <w:rPr>
          <w:rFonts w:ascii="Arial" w:hAnsi="Arial" w:cs="Arial"/>
          <w:strike/>
          <w:spacing w:val="-5"/>
          <w:sz w:val="20"/>
          <w:szCs w:val="20"/>
        </w:rPr>
        <w:t xml:space="preserve"> Curb ramps shall be 36 inches (915 mm) </w:t>
      </w:r>
      <w:r w:rsidRPr="004F194B">
        <w:rPr>
          <w:rFonts w:ascii="Arial" w:hAnsi="Arial" w:cs="Arial"/>
          <w:strike/>
          <w:sz w:val="20"/>
          <w:szCs w:val="20"/>
        </w:rPr>
        <w:t>minimum in width, exclusive of flared sides.</w:t>
      </w:r>
    </w:p>
    <w:p w:rsidR="00A65AC0" w:rsidRPr="004F194B" w:rsidRDefault="00A65AC0" w:rsidP="00A65AC0">
      <w:pPr>
        <w:rPr>
          <w:rFonts w:ascii="Arial" w:hAnsi="Arial" w:cs="Arial"/>
          <w:strike/>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pacing w:val="2"/>
          <w:w w:val="105"/>
          <w:sz w:val="20"/>
          <w:szCs w:val="20"/>
        </w:rPr>
        <w:t>406.5 Floor Surface.</w:t>
      </w:r>
      <w:r w:rsidRPr="004F194B">
        <w:rPr>
          <w:rFonts w:ascii="Arial" w:hAnsi="Arial" w:cs="Arial"/>
          <w:strike/>
          <w:spacing w:val="2"/>
          <w:sz w:val="20"/>
          <w:szCs w:val="20"/>
        </w:rPr>
        <w:t xml:space="preserve"> Floor surfaces of curb ramps </w:t>
      </w:r>
      <w:r w:rsidRPr="004F194B">
        <w:rPr>
          <w:rFonts w:ascii="Arial" w:hAnsi="Arial" w:cs="Arial"/>
          <w:strike/>
          <w:sz w:val="20"/>
          <w:szCs w:val="20"/>
        </w:rPr>
        <w:t>shall comply with Section 302.</w:t>
      </w:r>
    </w:p>
    <w:p w:rsidR="00A65AC0" w:rsidRPr="004F194B" w:rsidRDefault="00A65AC0" w:rsidP="00A65AC0">
      <w:pPr>
        <w:rPr>
          <w:rFonts w:ascii="Arial" w:hAnsi="Arial" w:cs="Arial"/>
          <w:strike/>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pacing w:val="-2"/>
          <w:w w:val="105"/>
          <w:sz w:val="20"/>
          <w:szCs w:val="20"/>
        </w:rPr>
        <w:t>406.7 Landings.</w:t>
      </w:r>
      <w:r w:rsidRPr="004F194B">
        <w:rPr>
          <w:rFonts w:ascii="Arial" w:hAnsi="Arial" w:cs="Arial"/>
          <w:strike/>
          <w:spacing w:val="-2"/>
          <w:sz w:val="20"/>
          <w:szCs w:val="20"/>
        </w:rPr>
        <w:t xml:space="preserve"> Landings shall be provided at the tops </w:t>
      </w:r>
      <w:r w:rsidRPr="004F194B">
        <w:rPr>
          <w:rFonts w:ascii="Arial" w:hAnsi="Arial" w:cs="Arial"/>
          <w:strike/>
          <w:spacing w:val="1"/>
          <w:sz w:val="20"/>
          <w:szCs w:val="20"/>
        </w:rPr>
        <w:t xml:space="preserve">of curb ramps. The clear length of the landing shall be </w:t>
      </w:r>
      <w:r w:rsidRPr="004F194B">
        <w:rPr>
          <w:rFonts w:ascii="Arial" w:hAnsi="Arial" w:cs="Arial"/>
          <w:strike/>
          <w:sz w:val="20"/>
          <w:szCs w:val="20"/>
        </w:rPr>
        <w:t xml:space="preserve">36 inches (915 mm) minimum. The clear width of the </w:t>
      </w:r>
      <w:r w:rsidRPr="004F194B">
        <w:rPr>
          <w:rFonts w:ascii="Arial" w:hAnsi="Arial" w:cs="Arial"/>
          <w:strike/>
          <w:spacing w:val="4"/>
          <w:sz w:val="20"/>
          <w:szCs w:val="20"/>
        </w:rPr>
        <w:t xml:space="preserve">landing shall be at least as wide as the curb ramp, </w:t>
      </w:r>
      <w:r w:rsidRPr="004F194B">
        <w:rPr>
          <w:rFonts w:ascii="Arial" w:hAnsi="Arial" w:cs="Arial"/>
          <w:strike/>
          <w:sz w:val="20"/>
          <w:szCs w:val="20"/>
        </w:rPr>
        <w:t>excluding flared sides, leading to the landing.</w:t>
      </w:r>
    </w:p>
    <w:p w:rsidR="00A65AC0" w:rsidRPr="004F194B" w:rsidRDefault="00A65AC0" w:rsidP="00A65AC0">
      <w:pPr>
        <w:rPr>
          <w:rFonts w:ascii="Arial" w:hAnsi="Arial" w:cs="Arial"/>
          <w:strike/>
          <w:sz w:val="20"/>
          <w:szCs w:val="20"/>
        </w:rPr>
      </w:pPr>
    </w:p>
    <w:p w:rsidR="00A65AC0" w:rsidRPr="004F194B" w:rsidRDefault="00A65AC0" w:rsidP="00A65AC0">
      <w:pPr>
        <w:ind w:left="216"/>
        <w:rPr>
          <w:rFonts w:ascii="Arial" w:hAnsi="Arial" w:cs="Arial"/>
          <w:strike/>
          <w:sz w:val="20"/>
          <w:szCs w:val="20"/>
        </w:rPr>
      </w:pPr>
      <w:r w:rsidRPr="004F194B">
        <w:rPr>
          <w:rFonts w:ascii="Arial" w:hAnsi="Arial" w:cs="Arial"/>
          <w:b/>
          <w:bCs/>
          <w:strike/>
          <w:w w:val="105"/>
          <w:sz w:val="20"/>
          <w:szCs w:val="20"/>
        </w:rPr>
        <w:t>EXCEPTION:</w:t>
      </w:r>
      <w:r w:rsidRPr="004F194B">
        <w:rPr>
          <w:rFonts w:ascii="Arial" w:hAnsi="Arial" w:cs="Arial"/>
          <w:strike/>
          <w:sz w:val="20"/>
          <w:szCs w:val="20"/>
        </w:rPr>
        <w:t xml:space="preserve"> In alterations, where there is no land</w:t>
      </w:r>
      <w:r w:rsidRPr="004F194B">
        <w:rPr>
          <w:rFonts w:ascii="Arial" w:hAnsi="Arial" w:cs="Arial"/>
          <w:strike/>
          <w:sz w:val="20"/>
          <w:szCs w:val="20"/>
        </w:rPr>
        <w:softHyphen/>
      </w:r>
      <w:r w:rsidRPr="004F194B">
        <w:rPr>
          <w:rFonts w:ascii="Arial" w:hAnsi="Arial" w:cs="Arial"/>
          <w:strike/>
          <w:spacing w:val="-5"/>
          <w:sz w:val="20"/>
          <w:szCs w:val="20"/>
        </w:rPr>
        <w:t xml:space="preserve">ing at the top of curb ramps, curb ramp flares shall be </w:t>
      </w:r>
      <w:r w:rsidRPr="004F194B">
        <w:rPr>
          <w:rFonts w:ascii="Arial" w:hAnsi="Arial" w:cs="Arial"/>
          <w:strike/>
          <w:sz w:val="20"/>
          <w:szCs w:val="20"/>
        </w:rPr>
        <w:t>provided and shall not be steeper than 1:12.</w:t>
      </w:r>
    </w:p>
    <w:p w:rsidR="00A65AC0" w:rsidRPr="004F194B" w:rsidRDefault="00A65AC0" w:rsidP="00A65AC0">
      <w:pPr>
        <w:ind w:left="216"/>
        <w:rPr>
          <w:rFonts w:ascii="Arial" w:hAnsi="Arial" w:cs="Arial"/>
          <w:strike/>
          <w:sz w:val="20"/>
          <w:szCs w:val="20"/>
        </w:rPr>
      </w:pPr>
    </w:p>
    <w:p w:rsidR="00A65AC0" w:rsidRPr="004F194B" w:rsidRDefault="00A65AC0" w:rsidP="00A65AC0">
      <w:pPr>
        <w:spacing w:after="36" w:line="228" w:lineRule="auto"/>
        <w:rPr>
          <w:rFonts w:ascii="Arial" w:hAnsi="Arial" w:cs="Arial"/>
          <w:strike/>
          <w:sz w:val="20"/>
          <w:szCs w:val="20"/>
        </w:rPr>
      </w:pPr>
      <w:r w:rsidRPr="004F194B">
        <w:rPr>
          <w:rFonts w:ascii="Arial" w:hAnsi="Arial" w:cs="Arial"/>
          <w:b/>
          <w:bCs/>
          <w:strike/>
          <w:w w:val="105"/>
          <w:sz w:val="20"/>
          <w:szCs w:val="20"/>
        </w:rPr>
        <w:t>406.10 Diagonal Curb Ramps.</w:t>
      </w:r>
      <w:r w:rsidRPr="004F194B">
        <w:rPr>
          <w:rFonts w:ascii="Arial" w:hAnsi="Arial" w:cs="Arial"/>
          <w:strike/>
          <w:sz w:val="20"/>
          <w:szCs w:val="20"/>
        </w:rPr>
        <w:t xml:space="preserve"> Diagonal or corner- </w:t>
      </w:r>
      <w:r w:rsidRPr="004F194B">
        <w:rPr>
          <w:rFonts w:ascii="Arial" w:hAnsi="Arial" w:cs="Arial"/>
          <w:strike/>
          <w:spacing w:val="5"/>
          <w:sz w:val="20"/>
          <w:szCs w:val="20"/>
        </w:rPr>
        <w:t xml:space="preserve">type curb ramps with returned curbs or other well- </w:t>
      </w:r>
      <w:r w:rsidRPr="004F194B">
        <w:rPr>
          <w:rFonts w:ascii="Arial" w:hAnsi="Arial" w:cs="Arial"/>
          <w:strike/>
          <w:spacing w:val="-2"/>
          <w:sz w:val="20"/>
          <w:szCs w:val="20"/>
        </w:rPr>
        <w:t>defined edges shall have the edges parallel to the direc</w:t>
      </w:r>
      <w:r w:rsidRPr="004F194B">
        <w:rPr>
          <w:rFonts w:ascii="Arial" w:hAnsi="Arial" w:cs="Arial"/>
          <w:strike/>
          <w:spacing w:val="-2"/>
          <w:sz w:val="20"/>
          <w:szCs w:val="20"/>
        </w:rPr>
        <w:softHyphen/>
      </w:r>
      <w:r w:rsidRPr="004F194B">
        <w:rPr>
          <w:rFonts w:ascii="Arial" w:hAnsi="Arial" w:cs="Arial"/>
          <w:strike/>
          <w:sz w:val="20"/>
          <w:szCs w:val="20"/>
        </w:rPr>
        <w:t xml:space="preserve">tion of pedestrian flow. The bottoms of diagonal curb </w:t>
      </w:r>
      <w:r w:rsidRPr="004F194B">
        <w:rPr>
          <w:rFonts w:ascii="Arial" w:hAnsi="Arial" w:cs="Arial"/>
          <w:strike/>
          <w:spacing w:val="-2"/>
          <w:sz w:val="20"/>
          <w:szCs w:val="20"/>
        </w:rPr>
        <w:t>ramps shall have 48 inches (1220 mm) minimum clear space outside active traffic lanes of the roadway. Diago</w:t>
      </w:r>
      <w:r w:rsidRPr="004F194B">
        <w:rPr>
          <w:rFonts w:ascii="Arial" w:hAnsi="Arial" w:cs="Arial"/>
          <w:strike/>
          <w:spacing w:val="-2"/>
          <w:sz w:val="20"/>
          <w:szCs w:val="20"/>
        </w:rPr>
        <w:softHyphen/>
        <w:t>nal curb ramps provided at marked crossings shall pro</w:t>
      </w:r>
      <w:r w:rsidRPr="004F194B">
        <w:rPr>
          <w:rFonts w:ascii="Arial" w:hAnsi="Arial" w:cs="Arial"/>
          <w:strike/>
          <w:spacing w:val="-2"/>
          <w:sz w:val="20"/>
          <w:szCs w:val="20"/>
        </w:rPr>
        <w:softHyphen/>
      </w:r>
      <w:r w:rsidRPr="004F194B">
        <w:rPr>
          <w:rFonts w:ascii="Arial" w:hAnsi="Arial" w:cs="Arial"/>
          <w:strike/>
          <w:spacing w:val="2"/>
          <w:sz w:val="20"/>
          <w:szCs w:val="20"/>
        </w:rPr>
        <w:t xml:space="preserve">vide the 48 inches (1220 mm) minimum clear space </w:t>
      </w:r>
      <w:r w:rsidRPr="004F194B">
        <w:rPr>
          <w:rFonts w:ascii="Arial" w:hAnsi="Arial" w:cs="Arial"/>
          <w:strike/>
          <w:spacing w:val="1"/>
          <w:sz w:val="20"/>
          <w:szCs w:val="20"/>
        </w:rPr>
        <w:t xml:space="preserve">within the markings. Diagonal curb ramps with flared </w:t>
      </w:r>
      <w:r w:rsidRPr="004F194B">
        <w:rPr>
          <w:rFonts w:ascii="Arial" w:hAnsi="Arial" w:cs="Arial"/>
          <w:strike/>
          <w:spacing w:val="-5"/>
          <w:sz w:val="20"/>
          <w:szCs w:val="20"/>
        </w:rPr>
        <w:t xml:space="preserve">sides shall have a segment of curb 24 inches (610 mm) </w:t>
      </w:r>
      <w:r w:rsidRPr="004F194B">
        <w:rPr>
          <w:rFonts w:ascii="Arial" w:hAnsi="Arial" w:cs="Arial"/>
          <w:strike/>
          <w:sz w:val="20"/>
          <w:szCs w:val="20"/>
        </w:rPr>
        <w:t>minimum in length on each side of the curb ramp and within the marked crossing.</w:t>
      </w:r>
    </w:p>
    <w:p w:rsidR="00A65AC0" w:rsidRPr="004F194B" w:rsidRDefault="00A65AC0" w:rsidP="00A65AC0">
      <w:pPr>
        <w:spacing w:line="228" w:lineRule="auto"/>
        <w:rPr>
          <w:rFonts w:ascii="Arial" w:hAnsi="Arial" w:cs="Arial"/>
          <w:b/>
          <w:bCs/>
          <w:strike/>
          <w:sz w:val="20"/>
          <w:szCs w:val="20"/>
        </w:rPr>
      </w:pPr>
    </w:p>
    <w:p w:rsidR="00A65AC0" w:rsidRPr="004F194B" w:rsidRDefault="00A65AC0" w:rsidP="00A65AC0">
      <w:pPr>
        <w:spacing w:line="228" w:lineRule="auto"/>
        <w:rPr>
          <w:rFonts w:ascii="Arial" w:hAnsi="Arial" w:cs="Arial"/>
          <w:strike/>
          <w:sz w:val="20"/>
          <w:szCs w:val="20"/>
        </w:rPr>
      </w:pPr>
      <w:r w:rsidRPr="004F194B">
        <w:rPr>
          <w:rFonts w:ascii="Arial" w:hAnsi="Arial" w:cs="Arial"/>
          <w:b/>
          <w:bCs/>
          <w:strike/>
          <w:sz w:val="20"/>
          <w:szCs w:val="20"/>
        </w:rPr>
        <w:t xml:space="preserve">406.11 </w:t>
      </w:r>
      <w:smartTag w:uri="urn:schemas-microsoft-com:office:smarttags" w:element="place">
        <w:r w:rsidRPr="004F194B">
          <w:rPr>
            <w:rFonts w:ascii="Arial" w:hAnsi="Arial" w:cs="Arial"/>
            <w:b/>
            <w:bCs/>
            <w:strike/>
            <w:sz w:val="20"/>
            <w:szCs w:val="20"/>
          </w:rPr>
          <w:t>Islands</w:t>
        </w:r>
      </w:smartTag>
      <w:r w:rsidRPr="004F194B">
        <w:rPr>
          <w:rFonts w:ascii="Arial" w:hAnsi="Arial" w:cs="Arial"/>
          <w:b/>
          <w:bCs/>
          <w:strike/>
          <w:sz w:val="20"/>
          <w:szCs w:val="20"/>
        </w:rPr>
        <w:t>.</w:t>
      </w:r>
      <w:r w:rsidRPr="004F194B">
        <w:rPr>
          <w:rFonts w:ascii="Arial" w:hAnsi="Arial" w:cs="Arial"/>
          <w:strike/>
          <w:sz w:val="20"/>
          <w:szCs w:val="20"/>
        </w:rPr>
        <w:t xml:space="preserve"> Raised islands in crossings shall be a </w:t>
      </w:r>
      <w:r w:rsidRPr="004F194B">
        <w:rPr>
          <w:rFonts w:ascii="Arial" w:hAnsi="Arial" w:cs="Arial"/>
          <w:strike/>
          <w:spacing w:val="-1"/>
          <w:sz w:val="20"/>
          <w:szCs w:val="20"/>
        </w:rPr>
        <w:t xml:space="preserve">cut-through level with the street or have curb ramps at </w:t>
      </w:r>
      <w:r w:rsidRPr="004F194B">
        <w:rPr>
          <w:rFonts w:ascii="Arial" w:hAnsi="Arial" w:cs="Arial"/>
          <w:strike/>
          <w:spacing w:val="-2"/>
          <w:sz w:val="20"/>
          <w:szCs w:val="20"/>
        </w:rPr>
        <w:t xml:space="preserve">both sides. Each curb ramp shall have a level area 48 </w:t>
      </w:r>
      <w:r w:rsidRPr="004F194B">
        <w:rPr>
          <w:rFonts w:ascii="Arial" w:hAnsi="Arial" w:cs="Arial"/>
          <w:strike/>
          <w:spacing w:val="3"/>
          <w:sz w:val="20"/>
          <w:szCs w:val="20"/>
        </w:rPr>
        <w:t xml:space="preserve">inches (1220 mm) minimum in length and 36 inches </w:t>
      </w:r>
      <w:r w:rsidRPr="004F194B">
        <w:rPr>
          <w:rFonts w:ascii="Arial" w:hAnsi="Arial" w:cs="Arial"/>
          <w:strike/>
          <w:sz w:val="20"/>
          <w:szCs w:val="20"/>
        </w:rPr>
        <w:t xml:space="preserve">(915 mm) minimum in width at the top of the curb ramp </w:t>
      </w:r>
      <w:r w:rsidRPr="004F194B">
        <w:rPr>
          <w:rFonts w:ascii="Arial" w:hAnsi="Arial" w:cs="Arial"/>
          <w:strike/>
          <w:spacing w:val="1"/>
          <w:sz w:val="20"/>
          <w:szCs w:val="20"/>
        </w:rPr>
        <w:t xml:space="preserve">in the part of the island intersected by the crossings. </w:t>
      </w:r>
      <w:r w:rsidRPr="004F194B">
        <w:rPr>
          <w:rFonts w:ascii="Arial" w:hAnsi="Arial" w:cs="Arial"/>
          <w:strike/>
          <w:spacing w:val="4"/>
          <w:sz w:val="20"/>
          <w:szCs w:val="20"/>
        </w:rPr>
        <w:t xml:space="preserve">Each 48-inch (1220 mm) by 36-inch (915 mm) area </w:t>
      </w:r>
      <w:r w:rsidRPr="004F194B">
        <w:rPr>
          <w:rFonts w:ascii="Arial" w:hAnsi="Arial" w:cs="Arial"/>
          <w:strike/>
          <w:sz w:val="20"/>
          <w:szCs w:val="20"/>
        </w:rPr>
        <w:t xml:space="preserve">shall be oriented so the 48-inch (1220 mm) length is in </w:t>
      </w:r>
      <w:r w:rsidRPr="004F194B">
        <w:rPr>
          <w:rFonts w:ascii="Arial" w:hAnsi="Arial" w:cs="Arial"/>
          <w:strike/>
          <w:spacing w:val="1"/>
          <w:sz w:val="20"/>
          <w:szCs w:val="20"/>
        </w:rPr>
        <w:t xml:space="preserve">the direction of the running slope of the curb ramp it </w:t>
      </w:r>
      <w:r w:rsidRPr="004F194B">
        <w:rPr>
          <w:rFonts w:ascii="Arial" w:hAnsi="Arial" w:cs="Arial"/>
          <w:strike/>
          <w:sz w:val="20"/>
          <w:szCs w:val="20"/>
        </w:rPr>
        <w:t xml:space="preserve">serves. The 48-inch (1220 mm) by 36-inch (915 mm) </w:t>
      </w:r>
      <w:r w:rsidRPr="004F194B">
        <w:rPr>
          <w:rFonts w:ascii="Arial" w:hAnsi="Arial" w:cs="Arial"/>
          <w:strike/>
          <w:spacing w:val="1"/>
          <w:sz w:val="20"/>
          <w:szCs w:val="20"/>
        </w:rPr>
        <w:t xml:space="preserve">areas and the accessible route shall be permitted to </w:t>
      </w:r>
      <w:r w:rsidRPr="004F194B">
        <w:rPr>
          <w:rFonts w:ascii="Arial" w:hAnsi="Arial" w:cs="Arial"/>
          <w:strike/>
          <w:sz w:val="20"/>
          <w:szCs w:val="20"/>
        </w:rPr>
        <w:t>overlap.</w:t>
      </w:r>
    </w:p>
    <w:p w:rsidR="00A65AC0" w:rsidRPr="004F194B" w:rsidRDefault="00A65AC0" w:rsidP="00A65AC0">
      <w:pPr>
        <w:autoSpaceDE w:val="0"/>
        <w:autoSpaceDN w:val="0"/>
        <w:adjustRightInd w:val="0"/>
        <w:rPr>
          <w:rFonts w:ascii="Arial" w:hAnsi="Arial" w:cs="Arial"/>
          <w:b/>
          <w:bCs/>
          <w:color w:val="000000"/>
          <w:sz w:val="20"/>
          <w:szCs w:val="20"/>
          <w:u w:val="single"/>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t xml:space="preserve">406 Curb Ramps and Blended Transitions </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rPr>
          <w:rFonts w:ascii="Arial" w:hAnsi="Arial" w:cs="Arial"/>
          <w:b/>
          <w:bCs/>
          <w:sz w:val="20"/>
          <w:szCs w:val="20"/>
          <w:u w:val="single"/>
        </w:rPr>
      </w:pPr>
      <w:r w:rsidRPr="004F194B">
        <w:rPr>
          <w:rFonts w:ascii="Arial" w:hAnsi="Arial" w:cs="Arial"/>
          <w:b/>
          <w:bCs/>
          <w:color w:val="000000"/>
          <w:sz w:val="20"/>
          <w:szCs w:val="20"/>
          <w:u w:val="single"/>
        </w:rPr>
        <w:t xml:space="preserve">406.1 General. </w:t>
      </w:r>
      <w:r w:rsidRPr="004F194B">
        <w:rPr>
          <w:rFonts w:ascii="Arial" w:hAnsi="Arial" w:cs="Arial"/>
          <w:color w:val="000000"/>
          <w:sz w:val="20"/>
          <w:szCs w:val="20"/>
          <w:u w:val="single"/>
        </w:rPr>
        <w:t>Curb ramps and blended transitions on accessible route shall comply with Section 406</w:t>
      </w:r>
    </w:p>
    <w:p w:rsidR="00A65AC0" w:rsidRPr="004F194B" w:rsidRDefault="00A65AC0" w:rsidP="00A65AC0">
      <w:pPr>
        <w:autoSpaceDE w:val="0"/>
        <w:autoSpaceDN w:val="0"/>
        <w:adjustRightInd w:val="0"/>
        <w:rPr>
          <w:rFonts w:ascii="Arial" w:hAnsi="Arial" w:cs="Arial"/>
          <w:b/>
          <w:bCs/>
          <w:color w:val="000000"/>
          <w:sz w:val="20"/>
          <w:szCs w:val="20"/>
          <w:u w:val="single"/>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t xml:space="preserve">406.2 Perpendicular Curb Ramps. </w:t>
      </w:r>
      <w:r w:rsidRPr="004F194B">
        <w:rPr>
          <w:rFonts w:ascii="Arial" w:hAnsi="Arial" w:cs="Arial"/>
          <w:color w:val="000000"/>
          <w:sz w:val="20"/>
          <w:szCs w:val="20"/>
          <w:u w:val="single"/>
        </w:rPr>
        <w:t xml:space="preserve">Perpendicular curb ramps shall comply with Sections 406.2 and 406.5. </w:t>
      </w:r>
    </w:p>
    <w:p w:rsidR="00A65AC0" w:rsidRPr="004F194B" w:rsidRDefault="00A65AC0" w:rsidP="00A65AC0">
      <w:pPr>
        <w:autoSpaceDE w:val="0"/>
        <w:autoSpaceDN w:val="0"/>
        <w:adjustRightInd w:val="0"/>
        <w:rPr>
          <w:rFonts w:ascii="Arial" w:hAnsi="Arial" w:cs="Arial"/>
          <w:b/>
          <w:bCs/>
          <w:color w:val="000000"/>
          <w:sz w:val="20"/>
          <w:szCs w:val="20"/>
          <w:u w:val="single"/>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t xml:space="preserve">406.2.1 Turning Space. </w:t>
      </w:r>
      <w:r w:rsidRPr="004F194B">
        <w:rPr>
          <w:rFonts w:ascii="Arial" w:hAnsi="Arial" w:cs="Arial"/>
          <w:color w:val="000000"/>
          <w:sz w:val="20"/>
          <w:szCs w:val="20"/>
          <w:u w:val="single"/>
        </w:rPr>
        <w:t>A turning space 48 inches (1220 mm) minimum by 48 inches (1220 mm) minimum shall be provided at the top of the curb ramp and shall be permitted to overlap other turning spaces and clear spaces. Where the turning space is constrained at the back-of-sidewalk, the turning space shall be 48 inches (1220 mm) minimum by 60 inches (1525 mm) minimum. The 60 inches (1525 mm) dimension shall be provided in the direction of the ramp run.</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bCs/>
          <w:color w:val="000000"/>
          <w:sz w:val="20"/>
          <w:szCs w:val="20"/>
          <w:u w:val="single"/>
        </w:rPr>
        <w:t xml:space="preserve">406.2.2 Running Slope. </w:t>
      </w:r>
      <w:r w:rsidRPr="004F194B">
        <w:rPr>
          <w:rFonts w:ascii="Arial" w:hAnsi="Arial" w:cs="Arial"/>
          <w:color w:val="000000"/>
          <w:sz w:val="20"/>
          <w:szCs w:val="20"/>
          <w:u w:val="single"/>
        </w:rPr>
        <w:t>The running slope of the curb ramp shall cut through or shall be built up to the curb at right angles or shall meet the gutter grade break at right angles where the curb is curved. The running slope of the curb ramp shall be 1:20 minimum and 1:12 maximum but shall not require the ramp length to exceed 15 feet (4570 mm). The running slope of the turning space shall be 1:48 maximum.</w:t>
      </w:r>
    </w:p>
    <w:p w:rsidR="00A65AC0" w:rsidRPr="004F194B" w:rsidRDefault="00A65AC0" w:rsidP="00A65AC0">
      <w:pPr>
        <w:autoSpaceDE w:val="0"/>
        <w:autoSpaceDN w:val="0"/>
        <w:adjustRightInd w:val="0"/>
        <w:rPr>
          <w:rFonts w:ascii="Arial" w:hAnsi="Arial" w:cs="Arial"/>
          <w:b/>
          <w:bCs/>
          <w:color w:val="000000"/>
          <w:sz w:val="20"/>
          <w:szCs w:val="20"/>
          <w:u w:val="single"/>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t xml:space="preserve">406.3 Parallel Curb Ramps. </w:t>
      </w:r>
      <w:r w:rsidRPr="004F194B">
        <w:rPr>
          <w:rFonts w:ascii="Arial" w:hAnsi="Arial" w:cs="Arial"/>
          <w:color w:val="000000"/>
          <w:sz w:val="20"/>
          <w:szCs w:val="20"/>
          <w:u w:val="single"/>
        </w:rPr>
        <w:t xml:space="preserve">Parallel curb ramps shall comply with Sections 406.3 and 406.5. </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bCs/>
          <w:color w:val="000000"/>
          <w:sz w:val="20"/>
          <w:szCs w:val="20"/>
          <w:u w:val="single"/>
        </w:rPr>
        <w:t xml:space="preserve">406.3.1 Turning Space. </w:t>
      </w:r>
      <w:r w:rsidRPr="004F194B">
        <w:rPr>
          <w:rFonts w:ascii="Arial" w:hAnsi="Arial" w:cs="Arial"/>
          <w:color w:val="000000"/>
          <w:sz w:val="20"/>
          <w:szCs w:val="20"/>
          <w:u w:val="single"/>
        </w:rPr>
        <w:t>A turning space  48 inches (1220 mm) minimum by  48 inches (1220 mm) minimum shall be provided at the bottom of the curb ramp and shall be permitted to overlap other turning spaces and clear spaces. Where the turning space is constrained on 2 or more sides, the turning space shall be 48 inches (1220 mm) minimum by 60 inches (1525 mm).  The 60 inches (1525 mm) dimension shall be provided in the direction of the pedestrian street crossing.</w:t>
      </w:r>
    </w:p>
    <w:p w:rsidR="00A65AC0" w:rsidRPr="004F194B" w:rsidRDefault="00A65AC0" w:rsidP="00A65AC0">
      <w:pPr>
        <w:autoSpaceDE w:val="0"/>
        <w:autoSpaceDN w:val="0"/>
        <w:adjustRightInd w:val="0"/>
        <w:rPr>
          <w:rFonts w:ascii="Arial" w:hAnsi="Arial" w:cs="Arial"/>
          <w:b/>
          <w:bCs/>
          <w:color w:val="000000"/>
          <w:sz w:val="20"/>
          <w:szCs w:val="20"/>
          <w:u w:val="single"/>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lastRenderedPageBreak/>
        <w:t xml:space="preserve">406.3.2 Running Slope. </w:t>
      </w:r>
      <w:r w:rsidRPr="004F194B">
        <w:rPr>
          <w:rFonts w:ascii="Arial" w:hAnsi="Arial" w:cs="Arial"/>
          <w:color w:val="000000"/>
          <w:sz w:val="20"/>
          <w:szCs w:val="20"/>
          <w:u w:val="single"/>
        </w:rPr>
        <w:t>The running slope of the curb ramp shall be in-line with the direction of sidewalk travel. The running slope of the curb ramp shall be 1:20 minimum and 1:12 maximum but shall not require the ramp length to exceed 15 feet (4570 mm). minimum. The running slope of the turning space shall be  maximum.</w:t>
      </w:r>
    </w:p>
    <w:p w:rsidR="00A65AC0" w:rsidRPr="004F194B" w:rsidRDefault="00A65AC0" w:rsidP="00A65AC0">
      <w:pPr>
        <w:autoSpaceDE w:val="0"/>
        <w:autoSpaceDN w:val="0"/>
        <w:adjustRightInd w:val="0"/>
        <w:rPr>
          <w:rFonts w:ascii="Arial" w:hAnsi="Arial" w:cs="Arial"/>
          <w:b/>
          <w:bCs/>
          <w:color w:val="000000"/>
          <w:sz w:val="20"/>
          <w:szCs w:val="20"/>
          <w:u w:val="single"/>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t xml:space="preserve">406.4 Blended Transitions. </w:t>
      </w:r>
      <w:r w:rsidRPr="004F194B">
        <w:rPr>
          <w:rFonts w:ascii="Arial" w:hAnsi="Arial" w:cs="Arial"/>
          <w:color w:val="000000"/>
          <w:sz w:val="20"/>
          <w:szCs w:val="20"/>
          <w:u w:val="single"/>
        </w:rPr>
        <w:t xml:space="preserve">Blended transitions shall comply with Sections 406.4 and 406.5. </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bCs/>
          <w:color w:val="000000"/>
          <w:sz w:val="20"/>
          <w:szCs w:val="20"/>
          <w:u w:val="single"/>
        </w:rPr>
        <w:t xml:space="preserve">406.4.1 Running Slope. </w:t>
      </w:r>
      <w:r w:rsidRPr="004F194B">
        <w:rPr>
          <w:rFonts w:ascii="Arial" w:hAnsi="Arial" w:cs="Arial"/>
          <w:color w:val="000000"/>
          <w:sz w:val="20"/>
          <w:szCs w:val="20"/>
          <w:u w:val="single"/>
        </w:rPr>
        <w:t>The running slope of blended transitions shall be 1:20 maximum.</w:t>
      </w:r>
    </w:p>
    <w:p w:rsidR="00A65AC0" w:rsidRPr="004F194B" w:rsidRDefault="00A65AC0" w:rsidP="00A65AC0">
      <w:pPr>
        <w:autoSpaceDE w:val="0"/>
        <w:autoSpaceDN w:val="0"/>
        <w:adjustRightInd w:val="0"/>
        <w:rPr>
          <w:rFonts w:ascii="Arial" w:hAnsi="Arial" w:cs="Arial"/>
          <w:b/>
          <w:bCs/>
          <w:color w:val="000000"/>
          <w:sz w:val="20"/>
          <w:szCs w:val="20"/>
          <w:u w:val="single"/>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t xml:space="preserve">406.5 Common Requirements. </w:t>
      </w:r>
      <w:r w:rsidRPr="004F194B">
        <w:rPr>
          <w:rFonts w:ascii="Arial" w:hAnsi="Arial" w:cs="Arial"/>
          <w:color w:val="000000"/>
          <w:sz w:val="20"/>
          <w:szCs w:val="20"/>
          <w:u w:val="single"/>
        </w:rPr>
        <w:t xml:space="preserve">Curb ramps and blended transitions shall comply with Section 406.5. </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bCs/>
          <w:color w:val="000000"/>
          <w:sz w:val="20"/>
          <w:szCs w:val="20"/>
          <w:u w:val="single"/>
        </w:rPr>
        <w:t xml:space="preserve">406.5.1 Width. </w:t>
      </w:r>
      <w:r w:rsidRPr="004F194B">
        <w:rPr>
          <w:rFonts w:ascii="Arial" w:hAnsi="Arial" w:cs="Arial"/>
          <w:color w:val="000000"/>
          <w:sz w:val="20"/>
          <w:szCs w:val="20"/>
          <w:u w:val="single"/>
        </w:rPr>
        <w:t>The clear width of curb ramp runs (excluding any flared sides), blended transitions, and turning spaces shall be 48 inches (1220 mm) minimum.</w:t>
      </w:r>
    </w:p>
    <w:p w:rsidR="00A65AC0" w:rsidRPr="004F194B" w:rsidRDefault="00A65AC0" w:rsidP="00A65AC0">
      <w:pPr>
        <w:rPr>
          <w:rFonts w:ascii="Arial" w:hAnsi="Arial" w:cs="Arial"/>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bCs/>
          <w:color w:val="000000"/>
          <w:sz w:val="20"/>
          <w:szCs w:val="20"/>
          <w:u w:val="single"/>
        </w:rPr>
        <w:t xml:space="preserve">406.5.2 Grade Breaks. </w:t>
      </w:r>
      <w:r w:rsidRPr="004F194B">
        <w:rPr>
          <w:rFonts w:ascii="Arial" w:hAnsi="Arial" w:cs="Arial"/>
          <w:color w:val="000000"/>
          <w:sz w:val="20"/>
          <w:szCs w:val="20"/>
          <w:u w:val="single"/>
        </w:rPr>
        <w:t>Grade breaks at the top and bottom of curb ramp runs shall be perpendicular to the direction of the ramp run. Grade breaks shall not be permitted on the surface of ramp runs and turning spaces. Surface slopes that meet at grade breaks shall be flush.</w:t>
      </w:r>
    </w:p>
    <w:p w:rsidR="00A65AC0" w:rsidRPr="004F194B" w:rsidRDefault="00A65AC0" w:rsidP="00A65AC0">
      <w:pPr>
        <w:rPr>
          <w:rFonts w:ascii="Arial" w:hAnsi="Arial" w:cs="Arial"/>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bCs/>
          <w:color w:val="000000"/>
          <w:sz w:val="20"/>
          <w:szCs w:val="20"/>
          <w:u w:val="single"/>
        </w:rPr>
        <w:t xml:space="preserve">406.5.3 Cross Slope. </w:t>
      </w:r>
      <w:r w:rsidRPr="004F194B">
        <w:rPr>
          <w:rFonts w:ascii="Arial" w:hAnsi="Arial" w:cs="Arial"/>
          <w:color w:val="000000"/>
          <w:sz w:val="20"/>
          <w:szCs w:val="20"/>
          <w:u w:val="single"/>
        </w:rPr>
        <w:t>The cross slope of curb ramps, blended transitions, and turning spaces shall be 1:48 maximum. At pedestrian street crossings without yield or stop control and at midblock pedestrian street crossings, the cross slope shall be permitted to equal the street or highway grade.</w:t>
      </w:r>
    </w:p>
    <w:p w:rsidR="00A65AC0" w:rsidRPr="004F194B" w:rsidRDefault="00A65AC0" w:rsidP="00A65AC0">
      <w:pPr>
        <w:rPr>
          <w:rFonts w:ascii="Arial" w:hAnsi="Arial" w:cs="Arial"/>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bCs/>
          <w:color w:val="000000"/>
          <w:sz w:val="20"/>
          <w:szCs w:val="20"/>
          <w:u w:val="single"/>
        </w:rPr>
        <w:t xml:space="preserve">406.5.4 Counter Slope. </w:t>
      </w:r>
      <w:r w:rsidRPr="004F194B">
        <w:rPr>
          <w:rFonts w:ascii="Arial" w:hAnsi="Arial" w:cs="Arial"/>
          <w:color w:val="000000"/>
          <w:sz w:val="20"/>
          <w:szCs w:val="20"/>
          <w:u w:val="single"/>
        </w:rPr>
        <w:t xml:space="preserve">The counter slope of the gutter or street at the foot of curb ramp runs, blended transitions, and turning spaces shall be 1:20 maximum. </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bCs/>
          <w:color w:val="000000"/>
          <w:sz w:val="20"/>
          <w:szCs w:val="20"/>
          <w:u w:val="single"/>
        </w:rPr>
        <w:t xml:space="preserve">406.5.5 Clear Space. </w:t>
      </w:r>
      <w:r w:rsidRPr="004F194B">
        <w:rPr>
          <w:rFonts w:ascii="Arial" w:hAnsi="Arial" w:cs="Arial"/>
          <w:color w:val="000000"/>
          <w:sz w:val="20"/>
          <w:szCs w:val="20"/>
          <w:u w:val="single"/>
        </w:rPr>
        <w:t>Beyond the bottom grade break, a clear space 48 inches (1220 mm) minimum by 48 inches (1220 mm) minimum shall be provided within the width of the pedestrian street crossing and wholly outside the parallel vehicle travel lane.</w:t>
      </w:r>
    </w:p>
    <w:p w:rsidR="00A65AC0" w:rsidRPr="004F194B" w:rsidRDefault="00A65AC0" w:rsidP="00A65AC0">
      <w:pPr>
        <w:rPr>
          <w:rFonts w:ascii="Arial" w:hAnsi="Arial" w:cs="Arial"/>
          <w:color w:val="000000"/>
          <w:sz w:val="20"/>
          <w:szCs w:val="20"/>
          <w:u w:val="single"/>
        </w:rPr>
      </w:pPr>
    </w:p>
    <w:p w:rsidR="00A65AC0" w:rsidRPr="004F194B" w:rsidRDefault="00A65AC0" w:rsidP="00A65AC0">
      <w:pPr>
        <w:rPr>
          <w:rFonts w:ascii="Arial" w:hAnsi="Arial" w:cs="Arial"/>
          <w:sz w:val="20"/>
          <w:szCs w:val="20"/>
        </w:rPr>
      </w:pPr>
      <w:r w:rsidRPr="004F194B">
        <w:rPr>
          <w:rFonts w:ascii="Arial" w:hAnsi="Arial" w:cs="Arial"/>
          <w:b/>
          <w:bCs/>
          <w:spacing w:val="-3"/>
          <w:w w:val="105"/>
          <w:sz w:val="20"/>
          <w:szCs w:val="20"/>
          <w:u w:val="single"/>
        </w:rPr>
        <w:t>406.5.6</w:t>
      </w:r>
      <w:r w:rsidRPr="004F194B">
        <w:rPr>
          <w:rFonts w:ascii="Arial" w:hAnsi="Arial" w:cs="Arial"/>
          <w:b/>
          <w:bCs/>
          <w:spacing w:val="-3"/>
          <w:w w:val="105"/>
          <w:sz w:val="20"/>
          <w:szCs w:val="20"/>
        </w:rPr>
        <w:t xml:space="preserve"> </w:t>
      </w:r>
      <w:r w:rsidRPr="004F194B">
        <w:rPr>
          <w:rFonts w:ascii="Arial" w:hAnsi="Arial" w:cs="Arial"/>
          <w:b/>
          <w:bCs/>
          <w:strike/>
          <w:spacing w:val="-3"/>
          <w:w w:val="105"/>
          <w:sz w:val="20"/>
          <w:szCs w:val="20"/>
        </w:rPr>
        <w:t>406.3.2</w:t>
      </w:r>
      <w:r w:rsidRPr="004F194B">
        <w:rPr>
          <w:rFonts w:ascii="Arial" w:hAnsi="Arial" w:cs="Arial"/>
          <w:b/>
          <w:bCs/>
          <w:spacing w:val="-3"/>
          <w:w w:val="105"/>
          <w:sz w:val="20"/>
          <w:szCs w:val="20"/>
        </w:rPr>
        <w:t xml:space="preserve"> Marking.</w:t>
      </w:r>
      <w:r w:rsidRPr="004F194B">
        <w:rPr>
          <w:rFonts w:ascii="Arial" w:hAnsi="Arial" w:cs="Arial"/>
          <w:spacing w:val="-3"/>
          <w:sz w:val="20"/>
          <w:szCs w:val="20"/>
        </w:rPr>
        <w:t xml:space="preserve"> If curbs adjacent to the ramp flares </w:t>
      </w:r>
      <w:r w:rsidRPr="004F194B">
        <w:rPr>
          <w:rFonts w:ascii="Arial" w:hAnsi="Arial" w:cs="Arial"/>
          <w:spacing w:val="2"/>
          <w:sz w:val="20"/>
          <w:szCs w:val="20"/>
        </w:rPr>
        <w:t xml:space="preserve">are painted, the painted surface shall extend along </w:t>
      </w:r>
      <w:r w:rsidRPr="004F194B">
        <w:rPr>
          <w:rFonts w:ascii="Arial" w:hAnsi="Arial" w:cs="Arial"/>
          <w:sz w:val="20"/>
          <w:szCs w:val="20"/>
        </w:rPr>
        <w:t>the flared portion of the curb.</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szCs w:val="20"/>
        </w:rPr>
      </w:pPr>
      <w:r w:rsidRPr="004F194B">
        <w:rPr>
          <w:rFonts w:ascii="Arial" w:hAnsi="Arial" w:cs="Arial"/>
          <w:b/>
          <w:bCs/>
          <w:spacing w:val="2"/>
          <w:w w:val="105"/>
          <w:sz w:val="20"/>
          <w:szCs w:val="20"/>
          <w:u w:val="single"/>
        </w:rPr>
        <w:t>406.5.7</w:t>
      </w:r>
      <w:r w:rsidRPr="004F194B">
        <w:rPr>
          <w:rFonts w:ascii="Arial" w:hAnsi="Arial" w:cs="Arial"/>
          <w:b/>
          <w:bCs/>
          <w:spacing w:val="2"/>
          <w:w w:val="105"/>
          <w:sz w:val="20"/>
          <w:szCs w:val="20"/>
        </w:rPr>
        <w:t xml:space="preserve"> </w:t>
      </w:r>
      <w:r w:rsidRPr="004F194B">
        <w:rPr>
          <w:rFonts w:ascii="Arial" w:hAnsi="Arial" w:cs="Arial"/>
          <w:b/>
          <w:bCs/>
          <w:strike/>
          <w:spacing w:val="2"/>
          <w:w w:val="105"/>
          <w:sz w:val="20"/>
          <w:szCs w:val="20"/>
        </w:rPr>
        <w:t>406.6</w:t>
      </w:r>
      <w:r w:rsidRPr="004F194B">
        <w:rPr>
          <w:rFonts w:ascii="Arial" w:hAnsi="Arial" w:cs="Arial"/>
          <w:b/>
          <w:bCs/>
          <w:spacing w:val="2"/>
          <w:w w:val="105"/>
          <w:sz w:val="20"/>
          <w:szCs w:val="20"/>
        </w:rPr>
        <w:t xml:space="preserve"> Location.</w:t>
      </w:r>
      <w:r w:rsidRPr="004F194B">
        <w:rPr>
          <w:rFonts w:ascii="Arial" w:hAnsi="Arial" w:cs="Arial"/>
          <w:spacing w:val="2"/>
          <w:sz w:val="20"/>
          <w:szCs w:val="20"/>
        </w:rPr>
        <w:t xml:space="preserve"> Curb ramps and the flared sides of </w:t>
      </w:r>
      <w:r w:rsidRPr="004F194B">
        <w:rPr>
          <w:rFonts w:ascii="Arial" w:hAnsi="Arial" w:cs="Arial"/>
          <w:spacing w:val="-3"/>
          <w:sz w:val="20"/>
          <w:szCs w:val="20"/>
        </w:rPr>
        <w:t xml:space="preserve">curb ramps shall be located so they do not project into </w:t>
      </w:r>
      <w:r w:rsidRPr="004F194B">
        <w:rPr>
          <w:rFonts w:ascii="Arial" w:hAnsi="Arial" w:cs="Arial"/>
          <w:spacing w:val="6"/>
          <w:sz w:val="20"/>
          <w:szCs w:val="20"/>
        </w:rPr>
        <w:t xml:space="preserve">vehicular traffic lanes, parking spaces, or parking </w:t>
      </w:r>
      <w:r w:rsidRPr="004F194B">
        <w:rPr>
          <w:rFonts w:ascii="Arial" w:hAnsi="Arial" w:cs="Arial"/>
          <w:spacing w:val="-5"/>
          <w:sz w:val="20"/>
          <w:szCs w:val="20"/>
        </w:rPr>
        <w:t xml:space="preserve">access aisles. Curb ramps at marked crossings shall be </w:t>
      </w:r>
      <w:r w:rsidRPr="004F194B">
        <w:rPr>
          <w:rFonts w:ascii="Arial" w:hAnsi="Arial" w:cs="Arial"/>
          <w:spacing w:val="2"/>
          <w:sz w:val="20"/>
          <w:szCs w:val="20"/>
        </w:rPr>
        <w:t xml:space="preserve">wholly contained within the markings, excluding any </w:t>
      </w:r>
      <w:r w:rsidRPr="004F194B">
        <w:rPr>
          <w:rFonts w:ascii="Arial" w:hAnsi="Arial" w:cs="Arial"/>
          <w:sz w:val="20"/>
          <w:szCs w:val="20"/>
        </w:rPr>
        <w:t>flared sides.</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szCs w:val="20"/>
        </w:rPr>
      </w:pPr>
      <w:r w:rsidRPr="004F194B">
        <w:rPr>
          <w:rFonts w:ascii="Arial" w:hAnsi="Arial" w:cs="Arial"/>
          <w:b/>
          <w:bCs/>
          <w:spacing w:val="-1"/>
          <w:w w:val="105"/>
          <w:sz w:val="20"/>
          <w:szCs w:val="20"/>
          <w:u w:val="single"/>
        </w:rPr>
        <w:t>406.5.9</w:t>
      </w:r>
      <w:r w:rsidRPr="004F194B">
        <w:rPr>
          <w:rFonts w:ascii="Arial" w:hAnsi="Arial" w:cs="Arial"/>
          <w:b/>
          <w:bCs/>
          <w:spacing w:val="-1"/>
          <w:w w:val="105"/>
          <w:sz w:val="20"/>
          <w:szCs w:val="20"/>
        </w:rPr>
        <w:t xml:space="preserve"> </w:t>
      </w:r>
      <w:r w:rsidRPr="004F194B">
        <w:rPr>
          <w:rFonts w:ascii="Arial" w:hAnsi="Arial" w:cs="Arial"/>
          <w:b/>
          <w:bCs/>
          <w:strike/>
          <w:spacing w:val="-1"/>
          <w:w w:val="105"/>
          <w:sz w:val="20"/>
          <w:szCs w:val="20"/>
        </w:rPr>
        <w:t>406.8</w:t>
      </w:r>
      <w:r w:rsidRPr="004F194B">
        <w:rPr>
          <w:rFonts w:ascii="Arial" w:hAnsi="Arial" w:cs="Arial"/>
          <w:b/>
          <w:bCs/>
          <w:spacing w:val="-1"/>
          <w:w w:val="105"/>
          <w:sz w:val="20"/>
          <w:szCs w:val="20"/>
        </w:rPr>
        <w:t xml:space="preserve"> Obstructions.</w:t>
      </w:r>
      <w:r w:rsidRPr="004F194B">
        <w:rPr>
          <w:rFonts w:ascii="Arial" w:hAnsi="Arial" w:cs="Arial"/>
          <w:spacing w:val="-1"/>
          <w:sz w:val="20"/>
          <w:szCs w:val="20"/>
        </w:rPr>
        <w:t xml:space="preserve"> Curb ramps shall be located or </w:t>
      </w:r>
      <w:r w:rsidRPr="004F194B">
        <w:rPr>
          <w:rFonts w:ascii="Arial" w:hAnsi="Arial" w:cs="Arial"/>
          <w:spacing w:val="1"/>
          <w:sz w:val="20"/>
          <w:szCs w:val="20"/>
        </w:rPr>
        <w:t>protected to prevent their obstruction by parked vehi</w:t>
      </w:r>
      <w:r w:rsidRPr="004F194B">
        <w:rPr>
          <w:rFonts w:ascii="Arial" w:hAnsi="Arial" w:cs="Arial"/>
          <w:sz w:val="20"/>
          <w:szCs w:val="20"/>
        </w:rPr>
        <w:t>cles.</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szCs w:val="20"/>
        </w:rPr>
      </w:pPr>
      <w:r w:rsidRPr="004F194B">
        <w:rPr>
          <w:rFonts w:ascii="Arial" w:hAnsi="Arial" w:cs="Arial"/>
          <w:b/>
          <w:bCs/>
          <w:spacing w:val="2"/>
          <w:w w:val="105"/>
          <w:sz w:val="20"/>
          <w:szCs w:val="20"/>
          <w:u w:val="single"/>
        </w:rPr>
        <w:t>406.5.10</w:t>
      </w:r>
      <w:r w:rsidRPr="004F194B">
        <w:rPr>
          <w:rFonts w:ascii="Arial" w:hAnsi="Arial" w:cs="Arial"/>
          <w:b/>
          <w:bCs/>
          <w:spacing w:val="2"/>
          <w:w w:val="105"/>
          <w:sz w:val="20"/>
          <w:szCs w:val="20"/>
        </w:rPr>
        <w:t xml:space="preserve"> </w:t>
      </w:r>
      <w:r w:rsidRPr="004F194B">
        <w:rPr>
          <w:rFonts w:ascii="Arial" w:hAnsi="Arial" w:cs="Arial"/>
          <w:b/>
          <w:bCs/>
          <w:strike/>
          <w:spacing w:val="2"/>
          <w:w w:val="105"/>
          <w:sz w:val="20"/>
          <w:szCs w:val="20"/>
        </w:rPr>
        <w:t>406.9</w:t>
      </w:r>
      <w:r w:rsidRPr="004F194B">
        <w:rPr>
          <w:rFonts w:ascii="Arial" w:hAnsi="Arial" w:cs="Arial"/>
          <w:b/>
          <w:bCs/>
          <w:spacing w:val="2"/>
          <w:w w:val="105"/>
          <w:sz w:val="20"/>
          <w:szCs w:val="20"/>
        </w:rPr>
        <w:t xml:space="preserve"> Handrails.</w:t>
      </w:r>
      <w:r w:rsidRPr="004F194B">
        <w:rPr>
          <w:rFonts w:ascii="Arial" w:hAnsi="Arial" w:cs="Arial"/>
          <w:spacing w:val="2"/>
          <w:sz w:val="20"/>
          <w:szCs w:val="20"/>
        </w:rPr>
        <w:t xml:space="preserve"> Handrails shall not be required on </w:t>
      </w:r>
      <w:r w:rsidRPr="004F194B">
        <w:rPr>
          <w:rFonts w:ascii="Arial" w:hAnsi="Arial" w:cs="Arial"/>
          <w:sz w:val="20"/>
          <w:szCs w:val="20"/>
        </w:rPr>
        <w:t>curb ramps.</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b/>
          <w:color w:val="000000"/>
          <w:sz w:val="20"/>
          <w:szCs w:val="20"/>
        </w:rPr>
      </w:pPr>
      <w:r w:rsidRPr="004F194B">
        <w:rPr>
          <w:rFonts w:ascii="Arial" w:hAnsi="Arial" w:cs="Arial"/>
          <w:b/>
          <w:bCs/>
          <w:color w:val="000000"/>
          <w:sz w:val="20"/>
          <w:szCs w:val="20"/>
        </w:rPr>
        <w:t>Add the following definitions:</w:t>
      </w:r>
    </w:p>
    <w:p w:rsidR="00A65AC0" w:rsidRPr="004F194B" w:rsidRDefault="00A65AC0" w:rsidP="00A65AC0">
      <w:pPr>
        <w:rPr>
          <w:rFonts w:ascii="Arial" w:hAnsi="Arial" w:cs="Arial"/>
          <w:b/>
          <w:color w:val="000000"/>
          <w:sz w:val="16"/>
          <w:szCs w:val="16"/>
        </w:rPr>
      </w:pPr>
    </w:p>
    <w:p w:rsidR="00A65AC0" w:rsidRPr="004F194B" w:rsidRDefault="00A65AC0" w:rsidP="00A65AC0">
      <w:pPr>
        <w:rPr>
          <w:rFonts w:ascii="Arial" w:hAnsi="Arial" w:cs="Arial"/>
          <w:b/>
          <w:color w:val="000000"/>
          <w:sz w:val="20"/>
          <w:szCs w:val="20"/>
          <w:u w:val="single"/>
        </w:rPr>
      </w:pPr>
      <w:r w:rsidRPr="004F194B">
        <w:rPr>
          <w:rFonts w:ascii="Arial" w:hAnsi="Arial" w:cs="Arial"/>
          <w:b/>
          <w:color w:val="000000"/>
          <w:sz w:val="20"/>
          <w:szCs w:val="20"/>
          <w:u w:val="single"/>
        </w:rPr>
        <w:t xml:space="preserve">blended transition. </w:t>
      </w:r>
      <w:r w:rsidRPr="004F194B">
        <w:rPr>
          <w:rFonts w:ascii="Arial" w:hAnsi="Arial" w:cs="Arial"/>
          <w:color w:val="000000"/>
          <w:sz w:val="20"/>
          <w:szCs w:val="20"/>
          <w:u w:val="single"/>
        </w:rPr>
        <w:t>A raised pedestrian street crossing, depressed corner, or similar connection between the pedestrian access route at the level of the sidewalk and the level of the pedestrian street crossing that has a grade of 1:20 or less.</w:t>
      </w:r>
    </w:p>
    <w:p w:rsidR="00A65AC0" w:rsidRPr="004F194B" w:rsidRDefault="00A65AC0" w:rsidP="00A65AC0">
      <w:pPr>
        <w:rPr>
          <w:rFonts w:ascii="Arial" w:hAnsi="Arial" w:cs="Arial"/>
          <w:b/>
          <w:color w:val="000000"/>
          <w:sz w:val="20"/>
          <w:szCs w:val="20"/>
          <w:u w:val="single"/>
        </w:rPr>
      </w:pPr>
    </w:p>
    <w:p w:rsidR="00A65AC0" w:rsidRPr="004F194B" w:rsidRDefault="00A65AC0" w:rsidP="00A65AC0">
      <w:pPr>
        <w:rPr>
          <w:rFonts w:ascii="Arial" w:hAnsi="Arial" w:cs="Arial"/>
          <w:b/>
          <w:color w:val="000000"/>
          <w:sz w:val="20"/>
          <w:szCs w:val="20"/>
          <w:u w:val="single"/>
        </w:rPr>
      </w:pPr>
      <w:r w:rsidRPr="004F194B">
        <w:rPr>
          <w:rFonts w:ascii="Arial" w:hAnsi="Arial" w:cs="Arial"/>
          <w:b/>
          <w:color w:val="000000"/>
          <w:sz w:val="20"/>
          <w:szCs w:val="20"/>
          <w:u w:val="single"/>
        </w:rPr>
        <w:t xml:space="preserve">curb line. </w:t>
      </w:r>
      <w:r w:rsidRPr="004F194B">
        <w:rPr>
          <w:rFonts w:ascii="Arial" w:hAnsi="Arial" w:cs="Arial"/>
          <w:color w:val="000000"/>
          <w:sz w:val="20"/>
          <w:szCs w:val="20"/>
          <w:u w:val="single"/>
        </w:rPr>
        <w:t>A line at the face of the curb that marks the transition between curb and the gutter, street or highway</w:t>
      </w:r>
      <w:r w:rsidRPr="004F194B">
        <w:rPr>
          <w:rFonts w:ascii="Arial" w:hAnsi="Arial" w:cs="Arial"/>
          <w:b/>
          <w:color w:val="000000"/>
          <w:sz w:val="20"/>
          <w:szCs w:val="20"/>
          <w:u w:val="single"/>
        </w:rPr>
        <w:t>.</w:t>
      </w:r>
    </w:p>
    <w:p w:rsidR="00A65AC0" w:rsidRPr="004F194B" w:rsidRDefault="00A65AC0" w:rsidP="00A65AC0">
      <w:pPr>
        <w:rPr>
          <w:rFonts w:ascii="Arial" w:hAnsi="Arial" w:cs="Arial"/>
          <w:b/>
          <w:color w:val="000000"/>
          <w:sz w:val="20"/>
          <w:szCs w:val="20"/>
        </w:rPr>
      </w:pPr>
    </w:p>
    <w:p w:rsidR="00A65AC0" w:rsidRPr="004F194B" w:rsidRDefault="00A65AC0" w:rsidP="00A65AC0">
      <w:pPr>
        <w:rPr>
          <w:rFonts w:ascii="Arial" w:hAnsi="Arial" w:cs="Arial"/>
          <w:b/>
          <w:color w:val="000000"/>
          <w:sz w:val="20"/>
          <w:szCs w:val="20"/>
          <w:u w:val="single"/>
        </w:rPr>
      </w:pPr>
      <w:r w:rsidRPr="004F194B">
        <w:rPr>
          <w:rFonts w:ascii="Arial" w:hAnsi="Arial" w:cs="Arial"/>
          <w:b/>
          <w:color w:val="000000"/>
          <w:sz w:val="20"/>
          <w:szCs w:val="20"/>
        </w:rPr>
        <w:t xml:space="preserve">curb ramp.  </w:t>
      </w:r>
      <w:r w:rsidRPr="004F194B">
        <w:rPr>
          <w:rFonts w:ascii="Arial" w:hAnsi="Arial" w:cs="Arial"/>
          <w:color w:val="000000"/>
          <w:sz w:val="20"/>
          <w:szCs w:val="20"/>
        </w:rPr>
        <w:t xml:space="preserve">A short ramp cutting through a curb or built up to it. </w:t>
      </w:r>
      <w:r w:rsidRPr="004F194B">
        <w:rPr>
          <w:rFonts w:ascii="Arial" w:hAnsi="Arial" w:cs="Arial"/>
          <w:color w:val="000000"/>
          <w:sz w:val="20"/>
          <w:szCs w:val="20"/>
          <w:u w:val="single"/>
        </w:rPr>
        <w:t>Curb ramps can be perpendicular or parallel, or a combination of parallel and perpendicular ramps.</w:t>
      </w:r>
    </w:p>
    <w:p w:rsidR="00A65AC0" w:rsidRPr="004F194B" w:rsidRDefault="00A65AC0" w:rsidP="00A65AC0">
      <w:pPr>
        <w:rPr>
          <w:rFonts w:ascii="Arial" w:hAnsi="Arial" w:cs="Arial"/>
          <w:b/>
          <w:color w:val="000000"/>
          <w:sz w:val="20"/>
          <w:szCs w:val="20"/>
          <w:u w:val="single"/>
        </w:rPr>
      </w:pPr>
    </w:p>
    <w:p w:rsidR="00A65AC0" w:rsidRPr="004F194B" w:rsidRDefault="00A65AC0" w:rsidP="00A65AC0">
      <w:pPr>
        <w:rPr>
          <w:rFonts w:ascii="Arial" w:hAnsi="Arial" w:cs="Arial"/>
          <w:color w:val="000000"/>
          <w:sz w:val="20"/>
          <w:szCs w:val="20"/>
          <w:u w:val="single"/>
        </w:rPr>
      </w:pPr>
      <w:r w:rsidRPr="004F194B">
        <w:rPr>
          <w:rFonts w:ascii="Arial" w:hAnsi="Arial" w:cs="Arial"/>
          <w:b/>
          <w:color w:val="000000"/>
          <w:sz w:val="20"/>
          <w:szCs w:val="20"/>
          <w:u w:val="single"/>
        </w:rPr>
        <w:t xml:space="preserve">grade break.  </w:t>
      </w:r>
      <w:r w:rsidRPr="004F194B">
        <w:rPr>
          <w:rFonts w:ascii="Arial" w:hAnsi="Arial" w:cs="Arial"/>
          <w:color w:val="000000"/>
          <w:sz w:val="20"/>
          <w:szCs w:val="20"/>
          <w:u w:val="single"/>
        </w:rPr>
        <w:t>The line where two surface planes with different grades meet.</w:t>
      </w:r>
    </w:p>
    <w:p w:rsidR="00A65AC0" w:rsidRPr="00585CE2" w:rsidRDefault="00A65AC0" w:rsidP="00A65AC0">
      <w:pPr>
        <w:rPr>
          <w:rFonts w:ascii="Arial" w:hAnsi="Arial" w:cs="Arial"/>
          <w:b/>
          <w:color w:val="000000"/>
        </w:rPr>
      </w:pPr>
    </w:p>
    <w:p w:rsidR="00A65AC0" w:rsidRPr="004F194B" w:rsidRDefault="00A65AC0" w:rsidP="00A65AC0">
      <w:pPr>
        <w:rPr>
          <w:rFonts w:ascii="Arial" w:hAnsi="Arial" w:cs="Arial"/>
          <w:b/>
          <w:sz w:val="32"/>
          <w:szCs w:val="32"/>
        </w:rPr>
      </w:pPr>
      <w:r w:rsidRPr="004F194B">
        <w:rPr>
          <w:rFonts w:ascii="Arial" w:hAnsi="Arial" w:cs="Arial"/>
          <w:b/>
          <w:sz w:val="32"/>
          <w:szCs w:val="32"/>
        </w:rPr>
        <w:t xml:space="preserve">4-42-12 PC1 </w:t>
      </w:r>
    </w:p>
    <w:p w:rsidR="00A65AC0" w:rsidRDefault="00A65AC0" w:rsidP="00A65AC0">
      <w:pPr>
        <w:rPr>
          <w:rFonts w:ascii="Arial" w:hAnsi="Arial" w:cs="Arial"/>
          <w:b/>
          <w:sz w:val="20"/>
          <w:szCs w:val="20"/>
        </w:rPr>
      </w:pPr>
      <w:r>
        <w:rPr>
          <w:rFonts w:ascii="Arial" w:hAnsi="Arial" w:cs="Arial"/>
          <w:b/>
          <w:sz w:val="20"/>
          <w:szCs w:val="20"/>
        </w:rPr>
        <w:t>Kim Paarlberg,</w:t>
      </w:r>
      <w:r w:rsidRPr="004F194B">
        <w:rPr>
          <w:rFonts w:ascii="Arial" w:hAnsi="Arial" w:cs="Arial"/>
          <w:b/>
          <w:sz w:val="20"/>
          <w:szCs w:val="20"/>
        </w:rPr>
        <w:t xml:space="preserve"> representing </w:t>
      </w:r>
      <w:r>
        <w:rPr>
          <w:rFonts w:ascii="Arial" w:hAnsi="Arial" w:cs="Arial"/>
          <w:b/>
          <w:sz w:val="20"/>
          <w:szCs w:val="20"/>
        </w:rPr>
        <w:t xml:space="preserve">International Code Council </w:t>
      </w:r>
    </w:p>
    <w:p w:rsidR="00A65AC0" w:rsidRDefault="00A65AC0" w:rsidP="00A65AC0">
      <w:pPr>
        <w:rPr>
          <w:rFonts w:ascii="Arial" w:hAnsi="Arial" w:cs="Arial"/>
          <w:b/>
          <w:sz w:val="20"/>
          <w:szCs w:val="20"/>
        </w:rPr>
      </w:pPr>
    </w:p>
    <w:p w:rsidR="00A65AC0" w:rsidRDefault="00A65AC0" w:rsidP="00A65AC0">
      <w:pPr>
        <w:rPr>
          <w:rFonts w:ascii="Arial" w:hAnsi="Arial" w:cs="Arial"/>
          <w:b/>
          <w:sz w:val="20"/>
          <w:szCs w:val="20"/>
        </w:rPr>
      </w:pPr>
      <w:r>
        <w:rPr>
          <w:rFonts w:ascii="Arial" w:hAnsi="Arial" w:cs="Arial"/>
          <w:b/>
          <w:sz w:val="20"/>
          <w:szCs w:val="20"/>
        </w:rPr>
        <w:t>Further revise as follows:</w:t>
      </w:r>
    </w:p>
    <w:p w:rsidR="00A65AC0" w:rsidRDefault="00A65AC0" w:rsidP="00A65AC0">
      <w:pPr>
        <w:rPr>
          <w:rFonts w:ascii="Arial" w:hAnsi="Arial" w:cs="Arial"/>
          <w:b/>
          <w:sz w:val="20"/>
          <w:szCs w:val="20"/>
        </w:rPr>
      </w:pPr>
    </w:p>
    <w:p w:rsidR="00A65AC0" w:rsidRPr="0091322E" w:rsidRDefault="00A65AC0" w:rsidP="00A65AC0">
      <w:pPr>
        <w:pStyle w:val="SP6307217"/>
        <w:rPr>
          <w:rStyle w:val="SC625294"/>
          <w:color w:val="auto"/>
          <w:sz w:val="20"/>
          <w:szCs w:val="20"/>
        </w:rPr>
      </w:pPr>
      <w:r w:rsidRPr="0091322E">
        <w:rPr>
          <w:rStyle w:val="SC625294"/>
          <w:color w:val="auto"/>
          <w:sz w:val="20"/>
          <w:szCs w:val="20"/>
        </w:rPr>
        <w:t xml:space="preserve">406.2.1 Turning Space. </w:t>
      </w:r>
      <w:r w:rsidRPr="0091322E">
        <w:rPr>
          <w:rStyle w:val="SC625294"/>
          <w:b w:val="0"/>
          <w:bCs w:val="0"/>
          <w:color w:val="auto"/>
          <w:sz w:val="20"/>
          <w:szCs w:val="20"/>
        </w:rPr>
        <w:t xml:space="preserve">A turning space 48 inches (1220 mm) minimum by 48 inches (1220 mm) minimum shall be provided at the top of the curb ramp and shall be permitted to overlap other turning spaces and clear spaces. Where the turning space is constrained at the back-of-sidewalk, the turning space shall be 48 inches (1220 mm) minimum by 60 inches (1525 mm) minimum. The 60 inches (1525 mm) dimension shall be provided in </w:t>
      </w:r>
      <w:r w:rsidRPr="0091322E">
        <w:rPr>
          <w:sz w:val="20"/>
          <w:szCs w:val="20"/>
        </w:rPr>
        <w:t xml:space="preserve">the direction of the </w:t>
      </w:r>
      <w:r w:rsidRPr="0091322E">
        <w:rPr>
          <w:sz w:val="20"/>
          <w:szCs w:val="20"/>
          <w:u w:val="single"/>
        </w:rPr>
        <w:t>curb</w:t>
      </w:r>
      <w:r w:rsidRPr="0091322E">
        <w:rPr>
          <w:sz w:val="20"/>
          <w:szCs w:val="20"/>
        </w:rPr>
        <w:t xml:space="preserve"> ramp run. </w:t>
      </w:r>
    </w:p>
    <w:p w:rsidR="00A65AC0" w:rsidRPr="0091322E" w:rsidRDefault="00A65AC0" w:rsidP="00A65AC0">
      <w:pPr>
        <w:rPr>
          <w:rFonts w:ascii="Arial" w:hAnsi="Arial" w:cs="Arial"/>
        </w:rPr>
      </w:pPr>
    </w:p>
    <w:p w:rsidR="00A65AC0" w:rsidRPr="0091322E" w:rsidRDefault="00A65AC0" w:rsidP="00A65AC0">
      <w:pPr>
        <w:rPr>
          <w:rStyle w:val="SC625294"/>
          <w:rFonts w:ascii="Arial" w:hAnsi="Arial" w:cs="Arial"/>
          <w:b w:val="0"/>
          <w:bCs w:val="0"/>
          <w:color w:val="auto"/>
          <w:sz w:val="20"/>
          <w:szCs w:val="20"/>
        </w:rPr>
      </w:pPr>
      <w:r w:rsidRPr="0091322E">
        <w:rPr>
          <w:rStyle w:val="SC625294"/>
          <w:rFonts w:ascii="Arial" w:hAnsi="Arial" w:cs="Arial"/>
          <w:color w:val="auto"/>
          <w:sz w:val="20"/>
          <w:szCs w:val="20"/>
        </w:rPr>
        <w:t xml:space="preserve">406.2.2 Running Slope. </w:t>
      </w:r>
      <w:r w:rsidRPr="0091322E">
        <w:rPr>
          <w:rStyle w:val="SC625294"/>
          <w:rFonts w:ascii="Arial" w:hAnsi="Arial" w:cs="Arial"/>
          <w:b w:val="0"/>
          <w:bCs w:val="0"/>
          <w:color w:val="auto"/>
          <w:sz w:val="20"/>
          <w:szCs w:val="20"/>
        </w:rPr>
        <w:t>The running slope of the curb ramp shall cut through or shall be built up to the curb at right angles or shall meet the gutter grade break at right angles where the curb is curved. The running slope of the curb ramp shall be 1:20 minimum and 1:12 maximum</w:t>
      </w:r>
      <w:r w:rsidRPr="0091322E">
        <w:rPr>
          <w:rStyle w:val="SC625294"/>
          <w:rFonts w:ascii="Arial" w:hAnsi="Arial" w:cs="Arial"/>
          <w:b w:val="0"/>
          <w:bCs w:val="0"/>
          <w:color w:val="auto"/>
          <w:sz w:val="20"/>
          <w:szCs w:val="20"/>
          <w:u w:val="single"/>
        </w:rPr>
        <w:t>.</w:t>
      </w:r>
      <w:r w:rsidRPr="0091322E">
        <w:rPr>
          <w:rStyle w:val="SC625294"/>
          <w:rFonts w:ascii="Arial" w:hAnsi="Arial" w:cs="Arial"/>
          <w:b w:val="0"/>
          <w:bCs w:val="0"/>
          <w:color w:val="auto"/>
          <w:sz w:val="20"/>
          <w:szCs w:val="20"/>
        </w:rPr>
        <w:t xml:space="preserve">  </w:t>
      </w:r>
      <w:r w:rsidRPr="0091322E">
        <w:rPr>
          <w:rStyle w:val="SC625294"/>
          <w:rFonts w:ascii="Arial" w:hAnsi="Arial" w:cs="Arial"/>
          <w:b w:val="0"/>
          <w:bCs w:val="0"/>
          <w:strike/>
          <w:color w:val="auto"/>
          <w:sz w:val="20"/>
          <w:szCs w:val="20"/>
        </w:rPr>
        <w:t>but shall not require</w:t>
      </w:r>
      <w:r w:rsidRPr="0091322E">
        <w:rPr>
          <w:rStyle w:val="SC625294"/>
          <w:rFonts w:ascii="Arial" w:hAnsi="Arial" w:cs="Arial"/>
          <w:b w:val="0"/>
          <w:bCs w:val="0"/>
          <w:color w:val="auto"/>
          <w:sz w:val="20"/>
          <w:szCs w:val="20"/>
        </w:rPr>
        <w:t xml:space="preserve"> The </w:t>
      </w:r>
      <w:r w:rsidRPr="0091322E">
        <w:rPr>
          <w:rStyle w:val="SC625294"/>
          <w:rFonts w:ascii="Arial" w:hAnsi="Arial" w:cs="Arial"/>
          <w:b w:val="0"/>
          <w:bCs w:val="0"/>
          <w:color w:val="auto"/>
          <w:sz w:val="20"/>
          <w:szCs w:val="20"/>
          <w:u w:val="single"/>
        </w:rPr>
        <w:t>curb</w:t>
      </w:r>
      <w:r w:rsidRPr="0091322E">
        <w:rPr>
          <w:rStyle w:val="SC625294"/>
          <w:rFonts w:ascii="Arial" w:hAnsi="Arial" w:cs="Arial"/>
          <w:b w:val="0"/>
          <w:bCs w:val="0"/>
          <w:color w:val="auto"/>
          <w:sz w:val="20"/>
          <w:szCs w:val="20"/>
        </w:rPr>
        <w:t xml:space="preserve"> ramp </w:t>
      </w:r>
      <w:r w:rsidRPr="0091322E">
        <w:rPr>
          <w:rStyle w:val="SC625294"/>
          <w:rFonts w:ascii="Arial" w:hAnsi="Arial" w:cs="Arial"/>
          <w:b w:val="0"/>
          <w:bCs w:val="0"/>
          <w:color w:val="auto"/>
          <w:sz w:val="20"/>
          <w:szCs w:val="20"/>
          <w:u w:val="single"/>
        </w:rPr>
        <w:t>run</w:t>
      </w:r>
      <w:r w:rsidRPr="0091322E">
        <w:rPr>
          <w:rStyle w:val="SC625294"/>
          <w:rFonts w:ascii="Arial" w:hAnsi="Arial" w:cs="Arial"/>
          <w:b w:val="0"/>
          <w:bCs w:val="0"/>
          <w:color w:val="auto"/>
          <w:sz w:val="20"/>
          <w:szCs w:val="20"/>
        </w:rPr>
        <w:t xml:space="preserve"> length </w:t>
      </w:r>
      <w:r w:rsidRPr="0091322E">
        <w:rPr>
          <w:rStyle w:val="SC625294"/>
          <w:rFonts w:ascii="Arial" w:hAnsi="Arial" w:cs="Arial"/>
          <w:b w:val="0"/>
          <w:bCs w:val="0"/>
          <w:color w:val="auto"/>
          <w:sz w:val="20"/>
          <w:szCs w:val="20"/>
          <w:u w:val="single"/>
        </w:rPr>
        <w:t>shall not be required</w:t>
      </w:r>
      <w:r w:rsidRPr="0091322E">
        <w:rPr>
          <w:rStyle w:val="SC625294"/>
          <w:rFonts w:ascii="Arial" w:hAnsi="Arial" w:cs="Arial"/>
          <w:b w:val="0"/>
          <w:bCs w:val="0"/>
          <w:color w:val="auto"/>
          <w:sz w:val="20"/>
          <w:szCs w:val="20"/>
        </w:rPr>
        <w:t xml:space="preserve"> to exceed 15 feet (4570 mm). The running slope of the turning space shall be 1:48 maximum.  </w:t>
      </w:r>
    </w:p>
    <w:p w:rsidR="00A65AC0" w:rsidRPr="0091322E" w:rsidRDefault="00A65AC0" w:rsidP="00A65AC0">
      <w:pPr>
        <w:pStyle w:val="SP6307253"/>
        <w:rPr>
          <w:rStyle w:val="SC625294"/>
          <w:color w:val="auto"/>
          <w:sz w:val="20"/>
          <w:szCs w:val="20"/>
        </w:rPr>
      </w:pPr>
    </w:p>
    <w:p w:rsidR="00A65AC0" w:rsidRPr="0091322E" w:rsidRDefault="00A65AC0" w:rsidP="00A65AC0">
      <w:pPr>
        <w:pStyle w:val="SP6307253"/>
        <w:rPr>
          <w:sz w:val="20"/>
          <w:szCs w:val="20"/>
        </w:rPr>
      </w:pPr>
      <w:r w:rsidRPr="0091322E">
        <w:rPr>
          <w:rStyle w:val="SC625294"/>
          <w:color w:val="auto"/>
          <w:sz w:val="20"/>
          <w:szCs w:val="20"/>
        </w:rPr>
        <w:t xml:space="preserve">406.3.2 Running Slope. </w:t>
      </w:r>
      <w:r w:rsidRPr="0091322E">
        <w:rPr>
          <w:rStyle w:val="SC625294"/>
          <w:b w:val="0"/>
          <w:bCs w:val="0"/>
          <w:color w:val="auto"/>
          <w:sz w:val="20"/>
          <w:szCs w:val="20"/>
        </w:rPr>
        <w:t>The running slope of the curb ramp shall be in-line with the direction of sidewalk travel. The running slope of the curb ramp shall be 1:20 minimum and 1:12 maximum</w:t>
      </w:r>
      <w:r w:rsidRPr="0091322E">
        <w:rPr>
          <w:rStyle w:val="SC625294"/>
          <w:b w:val="0"/>
          <w:bCs w:val="0"/>
          <w:color w:val="auto"/>
          <w:sz w:val="20"/>
          <w:szCs w:val="20"/>
          <w:u w:val="single"/>
        </w:rPr>
        <w:t>.</w:t>
      </w:r>
      <w:r w:rsidRPr="0091322E">
        <w:rPr>
          <w:rStyle w:val="SC625294"/>
          <w:b w:val="0"/>
          <w:bCs w:val="0"/>
          <w:color w:val="auto"/>
          <w:sz w:val="20"/>
          <w:szCs w:val="20"/>
        </w:rPr>
        <w:t xml:space="preserve"> </w:t>
      </w:r>
      <w:r w:rsidRPr="0091322E">
        <w:rPr>
          <w:rStyle w:val="SC625294"/>
          <w:b w:val="0"/>
          <w:bCs w:val="0"/>
          <w:strike/>
          <w:color w:val="auto"/>
          <w:sz w:val="20"/>
          <w:szCs w:val="20"/>
        </w:rPr>
        <w:t>but shall not require</w:t>
      </w:r>
      <w:r w:rsidRPr="0091322E">
        <w:rPr>
          <w:rStyle w:val="SC625294"/>
          <w:b w:val="0"/>
          <w:bCs w:val="0"/>
          <w:color w:val="auto"/>
          <w:sz w:val="20"/>
          <w:szCs w:val="20"/>
        </w:rPr>
        <w:t xml:space="preserve"> The </w:t>
      </w:r>
      <w:r w:rsidRPr="0091322E">
        <w:rPr>
          <w:rStyle w:val="SC625294"/>
          <w:b w:val="0"/>
          <w:bCs w:val="0"/>
          <w:color w:val="auto"/>
          <w:sz w:val="20"/>
          <w:szCs w:val="20"/>
          <w:u w:val="single"/>
        </w:rPr>
        <w:t>curb</w:t>
      </w:r>
      <w:r w:rsidRPr="0091322E">
        <w:rPr>
          <w:rStyle w:val="SC625294"/>
          <w:b w:val="0"/>
          <w:bCs w:val="0"/>
          <w:color w:val="auto"/>
          <w:sz w:val="20"/>
          <w:szCs w:val="20"/>
        </w:rPr>
        <w:t xml:space="preserve"> ramp </w:t>
      </w:r>
      <w:r w:rsidRPr="0091322E">
        <w:rPr>
          <w:rStyle w:val="SC625294"/>
          <w:b w:val="0"/>
          <w:bCs w:val="0"/>
          <w:color w:val="auto"/>
          <w:sz w:val="20"/>
          <w:szCs w:val="20"/>
          <w:u w:val="single"/>
        </w:rPr>
        <w:t>run</w:t>
      </w:r>
      <w:r w:rsidRPr="0091322E">
        <w:rPr>
          <w:rStyle w:val="SC625294"/>
          <w:b w:val="0"/>
          <w:bCs w:val="0"/>
          <w:color w:val="auto"/>
          <w:sz w:val="20"/>
          <w:szCs w:val="20"/>
        </w:rPr>
        <w:t xml:space="preserve"> length </w:t>
      </w:r>
      <w:r w:rsidRPr="0091322E">
        <w:rPr>
          <w:rStyle w:val="SC625294"/>
          <w:b w:val="0"/>
          <w:bCs w:val="0"/>
          <w:color w:val="auto"/>
          <w:sz w:val="20"/>
          <w:szCs w:val="20"/>
          <w:u w:val="single"/>
        </w:rPr>
        <w:t>shall not be required</w:t>
      </w:r>
      <w:r w:rsidRPr="0091322E">
        <w:rPr>
          <w:rStyle w:val="SC625294"/>
          <w:b w:val="0"/>
          <w:bCs w:val="0"/>
          <w:color w:val="auto"/>
          <w:sz w:val="20"/>
          <w:szCs w:val="20"/>
        </w:rPr>
        <w:t xml:space="preserve"> to exceed 15 feet (4570 mm) minimum. The running slope of the turning space shall be 1:48 maximum.  </w:t>
      </w:r>
    </w:p>
    <w:p w:rsidR="00A65AC0" w:rsidRPr="0091322E" w:rsidRDefault="00A65AC0" w:rsidP="00A65AC0">
      <w:pPr>
        <w:rPr>
          <w:rFonts w:ascii="Arial" w:hAnsi="Arial" w:cs="Arial"/>
          <w:b/>
          <w:sz w:val="20"/>
          <w:szCs w:val="20"/>
        </w:rPr>
      </w:pPr>
    </w:p>
    <w:p w:rsidR="00A65AC0" w:rsidRPr="0091322E" w:rsidRDefault="00A65AC0" w:rsidP="00A65AC0">
      <w:pPr>
        <w:rPr>
          <w:rStyle w:val="SC625294"/>
          <w:rFonts w:ascii="Arial" w:hAnsi="Arial" w:cs="Arial"/>
          <w:b w:val="0"/>
          <w:bCs w:val="0"/>
          <w:color w:val="auto"/>
          <w:sz w:val="20"/>
          <w:szCs w:val="20"/>
        </w:rPr>
      </w:pPr>
      <w:r w:rsidRPr="0091322E">
        <w:rPr>
          <w:rStyle w:val="SC625294"/>
          <w:rFonts w:ascii="Arial" w:hAnsi="Arial" w:cs="Arial"/>
          <w:color w:val="auto"/>
          <w:sz w:val="20"/>
          <w:szCs w:val="20"/>
        </w:rPr>
        <w:t xml:space="preserve">406.5.2 Grade Breaks. </w:t>
      </w:r>
      <w:r w:rsidRPr="0091322E">
        <w:rPr>
          <w:rStyle w:val="SC625294"/>
          <w:rFonts w:ascii="Arial" w:hAnsi="Arial" w:cs="Arial"/>
          <w:b w:val="0"/>
          <w:bCs w:val="0"/>
          <w:color w:val="auto"/>
          <w:sz w:val="20"/>
          <w:szCs w:val="20"/>
        </w:rPr>
        <w:t xml:space="preserve">Grade breaks at the top and bottom of curb ramp runs shall be perpendicular to the direction of the </w:t>
      </w:r>
      <w:r w:rsidRPr="0091322E">
        <w:rPr>
          <w:rStyle w:val="SC625294"/>
          <w:rFonts w:ascii="Arial" w:hAnsi="Arial" w:cs="Arial"/>
          <w:b w:val="0"/>
          <w:bCs w:val="0"/>
          <w:color w:val="auto"/>
          <w:sz w:val="20"/>
          <w:szCs w:val="20"/>
          <w:u w:val="single"/>
        </w:rPr>
        <w:t>curb</w:t>
      </w:r>
      <w:r w:rsidRPr="0091322E">
        <w:rPr>
          <w:rStyle w:val="SC625294"/>
          <w:rFonts w:ascii="Arial" w:hAnsi="Arial" w:cs="Arial"/>
          <w:b w:val="0"/>
          <w:bCs w:val="0"/>
          <w:color w:val="auto"/>
          <w:sz w:val="20"/>
          <w:szCs w:val="20"/>
        </w:rPr>
        <w:t xml:space="preserve"> ramp run. Grade breaks shall not be permitted on the surface of ramp runs and turning spaces. Surface slopes that meet at grade breaks shall be flush. </w:t>
      </w:r>
    </w:p>
    <w:p w:rsidR="00A65AC0" w:rsidRDefault="00A65AC0" w:rsidP="00A65AC0">
      <w:pPr>
        <w:rPr>
          <w:rFonts w:ascii="Arial" w:hAnsi="Arial" w:cs="Arial"/>
          <w:b/>
          <w:sz w:val="20"/>
          <w:szCs w:val="20"/>
        </w:rPr>
      </w:pPr>
    </w:p>
    <w:p w:rsidR="00A65AC0" w:rsidRPr="0091322E" w:rsidRDefault="00A65AC0" w:rsidP="00A65AC0">
      <w:pPr>
        <w:rPr>
          <w:rFonts w:ascii="Arial" w:hAnsi="Arial" w:cs="Arial"/>
          <w:i/>
          <w:sz w:val="20"/>
          <w:szCs w:val="20"/>
        </w:rPr>
      </w:pPr>
      <w:r w:rsidRPr="0091322E">
        <w:rPr>
          <w:rFonts w:ascii="Arial" w:hAnsi="Arial" w:cs="Arial"/>
          <w:i/>
          <w:sz w:val="20"/>
          <w:szCs w:val="20"/>
        </w:rPr>
        <w:t>Balance of 4-42 remains unchanged.</w:t>
      </w:r>
    </w:p>
    <w:p w:rsidR="00A65AC0" w:rsidRPr="0091322E" w:rsidRDefault="00A65AC0" w:rsidP="00A65AC0">
      <w:pPr>
        <w:rPr>
          <w:rFonts w:ascii="Arial" w:hAnsi="Arial" w:cs="Arial"/>
          <w:b/>
          <w:sz w:val="20"/>
          <w:szCs w:val="20"/>
        </w:rPr>
      </w:pPr>
    </w:p>
    <w:p w:rsidR="00A65AC0" w:rsidRPr="0091322E" w:rsidRDefault="00A65AC0" w:rsidP="00A65AC0">
      <w:pPr>
        <w:rPr>
          <w:rFonts w:ascii="Arial" w:hAnsi="Arial" w:cs="Arial"/>
          <w:b/>
          <w:bCs/>
          <w:sz w:val="16"/>
          <w:szCs w:val="16"/>
        </w:rPr>
      </w:pPr>
      <w:r w:rsidRPr="0091322E">
        <w:rPr>
          <w:rFonts w:ascii="Arial" w:hAnsi="Arial" w:cs="Arial"/>
          <w:b/>
          <w:bCs/>
          <w:sz w:val="16"/>
          <w:szCs w:val="16"/>
        </w:rPr>
        <w:t xml:space="preserve">Reason:  </w:t>
      </w:r>
      <w:r w:rsidRPr="0091322E">
        <w:rPr>
          <w:rFonts w:ascii="Arial" w:hAnsi="Arial" w:cs="Arial"/>
          <w:bCs/>
          <w:sz w:val="16"/>
          <w:szCs w:val="16"/>
        </w:rPr>
        <w:t>The editorial committee identified some terminology issues.  This is intended as a clarification only.</w:t>
      </w:r>
    </w:p>
    <w:p w:rsidR="00A65AC0" w:rsidRPr="00976A8C" w:rsidRDefault="00A65AC0" w:rsidP="00A65AC0">
      <w:pP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4</w:t>
      </w:r>
      <w:r w:rsidRPr="009815CE">
        <w:rPr>
          <w:rFonts w:ascii="Arial" w:hAnsi="Arial" w:cs="Arial"/>
          <w:b/>
          <w:i/>
        </w:rPr>
        <w:t>-</w:t>
      </w:r>
      <w:r>
        <w:rPr>
          <w:rFonts w:ascii="Arial" w:hAnsi="Arial" w:cs="Arial"/>
          <w:b/>
          <w:i/>
        </w:rPr>
        <w:t>42</w:t>
      </w:r>
      <w:r w:rsidRPr="009815CE">
        <w:rPr>
          <w:rFonts w:ascii="Arial" w:hAnsi="Arial" w:cs="Arial"/>
          <w:b/>
          <w:i/>
        </w:rPr>
        <w:t>-12 PC</w:t>
      </w:r>
      <w:r>
        <w:rPr>
          <w:rFonts w:ascii="Arial" w:hAnsi="Arial" w:cs="Arial"/>
          <w:b/>
          <w:i/>
        </w:rPr>
        <w:t>1</w:t>
      </w:r>
      <w:r w:rsidRPr="0010646D">
        <w:rPr>
          <w:rFonts w:ascii="Arial" w:hAnsi="Arial" w:cs="Arial"/>
          <w:b/>
          <w:i/>
        </w:rPr>
        <w:t xml:space="preserve"> </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w:t>
      </w:r>
      <w:r w:rsidRPr="00F9729E">
        <w:rPr>
          <w:rFonts w:ascii="Arial" w:hAnsi="Arial" w:cs="Arial"/>
          <w:b/>
          <w:sz w:val="20"/>
          <w:szCs w:val="20"/>
        </w:rPr>
        <w:t>-</w:t>
      </w:r>
      <w:r>
        <w:rPr>
          <w:rFonts w:ascii="Arial" w:hAnsi="Arial" w:cs="Arial"/>
          <w:b/>
          <w:sz w:val="20"/>
          <w:szCs w:val="20"/>
        </w:rPr>
        <w:t>42-</w:t>
      </w:r>
      <w:r w:rsidRPr="00F9729E">
        <w:rPr>
          <w:rFonts w:ascii="Arial" w:hAnsi="Arial" w:cs="Arial"/>
          <w:b/>
          <w:sz w:val="20"/>
          <w:szCs w:val="20"/>
        </w:rPr>
        <w:t>12 PC1</w:t>
      </w:r>
      <w:r>
        <w:rPr>
          <w:rFonts w:ascii="Arial" w:hAnsi="Arial" w:cs="Arial"/>
          <w:b/>
          <w:sz w:val="20"/>
          <w:szCs w:val="20"/>
        </w:rPr>
        <w:t>.</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Pr="009815CE" w:rsidRDefault="00A65AC0" w:rsidP="00A65AC0">
      <w:pPr>
        <w:pBdr>
          <w:top w:val="single" w:sz="4" w:space="1" w:color="auto"/>
          <w:left w:val="single" w:sz="4" w:space="1" w:color="auto"/>
          <w:bottom w:val="single" w:sz="4" w:space="1" w:color="auto"/>
          <w:right w:val="single" w:sz="4" w:space="1" w:color="auto"/>
        </w:pBdr>
        <w:rPr>
          <w:rFonts w:ascii="Arial" w:hAnsi="Arial" w:cs="Arial"/>
          <w:b/>
          <w:i/>
        </w:rPr>
      </w:pPr>
      <w:r>
        <w:rPr>
          <w:rFonts w:ascii="Arial" w:hAnsi="Arial" w:cs="Arial"/>
          <w:b/>
          <w:sz w:val="20"/>
          <w:szCs w:val="20"/>
        </w:rPr>
        <w:t xml:space="preserve">Reason:  </w:t>
      </w:r>
      <w:r>
        <w:rPr>
          <w:rFonts w:ascii="Arial" w:hAnsi="Arial" w:cs="Arial"/>
          <w:sz w:val="20"/>
          <w:szCs w:val="20"/>
        </w:rPr>
        <w:t>The comment identified editorial issues as found by the Editorial Task Group.</w:t>
      </w:r>
    </w:p>
    <w:p w:rsidR="00A65AC0" w:rsidRDefault="00A65AC0" w:rsidP="00A65AC0">
      <w:pPr>
        <w:rPr>
          <w:rFonts w:ascii="Arial" w:hAnsi="Arial" w:cs="Arial"/>
          <w:b/>
          <w:sz w:val="32"/>
          <w:szCs w:val="32"/>
        </w:rPr>
      </w:pPr>
    </w:p>
    <w:p w:rsidR="00A65AC0" w:rsidRPr="004F194B" w:rsidRDefault="00A65AC0" w:rsidP="00A65AC0">
      <w:pPr>
        <w:rPr>
          <w:rFonts w:ascii="Arial" w:hAnsi="Arial" w:cs="Arial"/>
          <w:b/>
          <w:sz w:val="32"/>
          <w:szCs w:val="32"/>
        </w:rPr>
      </w:pPr>
      <w:r>
        <w:rPr>
          <w:rFonts w:ascii="Arial" w:hAnsi="Arial" w:cs="Arial"/>
          <w:b/>
          <w:sz w:val="32"/>
          <w:szCs w:val="32"/>
        </w:rPr>
        <w:t>4-42-12 PC2</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Pr>
          <w:rFonts w:ascii="Arial" w:hAnsi="Arial" w:cs="Arial"/>
          <w:b/>
          <w:sz w:val="20"/>
          <w:szCs w:val="20"/>
        </w:rPr>
        <w:t xml:space="preserve">Larry Perry, </w:t>
      </w:r>
      <w:r w:rsidRPr="004F194B">
        <w:rPr>
          <w:rFonts w:ascii="Arial" w:hAnsi="Arial" w:cs="Arial"/>
          <w:b/>
          <w:sz w:val="20"/>
          <w:szCs w:val="20"/>
        </w:rPr>
        <w:t xml:space="preserve">representing </w:t>
      </w:r>
      <w:r>
        <w:rPr>
          <w:rFonts w:ascii="Arial" w:hAnsi="Arial" w:cs="Arial"/>
          <w:b/>
          <w:sz w:val="20"/>
          <w:szCs w:val="20"/>
        </w:rPr>
        <w:t>self</w:t>
      </w:r>
    </w:p>
    <w:p w:rsidR="00A65AC0" w:rsidRDefault="00A65AC0" w:rsidP="00A65AC0">
      <w:pPr>
        <w:rPr>
          <w:rFonts w:ascii="Arial" w:hAnsi="Arial" w:cs="Arial"/>
          <w:b/>
          <w:sz w:val="20"/>
          <w:szCs w:val="20"/>
        </w:rPr>
      </w:pPr>
    </w:p>
    <w:p w:rsidR="00A65AC0" w:rsidRDefault="00A65AC0" w:rsidP="00A65AC0">
      <w:pPr>
        <w:rPr>
          <w:rFonts w:ascii="Arial" w:hAnsi="Arial" w:cs="Arial"/>
          <w:b/>
          <w:sz w:val="20"/>
          <w:szCs w:val="20"/>
        </w:rPr>
      </w:pPr>
      <w:r>
        <w:rPr>
          <w:rFonts w:ascii="Arial" w:hAnsi="Arial" w:cs="Arial"/>
          <w:b/>
          <w:sz w:val="20"/>
          <w:szCs w:val="20"/>
        </w:rPr>
        <w:t>Further revise as follows:</w:t>
      </w:r>
    </w:p>
    <w:p w:rsidR="00A65AC0" w:rsidRPr="004F194B" w:rsidRDefault="00A65AC0" w:rsidP="00A65AC0">
      <w:pPr>
        <w:rPr>
          <w:rFonts w:ascii="Arial" w:hAnsi="Arial" w:cs="Arial"/>
          <w:b/>
          <w:sz w:val="20"/>
          <w:szCs w:val="20"/>
        </w:rPr>
      </w:pPr>
    </w:p>
    <w:p w:rsidR="00A65AC0" w:rsidRPr="0091322E" w:rsidRDefault="00A65AC0" w:rsidP="00A65AC0">
      <w:pPr>
        <w:rPr>
          <w:rFonts w:ascii="Arial" w:hAnsi="Arial" w:cs="Arial"/>
          <w:b/>
          <w:color w:val="000000"/>
          <w:sz w:val="20"/>
          <w:szCs w:val="20"/>
          <w:u w:val="single"/>
        </w:rPr>
      </w:pPr>
      <w:r w:rsidRPr="0091322E">
        <w:rPr>
          <w:rFonts w:ascii="Arial" w:hAnsi="Arial" w:cs="Arial"/>
          <w:b/>
          <w:color w:val="000000"/>
          <w:sz w:val="20"/>
          <w:szCs w:val="20"/>
        </w:rPr>
        <w:t xml:space="preserve">curb ramp.  </w:t>
      </w:r>
      <w:r w:rsidRPr="0091322E">
        <w:rPr>
          <w:rFonts w:ascii="Arial" w:hAnsi="Arial" w:cs="Arial"/>
          <w:color w:val="000000"/>
          <w:sz w:val="20"/>
          <w:szCs w:val="20"/>
        </w:rPr>
        <w:t xml:space="preserve">A short ramp cutting through a curb or built up to it. </w:t>
      </w:r>
      <w:r w:rsidRPr="0091322E">
        <w:rPr>
          <w:rFonts w:ascii="Arial" w:hAnsi="Arial" w:cs="Arial"/>
          <w:strike/>
          <w:color w:val="000000"/>
          <w:sz w:val="20"/>
          <w:szCs w:val="20"/>
        </w:rPr>
        <w:t>Curb ramps can be perpendicular or parallel, or a combination of parallel and perpendicular ramps.</w:t>
      </w:r>
    </w:p>
    <w:p w:rsidR="00A65AC0" w:rsidRPr="0091322E" w:rsidRDefault="00A65AC0" w:rsidP="00A65AC0">
      <w:pPr>
        <w:rPr>
          <w:rFonts w:ascii="Arial" w:hAnsi="Arial" w:cs="Arial"/>
          <w:b/>
          <w:bCs/>
          <w:noProof/>
          <w:sz w:val="20"/>
          <w:szCs w:val="20"/>
        </w:rPr>
      </w:pPr>
    </w:p>
    <w:p w:rsidR="00A65AC0" w:rsidRPr="0091322E" w:rsidRDefault="00A65AC0" w:rsidP="00A65AC0">
      <w:pPr>
        <w:rPr>
          <w:rFonts w:ascii="Arial" w:hAnsi="Arial" w:cs="Arial"/>
          <w:i/>
          <w:sz w:val="20"/>
          <w:szCs w:val="20"/>
        </w:rPr>
      </w:pPr>
      <w:r w:rsidRPr="0091322E">
        <w:rPr>
          <w:rFonts w:ascii="Arial" w:hAnsi="Arial" w:cs="Arial"/>
          <w:i/>
          <w:sz w:val="20"/>
          <w:szCs w:val="20"/>
        </w:rPr>
        <w:t>Balance of 4-42 remains unchanged.</w:t>
      </w:r>
    </w:p>
    <w:p w:rsidR="00A65AC0" w:rsidRPr="0091322E" w:rsidRDefault="00A65AC0" w:rsidP="00A65AC0">
      <w:pPr>
        <w:rPr>
          <w:rFonts w:ascii="Arial" w:hAnsi="Arial" w:cs="Arial"/>
          <w:b/>
          <w:sz w:val="20"/>
          <w:szCs w:val="20"/>
        </w:rPr>
      </w:pPr>
    </w:p>
    <w:p w:rsidR="00A65AC0" w:rsidRPr="0091322E" w:rsidRDefault="00A65AC0" w:rsidP="00A65AC0">
      <w:pPr>
        <w:rPr>
          <w:rFonts w:ascii="Arial" w:hAnsi="Arial" w:cs="Arial"/>
          <w:sz w:val="16"/>
          <w:szCs w:val="16"/>
        </w:rPr>
      </w:pPr>
      <w:r w:rsidRPr="0091322E">
        <w:rPr>
          <w:rFonts w:ascii="Arial" w:hAnsi="Arial" w:cs="Arial"/>
          <w:b/>
          <w:bCs/>
          <w:sz w:val="16"/>
          <w:szCs w:val="16"/>
        </w:rPr>
        <w:lastRenderedPageBreak/>
        <w:t xml:space="preserve">Reason:  </w:t>
      </w:r>
      <w:r w:rsidRPr="0091322E">
        <w:rPr>
          <w:rFonts w:ascii="Arial" w:hAnsi="Arial" w:cs="Arial"/>
          <w:sz w:val="16"/>
          <w:szCs w:val="16"/>
        </w:rPr>
        <w:t>Delete the added language. It intended to explain all the configurations possible, it is commentary and therefore not needed. If intended to prohibit configurations that are not perpendicular, parallel, or a combination thereof, it is introducing a requirement into a definition, which is not appropriate.</w:t>
      </w:r>
    </w:p>
    <w:p w:rsidR="00A65AC0" w:rsidRPr="000D6E39" w:rsidRDefault="00A65AC0" w:rsidP="00A65AC0">
      <w:pPr>
        <w:rPr>
          <w:rFonts w:ascii="Arial" w:hAnsi="Arial" w:cs="Arial"/>
          <w:b/>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4</w:t>
      </w:r>
      <w:r w:rsidRPr="009815CE">
        <w:rPr>
          <w:rFonts w:ascii="Arial" w:hAnsi="Arial" w:cs="Arial"/>
          <w:b/>
          <w:i/>
        </w:rPr>
        <w:t>-</w:t>
      </w:r>
      <w:r>
        <w:rPr>
          <w:rFonts w:ascii="Arial" w:hAnsi="Arial" w:cs="Arial"/>
          <w:b/>
          <w:i/>
        </w:rPr>
        <w:t>42</w:t>
      </w:r>
      <w:r w:rsidRPr="009815CE">
        <w:rPr>
          <w:rFonts w:ascii="Arial" w:hAnsi="Arial" w:cs="Arial"/>
          <w:b/>
          <w:i/>
        </w:rPr>
        <w:t>-12 PC</w:t>
      </w:r>
      <w:r>
        <w:rPr>
          <w:rFonts w:ascii="Arial" w:hAnsi="Arial" w:cs="Arial"/>
          <w:b/>
          <w:i/>
        </w:rPr>
        <w:t>2</w:t>
      </w:r>
      <w:r w:rsidRPr="0010646D">
        <w:rPr>
          <w:rFonts w:ascii="Arial" w:hAnsi="Arial" w:cs="Arial"/>
          <w:b/>
          <w:i/>
        </w:rPr>
        <w:t xml:space="preserve"> </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w:t>
      </w:r>
      <w:r w:rsidRPr="00F9729E">
        <w:rPr>
          <w:rFonts w:ascii="Arial" w:hAnsi="Arial" w:cs="Arial"/>
          <w:b/>
          <w:sz w:val="20"/>
          <w:szCs w:val="20"/>
        </w:rPr>
        <w:t>-</w:t>
      </w:r>
      <w:r>
        <w:rPr>
          <w:rFonts w:ascii="Arial" w:hAnsi="Arial" w:cs="Arial"/>
          <w:b/>
          <w:sz w:val="20"/>
          <w:szCs w:val="20"/>
        </w:rPr>
        <w:t>42-12 PC2.</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Pr="009815CE" w:rsidRDefault="00A65AC0" w:rsidP="00A65AC0">
      <w:pPr>
        <w:pBdr>
          <w:top w:val="single" w:sz="4" w:space="1" w:color="auto"/>
          <w:left w:val="single" w:sz="4" w:space="1" w:color="auto"/>
          <w:bottom w:val="single" w:sz="4" w:space="1" w:color="auto"/>
          <w:right w:val="single" w:sz="4" w:space="1" w:color="auto"/>
        </w:pBdr>
        <w:rPr>
          <w:rFonts w:ascii="Arial" w:hAnsi="Arial" w:cs="Arial"/>
          <w:b/>
          <w:i/>
        </w:rPr>
      </w:pPr>
      <w:r>
        <w:rPr>
          <w:rFonts w:ascii="Arial" w:hAnsi="Arial" w:cs="Arial"/>
          <w:b/>
          <w:sz w:val="20"/>
          <w:szCs w:val="20"/>
        </w:rPr>
        <w:t xml:space="preserve">Reason:  </w:t>
      </w:r>
      <w:r>
        <w:rPr>
          <w:rFonts w:ascii="Arial" w:hAnsi="Arial" w:cs="Arial"/>
          <w:sz w:val="20"/>
          <w:szCs w:val="20"/>
        </w:rPr>
        <w:t>The second sentence is at best commentary.  It doesn’t not help to define (curb ramp).</w:t>
      </w:r>
    </w:p>
    <w:p w:rsidR="00A65AC0" w:rsidRDefault="00A65AC0" w:rsidP="00A65AC0">
      <w:pPr>
        <w:jc w:val="center"/>
        <w:rPr>
          <w:rFonts w:ascii="Arial" w:hAnsi="Arial" w:cs="Arial"/>
          <w:b/>
          <w:i/>
        </w:rPr>
      </w:pPr>
    </w:p>
    <w:p w:rsidR="00A65AC0" w:rsidRPr="004F194B" w:rsidRDefault="00A65AC0" w:rsidP="00A65AC0">
      <w:pPr>
        <w:rPr>
          <w:rFonts w:ascii="Arial" w:hAnsi="Arial" w:cs="Arial"/>
          <w:b/>
          <w:sz w:val="32"/>
          <w:szCs w:val="32"/>
        </w:rPr>
      </w:pPr>
      <w:r>
        <w:rPr>
          <w:rFonts w:ascii="Arial" w:hAnsi="Arial" w:cs="Arial"/>
          <w:b/>
          <w:sz w:val="32"/>
          <w:szCs w:val="32"/>
        </w:rPr>
        <w:t>4-42-12 PC3</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Pr>
          <w:rFonts w:ascii="Arial" w:hAnsi="Arial" w:cs="Arial"/>
          <w:b/>
          <w:sz w:val="20"/>
          <w:szCs w:val="20"/>
        </w:rPr>
        <w:t>Hope Reed, representing New Mexico Governor’s Commission of Disability; Robin Roberts, representing Accessibility Professionals Association.</w:t>
      </w:r>
    </w:p>
    <w:p w:rsidR="00A65AC0" w:rsidRDefault="00A65AC0" w:rsidP="00A65AC0">
      <w:pPr>
        <w:rPr>
          <w:rFonts w:ascii="Arial" w:hAnsi="Arial" w:cs="Arial"/>
          <w:b/>
          <w:sz w:val="20"/>
          <w:szCs w:val="20"/>
        </w:rPr>
      </w:pPr>
    </w:p>
    <w:p w:rsidR="00A65AC0" w:rsidRDefault="00A65AC0" w:rsidP="00A65AC0">
      <w:pPr>
        <w:rPr>
          <w:rFonts w:ascii="Arial" w:hAnsi="Arial" w:cs="Arial"/>
          <w:b/>
          <w:sz w:val="20"/>
          <w:szCs w:val="20"/>
        </w:rPr>
      </w:pPr>
      <w:r>
        <w:rPr>
          <w:rFonts w:ascii="Arial" w:hAnsi="Arial" w:cs="Arial"/>
          <w:b/>
          <w:sz w:val="20"/>
          <w:szCs w:val="20"/>
        </w:rPr>
        <w:t>Revise by adding new text as follows:</w:t>
      </w:r>
    </w:p>
    <w:p w:rsidR="00A65AC0" w:rsidRDefault="00A65AC0" w:rsidP="00A65AC0">
      <w:pPr>
        <w:rPr>
          <w:rFonts w:ascii="Arial" w:hAnsi="Arial" w:cs="Arial"/>
          <w:b/>
          <w:sz w:val="20"/>
          <w:szCs w:val="20"/>
        </w:rPr>
      </w:pPr>
    </w:p>
    <w:p w:rsidR="00A65AC0" w:rsidRPr="0002262D" w:rsidRDefault="00A65AC0" w:rsidP="00A65AC0">
      <w:pPr>
        <w:pStyle w:val="Heading1"/>
        <w:rPr>
          <w:rFonts w:ascii="Arial" w:hAnsi="Arial"/>
          <w:sz w:val="20"/>
          <w:szCs w:val="20"/>
          <w:u w:val="single"/>
        </w:rPr>
      </w:pPr>
      <w:r w:rsidRPr="0002262D">
        <w:rPr>
          <w:rStyle w:val="SC625294"/>
          <w:rFonts w:ascii="Arial" w:hAnsi="Arial"/>
          <w:sz w:val="20"/>
          <w:szCs w:val="20"/>
          <w:u w:val="single"/>
        </w:rPr>
        <w:t>406.2.3 Flared Sides</w:t>
      </w:r>
      <w:r w:rsidRPr="0002262D">
        <w:rPr>
          <w:rStyle w:val="SC625294"/>
          <w:rFonts w:ascii="Arial" w:hAnsi="Arial"/>
          <w:b w:val="0"/>
          <w:sz w:val="20"/>
          <w:szCs w:val="20"/>
          <w:u w:val="single"/>
        </w:rPr>
        <w:t xml:space="preserve">.  </w:t>
      </w:r>
      <w:r w:rsidRPr="0002262D">
        <w:rPr>
          <w:rStyle w:val="SC625294"/>
          <w:rFonts w:ascii="Arial" w:hAnsi="Arial"/>
          <w:b w:val="0"/>
          <w:bCs w:val="0"/>
          <w:sz w:val="20"/>
          <w:szCs w:val="20"/>
          <w:u w:val="single"/>
        </w:rPr>
        <w:t>Where a pedestrian circulation path crosses the curb ramp, flared sides shall be sloped 10 percent maximum, measured parallel to the curb line.</w:t>
      </w:r>
    </w:p>
    <w:p w:rsidR="00A65AC0" w:rsidRDefault="00A65AC0" w:rsidP="00A65AC0">
      <w:pPr>
        <w:rPr>
          <w:rFonts w:ascii="Arial" w:hAnsi="Arial" w:cs="Arial"/>
          <w:sz w:val="20"/>
          <w:szCs w:val="20"/>
          <w:u w:val="single"/>
        </w:rPr>
      </w:pPr>
    </w:p>
    <w:p w:rsidR="00A65AC0" w:rsidRDefault="00A65AC0" w:rsidP="00A65AC0">
      <w:pPr>
        <w:rPr>
          <w:rFonts w:ascii="Arial" w:hAnsi="Arial" w:cs="Arial"/>
          <w:i/>
          <w:sz w:val="20"/>
          <w:szCs w:val="20"/>
        </w:rPr>
      </w:pPr>
      <w:r w:rsidRPr="0091322E">
        <w:rPr>
          <w:rFonts w:ascii="Arial" w:hAnsi="Arial" w:cs="Arial"/>
          <w:i/>
          <w:sz w:val="20"/>
          <w:szCs w:val="20"/>
        </w:rPr>
        <w:t>Balance of 4-42 remains unchanged</w:t>
      </w:r>
    </w:p>
    <w:p w:rsidR="00A65AC0" w:rsidRPr="0002262D" w:rsidRDefault="00A65AC0" w:rsidP="00A65AC0">
      <w:pPr>
        <w:rPr>
          <w:rFonts w:ascii="Arial" w:hAnsi="Arial" w:cs="Arial"/>
          <w:sz w:val="20"/>
          <w:szCs w:val="20"/>
          <w:u w:val="single"/>
        </w:rPr>
      </w:pPr>
    </w:p>
    <w:p w:rsidR="00A65AC0" w:rsidRDefault="00A65AC0" w:rsidP="00A65AC0">
      <w:pPr>
        <w:pStyle w:val="SP6307217"/>
        <w:rPr>
          <w:b/>
          <w:bCs/>
          <w:sz w:val="16"/>
          <w:szCs w:val="16"/>
        </w:rPr>
      </w:pPr>
      <w:r w:rsidRPr="0091322E">
        <w:rPr>
          <w:b/>
          <w:bCs/>
          <w:sz w:val="16"/>
          <w:szCs w:val="16"/>
        </w:rPr>
        <w:t>Reason:</w:t>
      </w:r>
      <w:r>
        <w:rPr>
          <w:b/>
          <w:bCs/>
          <w:sz w:val="16"/>
          <w:szCs w:val="16"/>
        </w:rPr>
        <w:t xml:space="preserve"> </w:t>
      </w:r>
    </w:p>
    <w:p w:rsidR="00A65AC0" w:rsidRDefault="00A65AC0" w:rsidP="00A65AC0">
      <w:pPr>
        <w:pStyle w:val="SP6307217"/>
        <w:rPr>
          <w:b/>
          <w:bCs/>
          <w:sz w:val="16"/>
          <w:szCs w:val="16"/>
        </w:rPr>
      </w:pPr>
    </w:p>
    <w:p w:rsidR="00A65AC0" w:rsidRPr="0002262D" w:rsidRDefault="00A65AC0" w:rsidP="00A65AC0">
      <w:pPr>
        <w:pStyle w:val="SP6307217"/>
        <w:rPr>
          <w:sz w:val="16"/>
          <w:szCs w:val="16"/>
        </w:rPr>
      </w:pPr>
      <w:r>
        <w:rPr>
          <w:b/>
          <w:bCs/>
          <w:sz w:val="16"/>
          <w:szCs w:val="16"/>
        </w:rPr>
        <w:t xml:space="preserve">REED:  </w:t>
      </w:r>
      <w:r w:rsidRPr="0002262D">
        <w:rPr>
          <w:sz w:val="16"/>
          <w:szCs w:val="16"/>
        </w:rPr>
        <w:t xml:space="preserve">Proposal 4-42-12 appears to have missed the requirement for flared sides, add PROWAG text shown below:  </w:t>
      </w:r>
    </w:p>
    <w:p w:rsidR="00A65AC0" w:rsidRPr="0002262D" w:rsidRDefault="00A65AC0" w:rsidP="00A65AC0">
      <w:pPr>
        <w:pStyle w:val="Default"/>
        <w:rPr>
          <w:sz w:val="16"/>
          <w:szCs w:val="16"/>
        </w:rPr>
      </w:pPr>
    </w:p>
    <w:p w:rsidR="00A65AC0" w:rsidRDefault="00A65AC0" w:rsidP="00A65AC0">
      <w:pPr>
        <w:ind w:left="720"/>
        <w:rPr>
          <w:rStyle w:val="SC625294"/>
          <w:rFonts w:ascii="Arial" w:hAnsi="Arial" w:cs="Arial"/>
          <w:b w:val="0"/>
          <w:bCs w:val="0"/>
          <w:sz w:val="16"/>
          <w:szCs w:val="16"/>
        </w:rPr>
      </w:pPr>
      <w:r w:rsidRPr="0002262D">
        <w:rPr>
          <w:rStyle w:val="SC625294"/>
          <w:rFonts w:ascii="Arial" w:hAnsi="Arial" w:cs="Arial"/>
          <w:sz w:val="16"/>
          <w:szCs w:val="16"/>
        </w:rPr>
        <w:t xml:space="preserve">R304.2.3 Flared Sides. </w:t>
      </w:r>
      <w:r w:rsidRPr="0002262D">
        <w:rPr>
          <w:rStyle w:val="SC625294"/>
          <w:rFonts w:ascii="Arial" w:hAnsi="Arial" w:cs="Arial"/>
          <w:b w:val="0"/>
          <w:bCs w:val="0"/>
          <w:sz w:val="16"/>
          <w:szCs w:val="16"/>
        </w:rPr>
        <w:t>Where a pedestrian circulation path crosses the curb ramp, flared sides shall be sloped 10 percent maximum, measured parallel to the curb line.</w:t>
      </w:r>
    </w:p>
    <w:p w:rsidR="00A65AC0" w:rsidRDefault="00A65AC0" w:rsidP="00A65AC0">
      <w:pPr>
        <w:rPr>
          <w:rStyle w:val="SC625294"/>
          <w:rFonts w:ascii="Arial" w:hAnsi="Arial" w:cs="Arial"/>
          <w:b w:val="0"/>
          <w:bCs w:val="0"/>
          <w:sz w:val="16"/>
          <w:szCs w:val="16"/>
        </w:rPr>
      </w:pPr>
    </w:p>
    <w:p w:rsidR="00A65AC0" w:rsidRPr="0002262D" w:rsidRDefault="00A65AC0" w:rsidP="00A65AC0">
      <w:pPr>
        <w:autoSpaceDE w:val="0"/>
        <w:autoSpaceDN w:val="0"/>
        <w:adjustRightInd w:val="0"/>
        <w:rPr>
          <w:rFonts w:ascii="Arial" w:hAnsi="Arial" w:cs="Arial"/>
          <w:b/>
          <w:bCs/>
          <w:sz w:val="16"/>
          <w:szCs w:val="16"/>
        </w:rPr>
      </w:pPr>
      <w:r>
        <w:rPr>
          <w:rStyle w:val="SC625294"/>
          <w:rFonts w:ascii="Arial" w:hAnsi="Arial" w:cs="Arial"/>
          <w:bCs w:val="0"/>
          <w:sz w:val="16"/>
          <w:szCs w:val="16"/>
        </w:rPr>
        <w:t xml:space="preserve">ROBERTS:  </w:t>
      </w:r>
      <w:r>
        <w:rPr>
          <w:rFonts w:ascii="Arial" w:hAnsi="Arial" w:cs="Arial"/>
          <w:sz w:val="16"/>
          <w:szCs w:val="16"/>
        </w:rPr>
        <w:t>In following with the Access Board's Proposed Public Rights of Way standards, R304.2.3 provides the user the maximum slope of the flare and how it is measured for the locations referenced in the document. Additionally, the 2010 Standards at 406.3 also states that curb ramp flares cannot be more than 10% slope. Adding this section to the A117.1 be consistent with harmonizing the regulations.</w:t>
      </w:r>
    </w:p>
    <w:p w:rsidR="00A65AC0" w:rsidRPr="000D6E39" w:rsidRDefault="00A65AC0" w:rsidP="00A65AC0">
      <w:pPr>
        <w:rPr>
          <w:rFonts w:ascii="Arial" w:hAnsi="Arial" w:cs="Arial"/>
          <w:b/>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Pr>
          <w:rFonts w:ascii="Arial" w:hAnsi="Arial" w:cs="Arial"/>
          <w:b/>
          <w:i/>
        </w:rPr>
        <w:t>Committee action on 4</w:t>
      </w:r>
      <w:r w:rsidRPr="009815CE">
        <w:rPr>
          <w:rFonts w:ascii="Arial" w:hAnsi="Arial" w:cs="Arial"/>
          <w:b/>
          <w:i/>
        </w:rPr>
        <w:t>-</w:t>
      </w:r>
      <w:r>
        <w:rPr>
          <w:rFonts w:ascii="Arial" w:hAnsi="Arial" w:cs="Arial"/>
          <w:b/>
          <w:i/>
        </w:rPr>
        <w:t>42</w:t>
      </w:r>
      <w:r w:rsidRPr="009815CE">
        <w:rPr>
          <w:rFonts w:ascii="Arial" w:hAnsi="Arial" w:cs="Arial"/>
          <w:b/>
          <w:i/>
        </w:rPr>
        <w:t>-12 PC</w:t>
      </w:r>
      <w:r>
        <w:rPr>
          <w:rFonts w:ascii="Arial" w:hAnsi="Arial" w:cs="Arial"/>
          <w:b/>
          <w:i/>
        </w:rPr>
        <w:t>3</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w:t>
      </w:r>
      <w:r w:rsidRPr="00F9729E">
        <w:rPr>
          <w:rFonts w:ascii="Arial" w:hAnsi="Arial" w:cs="Arial"/>
          <w:b/>
          <w:sz w:val="20"/>
          <w:szCs w:val="20"/>
        </w:rPr>
        <w:t>-</w:t>
      </w:r>
      <w:r>
        <w:rPr>
          <w:rFonts w:ascii="Arial" w:hAnsi="Arial" w:cs="Arial"/>
          <w:b/>
          <w:sz w:val="20"/>
          <w:szCs w:val="20"/>
        </w:rPr>
        <w:t>42-12 PC3. As modified</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Style w:val="Heading1"/>
        <w:pBdr>
          <w:top w:val="single" w:sz="4" w:space="1" w:color="auto"/>
          <w:left w:val="single" w:sz="4" w:space="1" w:color="auto"/>
          <w:bottom w:val="single" w:sz="4" w:space="1" w:color="auto"/>
          <w:right w:val="single" w:sz="4" w:space="1" w:color="auto"/>
        </w:pBdr>
        <w:rPr>
          <w:rStyle w:val="SC625294"/>
          <w:rFonts w:ascii="Arial" w:hAnsi="Arial"/>
          <w:sz w:val="20"/>
          <w:szCs w:val="20"/>
        </w:rPr>
      </w:pPr>
      <w:r>
        <w:rPr>
          <w:rStyle w:val="SC625294"/>
          <w:rFonts w:ascii="Arial" w:hAnsi="Arial"/>
          <w:sz w:val="20"/>
          <w:szCs w:val="20"/>
        </w:rPr>
        <w:t>Modification:</w:t>
      </w:r>
    </w:p>
    <w:p w:rsidR="00A65AC0" w:rsidRDefault="00A65AC0" w:rsidP="00A65AC0">
      <w:pPr>
        <w:pStyle w:val="Heading1"/>
        <w:pBdr>
          <w:top w:val="single" w:sz="4" w:space="1" w:color="auto"/>
          <w:left w:val="single" w:sz="4" w:space="1" w:color="auto"/>
          <w:bottom w:val="single" w:sz="4" w:space="1" w:color="auto"/>
          <w:right w:val="single" w:sz="4" w:space="1" w:color="auto"/>
        </w:pBdr>
        <w:rPr>
          <w:rStyle w:val="SC625294"/>
          <w:rFonts w:ascii="Arial" w:hAnsi="Arial"/>
          <w:sz w:val="20"/>
          <w:szCs w:val="20"/>
        </w:rPr>
      </w:pPr>
    </w:p>
    <w:p w:rsidR="00A65AC0" w:rsidRPr="00482D61" w:rsidRDefault="00A65AC0" w:rsidP="00A65AC0">
      <w:pPr>
        <w:pStyle w:val="Heading1"/>
        <w:pBdr>
          <w:top w:val="single" w:sz="4" w:space="1" w:color="auto"/>
          <w:left w:val="single" w:sz="4" w:space="1" w:color="auto"/>
          <w:bottom w:val="single" w:sz="4" w:space="1" w:color="auto"/>
          <w:right w:val="single" w:sz="4" w:space="1" w:color="auto"/>
        </w:pBdr>
        <w:rPr>
          <w:rStyle w:val="SC625294"/>
          <w:rFonts w:ascii="Arial" w:hAnsi="Arial" w:cs="Arial"/>
          <w:b w:val="0"/>
          <w:bCs w:val="0"/>
          <w:sz w:val="20"/>
          <w:szCs w:val="20"/>
        </w:rPr>
      </w:pPr>
      <w:r w:rsidRPr="00482D61">
        <w:rPr>
          <w:rStyle w:val="SC625294"/>
          <w:rFonts w:ascii="Arial" w:hAnsi="Arial" w:cs="Arial"/>
          <w:sz w:val="20"/>
          <w:szCs w:val="20"/>
        </w:rPr>
        <w:t>406.2.3 Flared Sides</w:t>
      </w:r>
      <w:r w:rsidRPr="00482D61">
        <w:rPr>
          <w:rStyle w:val="SC625294"/>
          <w:rFonts w:ascii="Arial" w:hAnsi="Arial" w:cs="Arial"/>
          <w:b w:val="0"/>
          <w:sz w:val="20"/>
          <w:szCs w:val="20"/>
        </w:rPr>
        <w:t xml:space="preserve">.  </w:t>
      </w:r>
      <w:r w:rsidRPr="00482D61">
        <w:rPr>
          <w:rStyle w:val="SC625294"/>
          <w:rFonts w:ascii="Arial" w:hAnsi="Arial" w:cs="Arial"/>
          <w:b w:val="0"/>
          <w:bCs w:val="0"/>
          <w:sz w:val="20"/>
          <w:szCs w:val="20"/>
        </w:rPr>
        <w:t xml:space="preserve">Where a pedestrian circulation path crosses the curb ramp, flared sides </w:t>
      </w:r>
      <w:r w:rsidRPr="00482D61">
        <w:rPr>
          <w:rStyle w:val="SC625294"/>
          <w:rFonts w:ascii="Arial" w:hAnsi="Arial" w:cs="Arial"/>
          <w:b w:val="0"/>
          <w:bCs w:val="0"/>
          <w:sz w:val="20"/>
          <w:szCs w:val="20"/>
          <w:u w:val="single"/>
        </w:rPr>
        <w:t>shall be provided and</w:t>
      </w:r>
      <w:r w:rsidRPr="00482D61">
        <w:rPr>
          <w:rStyle w:val="SC625294"/>
          <w:rFonts w:ascii="Arial" w:hAnsi="Arial" w:cs="Arial"/>
          <w:b w:val="0"/>
          <w:bCs w:val="0"/>
          <w:sz w:val="20"/>
          <w:szCs w:val="20"/>
        </w:rPr>
        <w:t xml:space="preserve"> shall be sloped 10 percent maximum, </w:t>
      </w:r>
      <w:r w:rsidRPr="00482D61">
        <w:rPr>
          <w:rStyle w:val="SC625294"/>
          <w:rFonts w:ascii="Arial" w:hAnsi="Arial" w:cs="Arial"/>
          <w:b w:val="0"/>
          <w:bCs w:val="0"/>
          <w:strike/>
          <w:sz w:val="20"/>
          <w:szCs w:val="20"/>
        </w:rPr>
        <w:t>measured parallel to the curb line</w:t>
      </w:r>
      <w:r w:rsidRPr="00482D61">
        <w:rPr>
          <w:rStyle w:val="SC625294"/>
          <w:rFonts w:ascii="Arial" w:hAnsi="Arial" w:cs="Arial"/>
          <w:b w:val="0"/>
          <w:bCs w:val="0"/>
          <w:sz w:val="20"/>
          <w:szCs w:val="20"/>
        </w:rPr>
        <w:t>.</w:t>
      </w:r>
    </w:p>
    <w:p w:rsidR="00A65AC0" w:rsidRPr="00482D61" w:rsidRDefault="00A65AC0" w:rsidP="00A65AC0">
      <w:pPr>
        <w:pBdr>
          <w:top w:val="single" w:sz="4" w:space="1" w:color="auto"/>
          <w:left w:val="single" w:sz="4" w:space="1" w:color="auto"/>
          <w:bottom w:val="single" w:sz="4" w:space="1" w:color="auto"/>
          <w:right w:val="single" w:sz="4" w:space="1" w:color="auto"/>
        </w:pBdr>
        <w:rPr>
          <w:rFonts w:ascii="Arial" w:hAnsi="Arial" w:cs="Arial"/>
          <w:sz w:val="20"/>
          <w:szCs w:val="20"/>
        </w:rPr>
      </w:pPr>
    </w:p>
    <w:p w:rsidR="00A65AC0" w:rsidRPr="00482D61" w:rsidRDefault="00A65AC0" w:rsidP="00A65AC0">
      <w:pPr>
        <w:pBdr>
          <w:top w:val="single" w:sz="4" w:space="1" w:color="auto"/>
          <w:left w:val="single" w:sz="4" w:space="1" w:color="auto"/>
          <w:bottom w:val="single" w:sz="4" w:space="1" w:color="auto"/>
          <w:right w:val="single" w:sz="4" w:space="1" w:color="auto"/>
        </w:pBdr>
        <w:rPr>
          <w:rFonts w:ascii="Arial" w:hAnsi="Arial" w:cs="Arial"/>
          <w:sz w:val="20"/>
          <w:szCs w:val="20"/>
        </w:rPr>
      </w:pPr>
      <w:r w:rsidRPr="00482D61">
        <w:rPr>
          <w:rFonts w:ascii="Arial" w:hAnsi="Arial" w:cs="Arial"/>
          <w:b/>
          <w:sz w:val="20"/>
          <w:szCs w:val="20"/>
        </w:rPr>
        <w:t xml:space="preserve">Reason:  </w:t>
      </w:r>
      <w:r w:rsidRPr="00482D61">
        <w:rPr>
          <w:rFonts w:ascii="Arial" w:hAnsi="Arial" w:cs="Arial"/>
          <w:sz w:val="20"/>
          <w:szCs w:val="20"/>
        </w:rPr>
        <w:t>The proposal provides consistency with the Access Board’s proposed Public Rights of Way standards.  The Committee felt that given the wide variety of curb and curb ramp configurations, requiring measurement parallel t</w:t>
      </w:r>
      <w:r>
        <w:rPr>
          <w:rFonts w:ascii="Arial" w:hAnsi="Arial" w:cs="Arial"/>
          <w:sz w:val="20"/>
          <w:szCs w:val="20"/>
        </w:rPr>
        <w:t>o the curb line to be problematic</w:t>
      </w:r>
      <w:r w:rsidRPr="00482D61">
        <w:rPr>
          <w:rFonts w:ascii="Arial" w:hAnsi="Arial" w:cs="Arial"/>
          <w:sz w:val="20"/>
          <w:szCs w:val="20"/>
        </w:rPr>
        <w:t xml:space="preserve">  </w:t>
      </w:r>
    </w:p>
    <w:p w:rsidR="00A65AC0" w:rsidRPr="0010646D" w:rsidRDefault="00A65AC0" w:rsidP="00A65AC0">
      <w:pPr>
        <w:pBdr>
          <w:top w:val="single" w:sz="4" w:space="1" w:color="auto"/>
          <w:left w:val="single" w:sz="4" w:space="1" w:color="auto"/>
          <w:bottom w:val="single" w:sz="4" w:space="1" w:color="auto"/>
          <w:right w:val="single" w:sz="4" w:space="1" w:color="auto"/>
        </w:pBdr>
      </w:pPr>
    </w:p>
    <w:p w:rsidR="00A65AC0" w:rsidRPr="00D94C51" w:rsidRDefault="00A65AC0" w:rsidP="00A65AC0">
      <w:pPr>
        <w:rPr>
          <w:rFonts w:ascii="Arial" w:hAnsi="Arial" w:cs="Arial"/>
          <w:b/>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A65AC0" w:rsidRPr="004F194B" w:rsidRDefault="00A65AC0" w:rsidP="00A65AC0">
      <w:pPr>
        <w:rPr>
          <w:rFonts w:ascii="Arial" w:hAnsi="Arial" w:cs="Arial"/>
          <w:b/>
          <w:sz w:val="32"/>
          <w:szCs w:val="32"/>
        </w:rPr>
      </w:pPr>
      <w:r>
        <w:rPr>
          <w:rFonts w:ascii="Arial" w:hAnsi="Arial" w:cs="Arial"/>
          <w:b/>
          <w:sz w:val="32"/>
          <w:szCs w:val="32"/>
        </w:rPr>
        <w:lastRenderedPageBreak/>
        <w:t>4-42-12 PC4</w:t>
      </w:r>
      <w:r w:rsidRPr="004F194B">
        <w:rPr>
          <w:rFonts w:ascii="Arial" w:hAnsi="Arial" w:cs="Arial"/>
          <w:b/>
          <w:sz w:val="32"/>
          <w:szCs w:val="32"/>
        </w:rPr>
        <w:t xml:space="preserve"> </w:t>
      </w:r>
    </w:p>
    <w:p w:rsidR="00A65AC0" w:rsidRPr="004F194B" w:rsidRDefault="00A65AC0" w:rsidP="00A65AC0">
      <w:pPr>
        <w:rPr>
          <w:rFonts w:ascii="Arial" w:hAnsi="Arial" w:cs="Arial"/>
          <w:b/>
          <w:sz w:val="20"/>
          <w:szCs w:val="20"/>
        </w:rPr>
      </w:pPr>
      <w:r>
        <w:rPr>
          <w:rFonts w:ascii="Arial" w:hAnsi="Arial" w:cs="Arial"/>
          <w:b/>
          <w:sz w:val="20"/>
          <w:szCs w:val="20"/>
        </w:rPr>
        <w:t xml:space="preserve">Curt </w:t>
      </w:r>
      <w:proofErr w:type="spellStart"/>
      <w:r>
        <w:rPr>
          <w:rFonts w:ascii="Arial" w:hAnsi="Arial" w:cs="Arial"/>
          <w:b/>
          <w:sz w:val="20"/>
          <w:szCs w:val="20"/>
        </w:rPr>
        <w:t>Wiehle</w:t>
      </w:r>
      <w:proofErr w:type="spellEnd"/>
      <w:r>
        <w:rPr>
          <w:rFonts w:ascii="Arial" w:hAnsi="Arial" w:cs="Arial"/>
          <w:b/>
          <w:sz w:val="20"/>
          <w:szCs w:val="20"/>
        </w:rPr>
        <w:t>, Minnesota Construction Codes and Licensing, r</w:t>
      </w:r>
      <w:r w:rsidRPr="004F194B">
        <w:rPr>
          <w:rFonts w:ascii="Arial" w:hAnsi="Arial" w:cs="Arial"/>
          <w:b/>
          <w:sz w:val="20"/>
          <w:szCs w:val="20"/>
        </w:rPr>
        <w:t>epresenting self</w:t>
      </w:r>
    </w:p>
    <w:p w:rsidR="00A65AC0" w:rsidRDefault="00A65AC0" w:rsidP="00A65AC0">
      <w:pPr>
        <w:keepNext/>
        <w:outlineLvl w:val="0"/>
        <w:rPr>
          <w:rFonts w:ascii="Arial" w:hAnsi="Arial" w:cs="Arial"/>
          <w:b/>
          <w:sz w:val="20"/>
          <w:szCs w:val="20"/>
        </w:rPr>
      </w:pPr>
    </w:p>
    <w:p w:rsidR="00A65AC0" w:rsidRDefault="00A65AC0" w:rsidP="00A65AC0">
      <w:pPr>
        <w:keepNext/>
        <w:outlineLvl w:val="0"/>
        <w:rPr>
          <w:rFonts w:ascii="Arial" w:hAnsi="Arial" w:cs="Arial"/>
          <w:b/>
          <w:sz w:val="20"/>
          <w:szCs w:val="20"/>
        </w:rPr>
      </w:pPr>
      <w:r>
        <w:rPr>
          <w:rFonts w:ascii="Arial" w:hAnsi="Arial" w:cs="Arial"/>
          <w:b/>
          <w:sz w:val="20"/>
          <w:szCs w:val="20"/>
        </w:rPr>
        <w:t xml:space="preserve">Further revise as follows:  </w:t>
      </w:r>
    </w:p>
    <w:p w:rsidR="00A65AC0" w:rsidRDefault="00A65AC0" w:rsidP="00A65AC0">
      <w:pPr>
        <w:pStyle w:val="SP6307217"/>
        <w:rPr>
          <w:rStyle w:val="SC625294"/>
          <w:sz w:val="20"/>
          <w:szCs w:val="20"/>
        </w:rPr>
      </w:pPr>
    </w:p>
    <w:p w:rsidR="00A65AC0" w:rsidRPr="00445331" w:rsidRDefault="00A65AC0" w:rsidP="00A65AC0">
      <w:pPr>
        <w:pStyle w:val="SP6307217"/>
        <w:rPr>
          <w:rStyle w:val="SC625294"/>
          <w:b w:val="0"/>
          <w:bCs w:val="0"/>
          <w:color w:val="auto"/>
          <w:sz w:val="20"/>
          <w:szCs w:val="20"/>
        </w:rPr>
      </w:pPr>
      <w:r w:rsidRPr="00740BEE">
        <w:rPr>
          <w:rStyle w:val="SC625294"/>
          <w:sz w:val="20"/>
          <w:szCs w:val="20"/>
        </w:rPr>
        <w:t xml:space="preserve">406.2.1 </w:t>
      </w:r>
      <w:r w:rsidRPr="00740BEE">
        <w:rPr>
          <w:rStyle w:val="SC625294"/>
          <w:strike/>
          <w:sz w:val="20"/>
          <w:szCs w:val="20"/>
        </w:rPr>
        <w:t>Turning Space</w:t>
      </w:r>
      <w:r w:rsidRPr="00740BEE">
        <w:rPr>
          <w:rStyle w:val="SC625294"/>
          <w:sz w:val="20"/>
          <w:szCs w:val="20"/>
        </w:rPr>
        <w:t xml:space="preserve"> </w:t>
      </w:r>
      <w:r w:rsidRPr="00740BEE">
        <w:rPr>
          <w:rStyle w:val="SC625294"/>
          <w:sz w:val="20"/>
          <w:szCs w:val="20"/>
          <w:u w:val="single"/>
        </w:rPr>
        <w:t>Landing</w:t>
      </w:r>
      <w:r w:rsidRPr="00740BEE">
        <w:rPr>
          <w:rStyle w:val="SC625294"/>
          <w:sz w:val="20"/>
          <w:szCs w:val="20"/>
        </w:rPr>
        <w:t xml:space="preserve">. </w:t>
      </w:r>
      <w:r w:rsidRPr="00740BEE">
        <w:rPr>
          <w:rStyle w:val="SC625294"/>
          <w:b w:val="0"/>
          <w:bCs w:val="0"/>
          <w:sz w:val="20"/>
          <w:szCs w:val="20"/>
        </w:rPr>
        <w:t xml:space="preserve">A </w:t>
      </w:r>
      <w:r w:rsidRPr="00740BEE">
        <w:rPr>
          <w:rStyle w:val="SC625294"/>
          <w:b w:val="0"/>
          <w:bCs w:val="0"/>
          <w:strike/>
          <w:sz w:val="20"/>
          <w:szCs w:val="20"/>
        </w:rPr>
        <w:t>turning space</w:t>
      </w:r>
      <w:r w:rsidRPr="00740BEE">
        <w:rPr>
          <w:rStyle w:val="SC625294"/>
          <w:b w:val="0"/>
          <w:bCs w:val="0"/>
          <w:sz w:val="20"/>
          <w:szCs w:val="20"/>
        </w:rPr>
        <w:t xml:space="preserve"> </w:t>
      </w:r>
      <w:r w:rsidRPr="00740BEE">
        <w:rPr>
          <w:rStyle w:val="SC625294"/>
          <w:b w:val="0"/>
          <w:bCs w:val="0"/>
          <w:sz w:val="20"/>
          <w:szCs w:val="20"/>
          <w:u w:val="single"/>
        </w:rPr>
        <w:t>landing</w:t>
      </w:r>
      <w:r w:rsidRPr="00740BEE">
        <w:rPr>
          <w:rStyle w:val="SC625294"/>
          <w:b w:val="0"/>
          <w:bCs w:val="0"/>
          <w:sz w:val="20"/>
          <w:szCs w:val="20"/>
        </w:rPr>
        <w:t xml:space="preserve"> 48 inches (1220 mm) minimum by 48 inches (1220 mm) minimum shall be provided at the top of the curb ramp and shall be permitted to overlap </w:t>
      </w:r>
      <w:r w:rsidRPr="00740BEE">
        <w:rPr>
          <w:rStyle w:val="SC625294"/>
          <w:b w:val="0"/>
          <w:bCs w:val="0"/>
          <w:strike/>
          <w:sz w:val="20"/>
          <w:szCs w:val="20"/>
        </w:rPr>
        <w:t>other turning spaces</w:t>
      </w:r>
      <w:r w:rsidRPr="00740BEE">
        <w:rPr>
          <w:rStyle w:val="SC625294"/>
          <w:b w:val="0"/>
          <w:bCs w:val="0"/>
          <w:sz w:val="20"/>
          <w:szCs w:val="20"/>
        </w:rPr>
        <w:t xml:space="preserve"> </w:t>
      </w:r>
      <w:r w:rsidRPr="00740BEE">
        <w:rPr>
          <w:rStyle w:val="SC625294"/>
          <w:b w:val="0"/>
          <w:bCs w:val="0"/>
          <w:sz w:val="20"/>
          <w:szCs w:val="20"/>
          <w:u w:val="single"/>
        </w:rPr>
        <w:t>pedestrian routes</w:t>
      </w:r>
      <w:r w:rsidRPr="00740BEE">
        <w:rPr>
          <w:rStyle w:val="SC625294"/>
          <w:b w:val="0"/>
          <w:bCs w:val="0"/>
          <w:sz w:val="20"/>
          <w:szCs w:val="20"/>
        </w:rPr>
        <w:t xml:space="preserve"> and clear spaces. Where the </w:t>
      </w:r>
      <w:r w:rsidRPr="00740BEE">
        <w:rPr>
          <w:rStyle w:val="SC625294"/>
          <w:b w:val="0"/>
          <w:bCs w:val="0"/>
          <w:strike/>
          <w:sz w:val="20"/>
          <w:szCs w:val="20"/>
        </w:rPr>
        <w:t>turning space</w:t>
      </w:r>
      <w:r w:rsidRPr="00740BEE">
        <w:rPr>
          <w:rStyle w:val="SC625294"/>
          <w:b w:val="0"/>
          <w:bCs w:val="0"/>
          <w:sz w:val="20"/>
          <w:szCs w:val="20"/>
        </w:rPr>
        <w:t xml:space="preserve"> </w:t>
      </w:r>
      <w:r w:rsidRPr="00740BEE">
        <w:rPr>
          <w:rStyle w:val="SC625294"/>
          <w:b w:val="0"/>
          <w:bCs w:val="0"/>
          <w:sz w:val="20"/>
          <w:szCs w:val="20"/>
          <w:u w:val="single"/>
        </w:rPr>
        <w:t>landing</w:t>
      </w:r>
      <w:r w:rsidRPr="00740BEE">
        <w:rPr>
          <w:rStyle w:val="SC625294"/>
          <w:b w:val="0"/>
          <w:bCs w:val="0"/>
          <w:sz w:val="20"/>
          <w:szCs w:val="20"/>
        </w:rPr>
        <w:t xml:space="preserve"> is constrained at the back-of-sidewalk, </w:t>
      </w:r>
      <w:r w:rsidRPr="00445331">
        <w:rPr>
          <w:rStyle w:val="SC625294"/>
          <w:b w:val="0"/>
          <w:bCs w:val="0"/>
          <w:color w:val="auto"/>
          <w:sz w:val="20"/>
          <w:szCs w:val="20"/>
        </w:rPr>
        <w:t xml:space="preserve">the </w:t>
      </w:r>
      <w:r w:rsidRPr="00445331">
        <w:rPr>
          <w:rStyle w:val="SC625294"/>
          <w:b w:val="0"/>
          <w:bCs w:val="0"/>
          <w:strike/>
          <w:color w:val="auto"/>
          <w:sz w:val="20"/>
          <w:szCs w:val="20"/>
        </w:rPr>
        <w:t>turning space</w:t>
      </w:r>
      <w:r w:rsidRPr="00445331">
        <w:rPr>
          <w:rStyle w:val="SC625294"/>
          <w:b w:val="0"/>
          <w:bCs w:val="0"/>
          <w:color w:val="auto"/>
          <w:sz w:val="20"/>
          <w:szCs w:val="20"/>
        </w:rPr>
        <w:t xml:space="preserve"> </w:t>
      </w:r>
      <w:r w:rsidRPr="00445331">
        <w:rPr>
          <w:rStyle w:val="SC625294"/>
          <w:b w:val="0"/>
          <w:bCs w:val="0"/>
          <w:color w:val="auto"/>
          <w:sz w:val="20"/>
          <w:szCs w:val="20"/>
          <w:u w:val="single"/>
        </w:rPr>
        <w:t>landing</w:t>
      </w:r>
      <w:r w:rsidRPr="00445331">
        <w:rPr>
          <w:rStyle w:val="SC625294"/>
          <w:b w:val="0"/>
          <w:bCs w:val="0"/>
          <w:color w:val="auto"/>
          <w:sz w:val="20"/>
          <w:szCs w:val="20"/>
        </w:rPr>
        <w:t xml:space="preserve"> shall be 48 inches (1220 mm) minimum by 60 inches (1525 mm) minimum. The 60 inch</w:t>
      </w:r>
      <w:r w:rsidRPr="00445331">
        <w:rPr>
          <w:rStyle w:val="SC625294"/>
          <w:b w:val="0"/>
          <w:bCs w:val="0"/>
          <w:strike/>
          <w:color w:val="auto"/>
          <w:sz w:val="20"/>
          <w:szCs w:val="20"/>
        </w:rPr>
        <w:t>es</w:t>
      </w:r>
      <w:r w:rsidRPr="00445331">
        <w:rPr>
          <w:rStyle w:val="SC625294"/>
          <w:b w:val="0"/>
          <w:bCs w:val="0"/>
          <w:color w:val="auto"/>
          <w:sz w:val="20"/>
          <w:szCs w:val="20"/>
        </w:rPr>
        <w:t xml:space="preserve"> (1525 mm) dimension shall be provided in </w:t>
      </w:r>
      <w:r w:rsidRPr="00445331">
        <w:rPr>
          <w:sz w:val="20"/>
          <w:szCs w:val="20"/>
        </w:rPr>
        <w:t xml:space="preserve">the direction of the ramp run. </w:t>
      </w:r>
      <w:r w:rsidRPr="00445331">
        <w:rPr>
          <w:rStyle w:val="SC625294"/>
          <w:b w:val="0"/>
          <w:bCs w:val="0"/>
          <w:color w:val="auto"/>
          <w:sz w:val="20"/>
          <w:szCs w:val="20"/>
          <w:u w:val="single"/>
        </w:rPr>
        <w:t>The slope of the landing shall be 1:48 maximum in all directions.</w:t>
      </w:r>
    </w:p>
    <w:p w:rsidR="00A65AC0" w:rsidRPr="00445331" w:rsidRDefault="00A65AC0" w:rsidP="00A65AC0">
      <w:pPr>
        <w:rPr>
          <w:rStyle w:val="SC625294"/>
          <w:rFonts w:ascii="Arial" w:hAnsi="Arial" w:cs="Arial"/>
          <w:color w:val="auto"/>
          <w:sz w:val="20"/>
          <w:szCs w:val="20"/>
        </w:rPr>
      </w:pPr>
    </w:p>
    <w:p w:rsidR="00A65AC0" w:rsidRPr="00445331" w:rsidRDefault="00A65AC0" w:rsidP="00A65AC0">
      <w:pPr>
        <w:rPr>
          <w:rFonts w:ascii="Arial" w:hAnsi="Arial" w:cs="Arial"/>
        </w:rPr>
      </w:pPr>
      <w:r w:rsidRPr="00445331">
        <w:rPr>
          <w:rStyle w:val="SC625294"/>
          <w:rFonts w:ascii="Arial" w:hAnsi="Arial" w:cs="Arial"/>
          <w:color w:val="auto"/>
          <w:sz w:val="20"/>
          <w:szCs w:val="20"/>
        </w:rPr>
        <w:t xml:space="preserve">406.2.2 Running Slope. </w:t>
      </w:r>
      <w:r w:rsidRPr="00445331">
        <w:rPr>
          <w:rStyle w:val="SC625294"/>
          <w:rFonts w:ascii="Arial" w:hAnsi="Arial" w:cs="Arial"/>
          <w:b w:val="0"/>
          <w:bCs w:val="0"/>
          <w:color w:val="auto"/>
          <w:sz w:val="20"/>
          <w:szCs w:val="20"/>
        </w:rPr>
        <w:t xml:space="preserve">The running slope of the curb ramp shall cut through or shall be built up to the curb at right angles or shall meet the gutter grade break at right angles where the curb is curved. The running slope of the curb ramp shall be 1:20 minimum and 1:12 maximum </w:t>
      </w:r>
      <w:r w:rsidRPr="00445331">
        <w:rPr>
          <w:rStyle w:val="SC625294"/>
          <w:rFonts w:ascii="Arial" w:hAnsi="Arial" w:cs="Arial"/>
          <w:b w:val="0"/>
          <w:bCs w:val="0"/>
          <w:strike/>
          <w:color w:val="auto"/>
          <w:sz w:val="20"/>
          <w:szCs w:val="20"/>
        </w:rPr>
        <w:t>but shall not require the ramp length to exceed 15 feet (4570 mm)</w:t>
      </w:r>
      <w:r w:rsidRPr="00445331">
        <w:rPr>
          <w:rStyle w:val="SC625294"/>
          <w:rFonts w:ascii="Arial" w:hAnsi="Arial" w:cs="Arial"/>
          <w:b w:val="0"/>
          <w:bCs w:val="0"/>
          <w:color w:val="auto"/>
          <w:sz w:val="20"/>
          <w:szCs w:val="20"/>
        </w:rPr>
        <w:t xml:space="preserve">. </w:t>
      </w:r>
      <w:r w:rsidRPr="00445331">
        <w:rPr>
          <w:rStyle w:val="SC625294"/>
          <w:rFonts w:ascii="Arial" w:hAnsi="Arial" w:cs="Arial"/>
          <w:b w:val="0"/>
          <w:bCs w:val="0"/>
          <w:strike/>
          <w:color w:val="auto"/>
          <w:sz w:val="20"/>
          <w:szCs w:val="20"/>
        </w:rPr>
        <w:t xml:space="preserve">The running slope of the turning space shall be 1:48 maximum. </w:t>
      </w:r>
      <w:r w:rsidRPr="00445331">
        <w:rPr>
          <w:rStyle w:val="SC625294"/>
          <w:rFonts w:ascii="Arial" w:hAnsi="Arial" w:cs="Arial"/>
          <w:b w:val="0"/>
          <w:bCs w:val="0"/>
          <w:color w:val="auto"/>
          <w:sz w:val="20"/>
          <w:szCs w:val="20"/>
        </w:rPr>
        <w:t xml:space="preserve"> </w:t>
      </w:r>
    </w:p>
    <w:p w:rsidR="00A65AC0" w:rsidRPr="00445331" w:rsidRDefault="00A65AC0" w:rsidP="00A65AC0">
      <w:pPr>
        <w:rPr>
          <w:rStyle w:val="SC625294"/>
          <w:rFonts w:ascii="Arial" w:hAnsi="Arial" w:cs="Arial"/>
          <w:color w:val="auto"/>
          <w:sz w:val="20"/>
          <w:szCs w:val="20"/>
        </w:rPr>
      </w:pPr>
    </w:p>
    <w:p w:rsidR="00A65AC0" w:rsidRPr="00740BEE" w:rsidRDefault="00A65AC0" w:rsidP="00A65AC0">
      <w:pPr>
        <w:rPr>
          <w:rStyle w:val="SC625294"/>
          <w:rFonts w:ascii="Arial" w:hAnsi="Arial" w:cs="Arial"/>
          <w:b w:val="0"/>
          <w:bCs w:val="0"/>
          <w:sz w:val="20"/>
          <w:szCs w:val="20"/>
        </w:rPr>
      </w:pPr>
      <w:r w:rsidRPr="00445331">
        <w:rPr>
          <w:rStyle w:val="SC625294"/>
          <w:rFonts w:ascii="Arial" w:hAnsi="Arial" w:cs="Arial"/>
          <w:color w:val="auto"/>
          <w:sz w:val="20"/>
          <w:szCs w:val="20"/>
        </w:rPr>
        <w:t xml:space="preserve">406.3.1 </w:t>
      </w:r>
      <w:r w:rsidRPr="00445331">
        <w:rPr>
          <w:rFonts w:ascii="Arial" w:hAnsi="Arial" w:cs="Arial"/>
          <w:b/>
          <w:bCs/>
          <w:strike/>
          <w:sz w:val="20"/>
          <w:szCs w:val="20"/>
        </w:rPr>
        <w:t>Turning Space</w:t>
      </w:r>
      <w:r w:rsidRPr="00445331">
        <w:rPr>
          <w:rFonts w:ascii="Arial" w:hAnsi="Arial" w:cs="Arial"/>
          <w:b/>
          <w:bCs/>
          <w:sz w:val="20"/>
          <w:szCs w:val="20"/>
        </w:rPr>
        <w:t xml:space="preserve"> </w:t>
      </w:r>
      <w:r w:rsidRPr="00445331">
        <w:rPr>
          <w:rFonts w:ascii="Arial" w:hAnsi="Arial" w:cs="Arial"/>
          <w:b/>
          <w:bCs/>
          <w:sz w:val="20"/>
          <w:szCs w:val="20"/>
          <w:u w:val="single"/>
        </w:rPr>
        <w:t>Landing</w:t>
      </w:r>
      <w:r w:rsidRPr="00445331">
        <w:rPr>
          <w:rStyle w:val="SC625294"/>
          <w:rFonts w:ascii="Arial" w:hAnsi="Arial" w:cs="Arial"/>
          <w:color w:val="auto"/>
          <w:sz w:val="20"/>
          <w:szCs w:val="20"/>
        </w:rPr>
        <w:t xml:space="preserve">. </w:t>
      </w:r>
      <w:r w:rsidRPr="00445331">
        <w:rPr>
          <w:rStyle w:val="SC625294"/>
          <w:rFonts w:ascii="Arial" w:hAnsi="Arial" w:cs="Arial"/>
          <w:b w:val="0"/>
          <w:bCs w:val="0"/>
          <w:color w:val="auto"/>
          <w:sz w:val="20"/>
          <w:szCs w:val="20"/>
        </w:rPr>
        <w:t xml:space="preserve">A </w:t>
      </w:r>
      <w:r w:rsidRPr="00445331">
        <w:rPr>
          <w:rStyle w:val="SC625294"/>
          <w:rFonts w:ascii="Arial" w:hAnsi="Arial" w:cs="Arial"/>
          <w:b w:val="0"/>
          <w:bCs w:val="0"/>
          <w:strike/>
          <w:color w:val="auto"/>
          <w:sz w:val="20"/>
          <w:szCs w:val="20"/>
        </w:rPr>
        <w:t>turning space</w:t>
      </w:r>
      <w:r w:rsidRPr="00445331">
        <w:rPr>
          <w:rStyle w:val="SC625294"/>
          <w:rFonts w:ascii="Arial" w:hAnsi="Arial" w:cs="Arial"/>
          <w:b w:val="0"/>
          <w:bCs w:val="0"/>
          <w:color w:val="auto"/>
          <w:sz w:val="20"/>
          <w:szCs w:val="20"/>
        </w:rPr>
        <w:t xml:space="preserve"> </w:t>
      </w:r>
      <w:r w:rsidRPr="00445331">
        <w:rPr>
          <w:rStyle w:val="SC625294"/>
          <w:rFonts w:ascii="Arial" w:hAnsi="Arial" w:cs="Arial"/>
          <w:b w:val="0"/>
          <w:bCs w:val="0"/>
          <w:color w:val="auto"/>
          <w:sz w:val="20"/>
          <w:szCs w:val="20"/>
          <w:u w:val="single"/>
        </w:rPr>
        <w:t>landing</w:t>
      </w:r>
      <w:r w:rsidRPr="00445331">
        <w:rPr>
          <w:rStyle w:val="SC625294"/>
          <w:rFonts w:ascii="Arial" w:hAnsi="Arial" w:cs="Arial"/>
          <w:b w:val="0"/>
          <w:bCs w:val="0"/>
          <w:color w:val="auto"/>
          <w:sz w:val="20"/>
          <w:szCs w:val="20"/>
        </w:rPr>
        <w:t xml:space="preserve"> 48 inches (1220 mm) minimum by 48 inches (1220 mm) minimum shall be provided at the bottom of the curb ramp and shall be permitted to overlap </w:t>
      </w:r>
      <w:r w:rsidRPr="00445331">
        <w:rPr>
          <w:rStyle w:val="SC625294"/>
          <w:rFonts w:ascii="Arial" w:hAnsi="Arial" w:cs="Arial"/>
          <w:b w:val="0"/>
          <w:bCs w:val="0"/>
          <w:strike/>
          <w:color w:val="auto"/>
          <w:sz w:val="20"/>
          <w:szCs w:val="20"/>
        </w:rPr>
        <w:t>other turning spaces</w:t>
      </w:r>
      <w:r w:rsidRPr="00445331">
        <w:rPr>
          <w:rStyle w:val="SC625294"/>
          <w:rFonts w:ascii="Arial" w:hAnsi="Arial" w:cs="Arial"/>
          <w:b w:val="0"/>
          <w:bCs w:val="0"/>
          <w:color w:val="auto"/>
          <w:sz w:val="20"/>
          <w:szCs w:val="20"/>
        </w:rPr>
        <w:t xml:space="preserve"> </w:t>
      </w:r>
      <w:r w:rsidRPr="00445331">
        <w:rPr>
          <w:rStyle w:val="SC625294"/>
          <w:rFonts w:ascii="Arial" w:hAnsi="Arial" w:cs="Arial"/>
          <w:b w:val="0"/>
          <w:bCs w:val="0"/>
          <w:color w:val="auto"/>
          <w:sz w:val="20"/>
          <w:szCs w:val="20"/>
          <w:u w:val="single"/>
        </w:rPr>
        <w:t>pedestrian routes</w:t>
      </w:r>
      <w:r w:rsidRPr="00445331">
        <w:rPr>
          <w:rStyle w:val="SC625294"/>
          <w:rFonts w:ascii="Arial" w:hAnsi="Arial" w:cs="Arial"/>
          <w:b w:val="0"/>
          <w:bCs w:val="0"/>
          <w:color w:val="auto"/>
          <w:sz w:val="20"/>
          <w:szCs w:val="20"/>
        </w:rPr>
        <w:t xml:space="preserve"> and clear spaces. Where the </w:t>
      </w:r>
      <w:r w:rsidRPr="00445331">
        <w:rPr>
          <w:rStyle w:val="SC625294"/>
          <w:rFonts w:ascii="Arial" w:hAnsi="Arial" w:cs="Arial"/>
          <w:b w:val="0"/>
          <w:bCs w:val="0"/>
          <w:strike/>
          <w:color w:val="auto"/>
          <w:sz w:val="20"/>
          <w:szCs w:val="20"/>
        </w:rPr>
        <w:t>turning space</w:t>
      </w:r>
      <w:r w:rsidRPr="00445331">
        <w:rPr>
          <w:rStyle w:val="SC625294"/>
          <w:rFonts w:ascii="Arial" w:hAnsi="Arial" w:cs="Arial"/>
          <w:b w:val="0"/>
          <w:bCs w:val="0"/>
          <w:color w:val="auto"/>
          <w:sz w:val="20"/>
          <w:szCs w:val="20"/>
        </w:rPr>
        <w:t xml:space="preserve"> </w:t>
      </w:r>
      <w:r w:rsidRPr="00445331">
        <w:rPr>
          <w:rStyle w:val="SC625294"/>
          <w:rFonts w:ascii="Arial" w:hAnsi="Arial" w:cs="Arial"/>
          <w:b w:val="0"/>
          <w:bCs w:val="0"/>
          <w:color w:val="auto"/>
          <w:sz w:val="20"/>
          <w:szCs w:val="20"/>
          <w:u w:val="single"/>
        </w:rPr>
        <w:t>landing</w:t>
      </w:r>
      <w:r w:rsidRPr="00445331">
        <w:rPr>
          <w:rStyle w:val="SC625294"/>
          <w:rFonts w:ascii="Arial" w:hAnsi="Arial" w:cs="Arial"/>
          <w:b w:val="0"/>
          <w:bCs w:val="0"/>
          <w:color w:val="auto"/>
          <w:sz w:val="20"/>
          <w:szCs w:val="20"/>
        </w:rPr>
        <w:t xml:space="preserve"> is constrained on 2 or more sides, the </w:t>
      </w:r>
      <w:r w:rsidRPr="00445331">
        <w:rPr>
          <w:rStyle w:val="SC625294"/>
          <w:rFonts w:ascii="Arial" w:hAnsi="Arial" w:cs="Arial"/>
          <w:b w:val="0"/>
          <w:bCs w:val="0"/>
          <w:strike/>
          <w:color w:val="auto"/>
          <w:sz w:val="20"/>
          <w:szCs w:val="20"/>
        </w:rPr>
        <w:t>turning space</w:t>
      </w:r>
      <w:r w:rsidRPr="00445331">
        <w:rPr>
          <w:rStyle w:val="SC625294"/>
          <w:rFonts w:ascii="Arial" w:hAnsi="Arial" w:cs="Arial"/>
          <w:b w:val="0"/>
          <w:bCs w:val="0"/>
          <w:color w:val="auto"/>
          <w:sz w:val="20"/>
          <w:szCs w:val="20"/>
        </w:rPr>
        <w:t xml:space="preserve"> </w:t>
      </w:r>
      <w:r w:rsidRPr="00445331">
        <w:rPr>
          <w:rStyle w:val="SC625294"/>
          <w:rFonts w:ascii="Arial" w:hAnsi="Arial" w:cs="Arial"/>
          <w:b w:val="0"/>
          <w:bCs w:val="0"/>
          <w:color w:val="auto"/>
          <w:sz w:val="20"/>
          <w:szCs w:val="20"/>
          <w:u w:val="single"/>
        </w:rPr>
        <w:t>landing</w:t>
      </w:r>
      <w:r w:rsidRPr="00445331">
        <w:rPr>
          <w:rStyle w:val="SC625294"/>
          <w:rFonts w:ascii="Arial" w:hAnsi="Arial" w:cs="Arial"/>
          <w:b w:val="0"/>
          <w:bCs w:val="0"/>
          <w:color w:val="auto"/>
          <w:sz w:val="20"/>
          <w:szCs w:val="20"/>
        </w:rPr>
        <w:t xml:space="preserve"> shall be 48 inches (1220 mm) minimum by 60 inches (1525 mm) </w:t>
      </w:r>
      <w:r w:rsidRPr="00445331">
        <w:rPr>
          <w:rStyle w:val="SC625294"/>
          <w:rFonts w:ascii="Arial" w:hAnsi="Arial" w:cs="Arial"/>
          <w:b w:val="0"/>
          <w:bCs w:val="0"/>
          <w:color w:val="auto"/>
          <w:sz w:val="20"/>
          <w:szCs w:val="20"/>
          <w:u w:val="single"/>
        </w:rPr>
        <w:t>minimum</w:t>
      </w:r>
      <w:r w:rsidRPr="00445331">
        <w:rPr>
          <w:rStyle w:val="SC625294"/>
          <w:rFonts w:ascii="Arial" w:hAnsi="Arial" w:cs="Arial"/>
          <w:b w:val="0"/>
          <w:bCs w:val="0"/>
          <w:color w:val="auto"/>
          <w:sz w:val="20"/>
          <w:szCs w:val="20"/>
        </w:rPr>
        <w:t>.  The 60 inch</w:t>
      </w:r>
      <w:r w:rsidRPr="00445331">
        <w:rPr>
          <w:rStyle w:val="SC625294"/>
          <w:rFonts w:ascii="Arial" w:hAnsi="Arial" w:cs="Arial"/>
          <w:b w:val="0"/>
          <w:bCs w:val="0"/>
          <w:strike/>
          <w:color w:val="auto"/>
          <w:sz w:val="20"/>
          <w:szCs w:val="20"/>
        </w:rPr>
        <w:t>es</w:t>
      </w:r>
      <w:r w:rsidRPr="00445331">
        <w:rPr>
          <w:rStyle w:val="SC625294"/>
          <w:rFonts w:ascii="Arial" w:hAnsi="Arial" w:cs="Arial"/>
          <w:b w:val="0"/>
          <w:bCs w:val="0"/>
          <w:color w:val="auto"/>
          <w:sz w:val="20"/>
          <w:szCs w:val="20"/>
        </w:rPr>
        <w:t xml:space="preserve"> (1525 mm) dimension shall be provided in the direction of the pedestrian street crossing. </w:t>
      </w:r>
      <w:r w:rsidRPr="00445331">
        <w:rPr>
          <w:rStyle w:val="SC625294"/>
          <w:rFonts w:ascii="Arial" w:hAnsi="Arial" w:cs="Arial"/>
          <w:b w:val="0"/>
          <w:bCs w:val="0"/>
          <w:color w:val="auto"/>
          <w:sz w:val="20"/>
          <w:szCs w:val="20"/>
          <w:u w:val="single"/>
        </w:rPr>
        <w:t xml:space="preserve">The slope of the landing </w:t>
      </w:r>
      <w:r w:rsidRPr="00740BEE">
        <w:rPr>
          <w:rStyle w:val="SC625294"/>
          <w:rFonts w:ascii="Arial" w:hAnsi="Arial" w:cs="Arial"/>
          <w:b w:val="0"/>
          <w:bCs w:val="0"/>
          <w:sz w:val="20"/>
          <w:szCs w:val="20"/>
          <w:u w:val="single"/>
        </w:rPr>
        <w:t>shall be 1:48 maximum in all directions.</w:t>
      </w:r>
    </w:p>
    <w:p w:rsidR="00A65AC0" w:rsidRPr="00740BEE" w:rsidRDefault="00A65AC0" w:rsidP="00A65AC0">
      <w:pPr>
        <w:pStyle w:val="SP6307253"/>
        <w:rPr>
          <w:rStyle w:val="SC625294"/>
          <w:color w:val="009900"/>
          <w:sz w:val="20"/>
          <w:szCs w:val="20"/>
          <w:u w:val="single"/>
        </w:rPr>
      </w:pPr>
    </w:p>
    <w:p w:rsidR="00A65AC0" w:rsidRPr="00740BEE" w:rsidRDefault="00A65AC0" w:rsidP="00A65AC0">
      <w:pPr>
        <w:pStyle w:val="SP6307253"/>
        <w:rPr>
          <w:sz w:val="20"/>
          <w:szCs w:val="20"/>
        </w:rPr>
      </w:pPr>
      <w:r w:rsidRPr="00740BEE">
        <w:rPr>
          <w:rStyle w:val="SC625294"/>
          <w:sz w:val="20"/>
          <w:szCs w:val="20"/>
        </w:rPr>
        <w:t xml:space="preserve">406.3.2 Running Slope. </w:t>
      </w:r>
      <w:r w:rsidRPr="00740BEE">
        <w:rPr>
          <w:rStyle w:val="SC625294"/>
          <w:b w:val="0"/>
          <w:bCs w:val="0"/>
          <w:sz w:val="20"/>
          <w:szCs w:val="20"/>
        </w:rPr>
        <w:t xml:space="preserve">The running slope of the curb ramp shall be in-line with the direction of sidewalk travel. The running slope of the curb ramp shall be 1:20 minimum and 1:12 maximum </w:t>
      </w:r>
      <w:r w:rsidRPr="00740BEE">
        <w:rPr>
          <w:rStyle w:val="SC625294"/>
          <w:b w:val="0"/>
          <w:bCs w:val="0"/>
          <w:strike/>
          <w:sz w:val="20"/>
          <w:szCs w:val="20"/>
        </w:rPr>
        <w:t>but shall not require the ramp length to exceed 15 feet (4570 mm)</w:t>
      </w:r>
      <w:r w:rsidRPr="00740BEE">
        <w:rPr>
          <w:rStyle w:val="SC625294"/>
          <w:b w:val="0"/>
          <w:bCs w:val="0"/>
          <w:sz w:val="20"/>
          <w:szCs w:val="20"/>
        </w:rPr>
        <w:t xml:space="preserve">.. </w:t>
      </w:r>
      <w:r w:rsidRPr="00740BEE">
        <w:rPr>
          <w:rStyle w:val="SC625294"/>
          <w:b w:val="0"/>
          <w:bCs w:val="0"/>
          <w:strike/>
          <w:sz w:val="20"/>
          <w:szCs w:val="20"/>
        </w:rPr>
        <w:t>The running slope of the turning space shall be 1:48 maximum.</w:t>
      </w:r>
    </w:p>
    <w:p w:rsidR="00A65AC0" w:rsidRPr="00740BEE" w:rsidRDefault="00A65AC0" w:rsidP="00A65AC0">
      <w:pPr>
        <w:pStyle w:val="Header"/>
        <w:rPr>
          <w:rFonts w:ascii="Arial" w:eastAsia="Calibri" w:hAnsi="Arial" w:cs="Arial"/>
          <w:b/>
        </w:rPr>
      </w:pPr>
    </w:p>
    <w:p w:rsidR="00A65AC0" w:rsidRPr="00740BEE" w:rsidRDefault="00A65AC0" w:rsidP="00A65AC0">
      <w:pPr>
        <w:rPr>
          <w:rStyle w:val="SC625294"/>
          <w:rFonts w:ascii="Arial" w:hAnsi="Arial" w:cs="Arial"/>
          <w:b w:val="0"/>
          <w:bCs w:val="0"/>
          <w:sz w:val="20"/>
          <w:szCs w:val="20"/>
        </w:rPr>
      </w:pPr>
      <w:r w:rsidRPr="00740BEE">
        <w:rPr>
          <w:rStyle w:val="SC625294"/>
          <w:rFonts w:ascii="Arial" w:hAnsi="Arial" w:cs="Arial"/>
          <w:sz w:val="20"/>
          <w:szCs w:val="20"/>
        </w:rPr>
        <w:t xml:space="preserve">406.5.1 Width. </w:t>
      </w:r>
      <w:r w:rsidRPr="00740BEE">
        <w:rPr>
          <w:rStyle w:val="SC625294"/>
          <w:rFonts w:ascii="Arial" w:hAnsi="Arial" w:cs="Arial"/>
          <w:b w:val="0"/>
          <w:bCs w:val="0"/>
          <w:sz w:val="20"/>
          <w:szCs w:val="20"/>
        </w:rPr>
        <w:t>The clear width of curb ramp runs (excluding any flared sides)</w:t>
      </w:r>
      <w:r w:rsidRPr="00740BEE">
        <w:rPr>
          <w:rStyle w:val="SC625294"/>
          <w:rFonts w:ascii="Arial" w:hAnsi="Arial" w:cs="Arial"/>
          <w:b w:val="0"/>
          <w:bCs w:val="0"/>
          <w:strike/>
          <w:sz w:val="20"/>
          <w:szCs w:val="20"/>
        </w:rPr>
        <w:t>,</w:t>
      </w:r>
      <w:r w:rsidRPr="00740BEE">
        <w:rPr>
          <w:rStyle w:val="SC625294"/>
          <w:rFonts w:ascii="Arial" w:hAnsi="Arial" w:cs="Arial"/>
          <w:b w:val="0"/>
          <w:bCs w:val="0"/>
          <w:sz w:val="20"/>
          <w:szCs w:val="20"/>
        </w:rPr>
        <w:t xml:space="preserve"> </w:t>
      </w:r>
      <w:r w:rsidRPr="00740BEE">
        <w:rPr>
          <w:rStyle w:val="SC625294"/>
          <w:rFonts w:ascii="Arial" w:hAnsi="Arial" w:cs="Arial"/>
          <w:b w:val="0"/>
          <w:bCs w:val="0"/>
          <w:sz w:val="20"/>
          <w:szCs w:val="20"/>
          <w:u w:val="single"/>
        </w:rPr>
        <w:t>and</w:t>
      </w:r>
      <w:r w:rsidRPr="00740BEE">
        <w:rPr>
          <w:rStyle w:val="SC625294"/>
          <w:rFonts w:ascii="Arial" w:hAnsi="Arial" w:cs="Arial"/>
          <w:b w:val="0"/>
          <w:bCs w:val="0"/>
          <w:sz w:val="20"/>
          <w:szCs w:val="20"/>
        </w:rPr>
        <w:t xml:space="preserve"> blended transitions</w:t>
      </w:r>
      <w:r w:rsidRPr="00740BEE">
        <w:rPr>
          <w:rStyle w:val="SC625294"/>
          <w:rFonts w:ascii="Arial" w:hAnsi="Arial" w:cs="Arial"/>
          <w:b w:val="0"/>
          <w:bCs w:val="0"/>
          <w:strike/>
          <w:sz w:val="20"/>
          <w:szCs w:val="20"/>
        </w:rPr>
        <w:t>, and turning spaces</w:t>
      </w:r>
      <w:r w:rsidRPr="00740BEE">
        <w:rPr>
          <w:rStyle w:val="SC625294"/>
          <w:rFonts w:ascii="Arial" w:hAnsi="Arial" w:cs="Arial"/>
          <w:b w:val="0"/>
          <w:bCs w:val="0"/>
          <w:sz w:val="20"/>
          <w:szCs w:val="20"/>
        </w:rPr>
        <w:t xml:space="preserve"> shall be 48 inches (1220 mm) minimum. </w:t>
      </w:r>
    </w:p>
    <w:p w:rsidR="00A65AC0" w:rsidRPr="00740BEE" w:rsidRDefault="00A65AC0" w:rsidP="00A65AC0">
      <w:pPr>
        <w:pStyle w:val="Header"/>
        <w:rPr>
          <w:rFonts w:ascii="Arial" w:eastAsia="Calibri" w:hAnsi="Arial" w:cs="Arial"/>
          <w:b/>
        </w:rPr>
      </w:pPr>
    </w:p>
    <w:p w:rsidR="00A65AC0" w:rsidRPr="00740BEE" w:rsidRDefault="00A65AC0" w:rsidP="00A65AC0">
      <w:pPr>
        <w:rPr>
          <w:rStyle w:val="SC625294"/>
          <w:rFonts w:ascii="Arial" w:hAnsi="Arial" w:cs="Arial"/>
          <w:b w:val="0"/>
          <w:bCs w:val="0"/>
          <w:sz w:val="20"/>
          <w:szCs w:val="20"/>
        </w:rPr>
      </w:pPr>
      <w:r w:rsidRPr="00740BEE">
        <w:rPr>
          <w:rStyle w:val="SC625294"/>
          <w:rFonts w:ascii="Arial" w:hAnsi="Arial" w:cs="Arial"/>
          <w:sz w:val="20"/>
          <w:szCs w:val="20"/>
        </w:rPr>
        <w:t xml:space="preserve">406.5.2 Grade Breaks. </w:t>
      </w:r>
      <w:r w:rsidRPr="00740BEE">
        <w:rPr>
          <w:rStyle w:val="SC625294"/>
          <w:rFonts w:ascii="Arial" w:hAnsi="Arial" w:cs="Arial"/>
          <w:b w:val="0"/>
          <w:bCs w:val="0"/>
          <w:sz w:val="20"/>
          <w:szCs w:val="20"/>
        </w:rPr>
        <w:t xml:space="preserve">Grade breaks at the top and bottom of curb ramp runs shall be perpendicular to the direction of the ramp run. Grade breaks shall not be permitted on the surface of ramp runs and </w:t>
      </w:r>
      <w:r w:rsidRPr="00740BEE">
        <w:rPr>
          <w:rStyle w:val="SC625294"/>
          <w:rFonts w:ascii="Arial" w:hAnsi="Arial" w:cs="Arial"/>
          <w:b w:val="0"/>
          <w:bCs w:val="0"/>
          <w:strike/>
          <w:sz w:val="20"/>
          <w:szCs w:val="20"/>
        </w:rPr>
        <w:t>turning spaces</w:t>
      </w:r>
      <w:r w:rsidRPr="00740BEE">
        <w:rPr>
          <w:rStyle w:val="SC625294"/>
          <w:rFonts w:ascii="Arial" w:hAnsi="Arial" w:cs="Arial"/>
          <w:b w:val="0"/>
          <w:bCs w:val="0"/>
          <w:sz w:val="20"/>
          <w:szCs w:val="20"/>
        </w:rPr>
        <w:t xml:space="preserve"> </w:t>
      </w:r>
      <w:r w:rsidRPr="00740BEE">
        <w:rPr>
          <w:rStyle w:val="SC625294"/>
          <w:rFonts w:ascii="Arial" w:hAnsi="Arial" w:cs="Arial"/>
          <w:b w:val="0"/>
          <w:bCs w:val="0"/>
          <w:sz w:val="20"/>
          <w:szCs w:val="20"/>
          <w:u w:val="single"/>
        </w:rPr>
        <w:t>landings</w:t>
      </w:r>
      <w:r w:rsidRPr="00740BEE">
        <w:rPr>
          <w:rStyle w:val="SC625294"/>
          <w:rFonts w:ascii="Arial" w:hAnsi="Arial" w:cs="Arial"/>
          <w:b w:val="0"/>
          <w:bCs w:val="0"/>
          <w:sz w:val="20"/>
          <w:szCs w:val="20"/>
        </w:rPr>
        <w:t xml:space="preserve">. Surface slopes that meet at grade breaks shall be flush. </w:t>
      </w:r>
    </w:p>
    <w:p w:rsidR="00A65AC0" w:rsidRPr="00740BEE" w:rsidRDefault="00A65AC0" w:rsidP="00A65AC0">
      <w:pPr>
        <w:pStyle w:val="Header"/>
        <w:rPr>
          <w:rFonts w:ascii="Arial" w:eastAsia="Calibri" w:hAnsi="Arial" w:cs="Arial"/>
          <w:b/>
        </w:rPr>
      </w:pPr>
    </w:p>
    <w:p w:rsidR="00A65AC0" w:rsidRPr="00740BEE" w:rsidRDefault="00A65AC0" w:rsidP="00A65AC0">
      <w:pPr>
        <w:rPr>
          <w:rStyle w:val="SC625294"/>
          <w:rFonts w:ascii="Arial" w:hAnsi="Arial" w:cs="Arial"/>
          <w:b w:val="0"/>
          <w:bCs w:val="0"/>
          <w:sz w:val="20"/>
          <w:szCs w:val="20"/>
        </w:rPr>
      </w:pPr>
      <w:r w:rsidRPr="00740BEE">
        <w:rPr>
          <w:rStyle w:val="SC625294"/>
          <w:rFonts w:ascii="Arial" w:hAnsi="Arial" w:cs="Arial"/>
          <w:sz w:val="20"/>
          <w:szCs w:val="20"/>
        </w:rPr>
        <w:t xml:space="preserve">406.5.3 Cross Slope. </w:t>
      </w:r>
      <w:r w:rsidRPr="00740BEE">
        <w:rPr>
          <w:rStyle w:val="SC625294"/>
          <w:rFonts w:ascii="Arial" w:hAnsi="Arial" w:cs="Arial"/>
          <w:b w:val="0"/>
          <w:bCs w:val="0"/>
          <w:sz w:val="20"/>
          <w:szCs w:val="20"/>
        </w:rPr>
        <w:t>The cross slope of curb ramps</w:t>
      </w:r>
      <w:r w:rsidRPr="00740BEE">
        <w:rPr>
          <w:rStyle w:val="SC625294"/>
          <w:rFonts w:ascii="Arial" w:hAnsi="Arial" w:cs="Arial"/>
          <w:b w:val="0"/>
          <w:bCs w:val="0"/>
          <w:strike/>
          <w:sz w:val="20"/>
          <w:szCs w:val="20"/>
        </w:rPr>
        <w:t>,</w:t>
      </w:r>
      <w:r w:rsidRPr="00740BEE">
        <w:rPr>
          <w:rStyle w:val="SC625294"/>
          <w:rFonts w:ascii="Arial" w:hAnsi="Arial" w:cs="Arial"/>
          <w:b w:val="0"/>
          <w:bCs w:val="0"/>
          <w:sz w:val="20"/>
          <w:szCs w:val="20"/>
        </w:rPr>
        <w:t xml:space="preserve"> </w:t>
      </w:r>
      <w:r w:rsidRPr="00740BEE">
        <w:rPr>
          <w:rStyle w:val="SC625294"/>
          <w:rFonts w:ascii="Arial" w:hAnsi="Arial" w:cs="Arial"/>
          <w:b w:val="0"/>
          <w:bCs w:val="0"/>
          <w:sz w:val="20"/>
          <w:szCs w:val="20"/>
          <w:u w:val="single"/>
        </w:rPr>
        <w:t>and</w:t>
      </w:r>
      <w:r w:rsidRPr="00740BEE">
        <w:rPr>
          <w:rStyle w:val="SC625294"/>
          <w:rFonts w:ascii="Arial" w:hAnsi="Arial" w:cs="Arial"/>
          <w:b w:val="0"/>
          <w:bCs w:val="0"/>
          <w:sz w:val="20"/>
          <w:szCs w:val="20"/>
        </w:rPr>
        <w:t xml:space="preserve"> blended transitions</w:t>
      </w:r>
      <w:r w:rsidRPr="00740BEE">
        <w:rPr>
          <w:rStyle w:val="SC625294"/>
          <w:rFonts w:ascii="Arial" w:hAnsi="Arial" w:cs="Arial"/>
          <w:b w:val="0"/>
          <w:bCs w:val="0"/>
          <w:strike/>
          <w:sz w:val="20"/>
          <w:szCs w:val="20"/>
        </w:rPr>
        <w:t>, and turning spaces</w:t>
      </w:r>
      <w:r w:rsidRPr="00740BEE">
        <w:rPr>
          <w:rStyle w:val="SC625294"/>
          <w:rFonts w:ascii="Arial" w:hAnsi="Arial" w:cs="Arial"/>
          <w:b w:val="0"/>
          <w:bCs w:val="0"/>
          <w:sz w:val="20"/>
          <w:szCs w:val="20"/>
        </w:rPr>
        <w:t xml:space="preserve"> shall be 1:48 maximum. At pedestrian street crossings without yield or stop control and at midblock pedestrian street crossings, the cross slope shall be permitted to equal the street or highway grade. </w:t>
      </w:r>
    </w:p>
    <w:p w:rsidR="00A65AC0" w:rsidRPr="00740BEE" w:rsidRDefault="00A65AC0" w:rsidP="00A65AC0">
      <w:pPr>
        <w:rPr>
          <w:rStyle w:val="SC625294"/>
          <w:rFonts w:ascii="Arial" w:hAnsi="Arial" w:cs="Arial"/>
          <w:b w:val="0"/>
          <w:bCs w:val="0"/>
          <w:sz w:val="20"/>
          <w:szCs w:val="20"/>
        </w:rPr>
      </w:pPr>
    </w:p>
    <w:p w:rsidR="00A65AC0" w:rsidRPr="00740BEE" w:rsidRDefault="00A65AC0" w:rsidP="00A65AC0">
      <w:pPr>
        <w:rPr>
          <w:rFonts w:ascii="Arial" w:hAnsi="Arial" w:cs="Arial"/>
          <w:sz w:val="20"/>
          <w:szCs w:val="20"/>
        </w:rPr>
      </w:pPr>
      <w:r w:rsidRPr="00740BEE">
        <w:rPr>
          <w:rStyle w:val="SC625294"/>
          <w:rFonts w:ascii="Arial" w:hAnsi="Arial" w:cs="Arial"/>
          <w:sz w:val="20"/>
          <w:szCs w:val="20"/>
        </w:rPr>
        <w:t xml:space="preserve">406.5.4 Counter Slope. </w:t>
      </w:r>
      <w:r w:rsidRPr="00740BEE">
        <w:rPr>
          <w:rStyle w:val="SC625294"/>
          <w:rFonts w:ascii="Arial" w:hAnsi="Arial" w:cs="Arial"/>
          <w:b w:val="0"/>
          <w:bCs w:val="0"/>
          <w:sz w:val="20"/>
          <w:szCs w:val="20"/>
        </w:rPr>
        <w:t xml:space="preserve">The counter slope of the gutter or street at the foot of curb ramp runs, blended transitions, and </w:t>
      </w:r>
      <w:r w:rsidRPr="00740BEE">
        <w:rPr>
          <w:rStyle w:val="SC625294"/>
          <w:rFonts w:ascii="Arial" w:hAnsi="Arial" w:cs="Arial"/>
          <w:b w:val="0"/>
          <w:bCs w:val="0"/>
          <w:strike/>
          <w:sz w:val="20"/>
          <w:szCs w:val="20"/>
        </w:rPr>
        <w:t>turning spaces</w:t>
      </w:r>
      <w:r w:rsidRPr="00740BEE">
        <w:rPr>
          <w:rStyle w:val="SC625294"/>
          <w:rFonts w:ascii="Arial" w:hAnsi="Arial" w:cs="Arial"/>
          <w:b w:val="0"/>
          <w:bCs w:val="0"/>
          <w:sz w:val="20"/>
          <w:szCs w:val="20"/>
        </w:rPr>
        <w:t xml:space="preserve"> </w:t>
      </w:r>
      <w:r w:rsidRPr="00740BEE">
        <w:rPr>
          <w:rStyle w:val="SC625294"/>
          <w:rFonts w:ascii="Arial" w:hAnsi="Arial" w:cs="Arial"/>
          <w:b w:val="0"/>
          <w:bCs w:val="0"/>
          <w:sz w:val="20"/>
          <w:szCs w:val="20"/>
          <w:u w:val="single"/>
        </w:rPr>
        <w:t>landings</w:t>
      </w:r>
      <w:r w:rsidRPr="00740BEE">
        <w:rPr>
          <w:rStyle w:val="SC625294"/>
          <w:rFonts w:ascii="Arial" w:hAnsi="Arial" w:cs="Arial"/>
          <w:b w:val="0"/>
          <w:bCs w:val="0"/>
          <w:sz w:val="20"/>
          <w:szCs w:val="20"/>
        </w:rPr>
        <w:t xml:space="preserve"> shall be 1:20 maximum.  </w:t>
      </w:r>
    </w:p>
    <w:p w:rsidR="00A65AC0" w:rsidRDefault="00A65AC0" w:rsidP="00A65AC0">
      <w:pPr>
        <w:rPr>
          <w:rFonts w:ascii="Arial" w:hAnsi="Arial" w:cs="Arial"/>
          <w:b/>
          <w:sz w:val="20"/>
          <w:szCs w:val="20"/>
        </w:rPr>
      </w:pPr>
    </w:p>
    <w:p w:rsidR="00A65AC0" w:rsidRDefault="00A65AC0" w:rsidP="00A65AC0">
      <w:pPr>
        <w:rPr>
          <w:rFonts w:ascii="Arial" w:hAnsi="Arial" w:cs="Arial"/>
          <w:i/>
          <w:sz w:val="20"/>
          <w:szCs w:val="20"/>
        </w:rPr>
      </w:pPr>
      <w:r w:rsidRPr="0091322E">
        <w:rPr>
          <w:rFonts w:ascii="Arial" w:hAnsi="Arial" w:cs="Arial"/>
          <w:i/>
          <w:sz w:val="20"/>
          <w:szCs w:val="20"/>
        </w:rPr>
        <w:t>Balance of 4-42 remains unchanged</w:t>
      </w:r>
    </w:p>
    <w:p w:rsidR="00A65AC0" w:rsidRPr="00BE261C" w:rsidRDefault="00A65AC0" w:rsidP="00A65AC0">
      <w:pPr>
        <w:rPr>
          <w:rFonts w:ascii="Arial" w:hAnsi="Arial" w:cs="Arial"/>
          <w:b/>
          <w:sz w:val="20"/>
          <w:szCs w:val="20"/>
        </w:rPr>
      </w:pPr>
    </w:p>
    <w:p w:rsidR="00A65AC0" w:rsidRPr="00BE261C" w:rsidRDefault="00A65AC0" w:rsidP="00A65AC0">
      <w:pPr>
        <w:rPr>
          <w:rFonts w:ascii="Arial" w:hAnsi="Arial" w:cs="Arial"/>
          <w:bCs/>
          <w:sz w:val="16"/>
          <w:szCs w:val="16"/>
        </w:rPr>
      </w:pPr>
      <w:r w:rsidRPr="00BE261C">
        <w:rPr>
          <w:rFonts w:ascii="Arial" w:hAnsi="Arial" w:cs="Arial"/>
          <w:b/>
          <w:sz w:val="16"/>
          <w:szCs w:val="16"/>
        </w:rPr>
        <w:t xml:space="preserve">Reason: </w:t>
      </w:r>
      <w:r w:rsidRPr="00BE261C">
        <w:rPr>
          <w:rFonts w:ascii="Arial" w:hAnsi="Arial" w:cs="Arial"/>
          <w:bCs/>
          <w:sz w:val="16"/>
          <w:szCs w:val="16"/>
        </w:rPr>
        <w:t xml:space="preserve">The area at top and bottom of curb ramps should not be confused with a turning space. Maintain current curb ramp language which refers to this area as a landing. </w:t>
      </w:r>
    </w:p>
    <w:p w:rsidR="00A65AC0" w:rsidRPr="00BE261C" w:rsidRDefault="00A65AC0" w:rsidP="00A65AC0">
      <w:pPr>
        <w:rPr>
          <w:rFonts w:ascii="Arial" w:hAnsi="Arial" w:cs="Arial"/>
          <w:bCs/>
          <w:sz w:val="16"/>
          <w:szCs w:val="16"/>
        </w:rPr>
      </w:pPr>
      <w:r w:rsidRPr="00BE261C">
        <w:rPr>
          <w:rFonts w:ascii="Arial" w:hAnsi="Arial" w:cs="Arial"/>
          <w:bCs/>
          <w:sz w:val="16"/>
          <w:szCs w:val="16"/>
        </w:rPr>
        <w:t>Relocate the slope of the landing [turning space] requirement to the landing [turning space] sections.</w:t>
      </w:r>
    </w:p>
    <w:p w:rsidR="00A65AC0" w:rsidRPr="00BE261C" w:rsidRDefault="00A65AC0" w:rsidP="00A65AC0">
      <w:pPr>
        <w:rPr>
          <w:rFonts w:ascii="Arial" w:hAnsi="Arial" w:cs="Arial"/>
          <w:bCs/>
          <w:sz w:val="16"/>
          <w:szCs w:val="16"/>
        </w:rPr>
      </w:pPr>
      <w:r w:rsidRPr="00BE261C">
        <w:rPr>
          <w:rFonts w:ascii="Arial" w:hAnsi="Arial" w:cs="Arial"/>
          <w:bCs/>
          <w:sz w:val="16"/>
          <w:szCs w:val="16"/>
        </w:rPr>
        <w:t>Delete the reference to a maximum length of 15 feet as this implies that curbs can be 15 inches high.</w:t>
      </w:r>
    </w:p>
    <w:p w:rsidR="00A65AC0" w:rsidRPr="00BE261C" w:rsidRDefault="00A65AC0" w:rsidP="00A65AC0">
      <w:pPr>
        <w:rPr>
          <w:rFonts w:ascii="Arial" w:hAnsi="Arial" w:cs="Arial"/>
          <w:bCs/>
          <w:sz w:val="16"/>
          <w:szCs w:val="16"/>
        </w:rPr>
      </w:pPr>
      <w:r w:rsidRPr="00BE261C">
        <w:rPr>
          <w:rFonts w:ascii="Arial" w:hAnsi="Arial" w:cs="Arial"/>
          <w:bCs/>
          <w:sz w:val="16"/>
          <w:szCs w:val="16"/>
        </w:rPr>
        <w:t xml:space="preserve">The minimum size of the landing [turning space] has been addressed and does not need to be restated at Section 406.5.1. </w:t>
      </w:r>
    </w:p>
    <w:p w:rsidR="00A65AC0" w:rsidRPr="00BE261C" w:rsidRDefault="00A65AC0" w:rsidP="00A65AC0">
      <w:pPr>
        <w:rPr>
          <w:rFonts w:ascii="Arial" w:hAnsi="Arial" w:cs="Arial"/>
          <w:bCs/>
          <w:sz w:val="16"/>
          <w:szCs w:val="16"/>
        </w:rPr>
      </w:pPr>
      <w:r w:rsidRPr="00BE261C">
        <w:rPr>
          <w:rFonts w:ascii="Arial" w:hAnsi="Arial" w:cs="Arial"/>
          <w:bCs/>
          <w:sz w:val="16"/>
          <w:szCs w:val="16"/>
        </w:rPr>
        <w:t xml:space="preserve">The slope of the landing [turning space] has been addressed and does not need to be restated at Section 406.5.3. </w:t>
      </w:r>
    </w:p>
    <w:p w:rsidR="00A65AC0" w:rsidRPr="00976A8C" w:rsidRDefault="00A65AC0" w:rsidP="00A65AC0">
      <w:pP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lastRenderedPageBreak/>
        <w:t>Committee action on 4</w:t>
      </w:r>
      <w:r w:rsidRPr="009815CE">
        <w:rPr>
          <w:rFonts w:ascii="Arial" w:hAnsi="Arial" w:cs="Arial"/>
          <w:b/>
          <w:i/>
        </w:rPr>
        <w:t>-</w:t>
      </w:r>
      <w:r>
        <w:rPr>
          <w:rFonts w:ascii="Arial" w:hAnsi="Arial" w:cs="Arial"/>
          <w:b/>
          <w:i/>
        </w:rPr>
        <w:t>42</w:t>
      </w:r>
      <w:r w:rsidRPr="009815CE">
        <w:rPr>
          <w:rFonts w:ascii="Arial" w:hAnsi="Arial" w:cs="Arial"/>
          <w:b/>
          <w:i/>
        </w:rPr>
        <w:t>-12 PC</w:t>
      </w:r>
      <w:r>
        <w:rPr>
          <w:rFonts w:ascii="Arial" w:hAnsi="Arial" w:cs="Arial"/>
          <w:b/>
          <w:i/>
        </w:rPr>
        <w:t>4</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4-42-</w:t>
      </w:r>
      <w:r w:rsidRPr="00F9729E">
        <w:rPr>
          <w:rFonts w:ascii="Arial" w:hAnsi="Arial" w:cs="Arial"/>
          <w:b/>
          <w:sz w:val="20"/>
          <w:szCs w:val="20"/>
        </w:rPr>
        <w:t>12 PC</w:t>
      </w:r>
      <w:r>
        <w:rPr>
          <w:rFonts w:ascii="Arial" w:hAnsi="Arial" w:cs="Arial"/>
          <w:b/>
          <w:sz w:val="20"/>
          <w:szCs w:val="20"/>
        </w:rPr>
        <w:t>4 with modifications.</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i/>
        </w:rPr>
      </w:pPr>
      <w:r>
        <w:rPr>
          <w:rFonts w:ascii="Arial" w:hAnsi="Arial" w:cs="Arial"/>
          <w:b/>
          <w:sz w:val="20"/>
          <w:szCs w:val="20"/>
        </w:rPr>
        <w:t>Modifications:</w:t>
      </w: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i/>
        </w:rPr>
      </w:pPr>
    </w:p>
    <w:p w:rsidR="00A65AC0" w:rsidRPr="00445331" w:rsidRDefault="00A65AC0" w:rsidP="00A65AC0">
      <w:pPr>
        <w:pStyle w:val="SP6307217"/>
        <w:pBdr>
          <w:top w:val="single" w:sz="4" w:space="1" w:color="auto"/>
          <w:left w:val="single" w:sz="4" w:space="1" w:color="auto"/>
          <w:bottom w:val="single" w:sz="4" w:space="1" w:color="auto"/>
          <w:right w:val="single" w:sz="4" w:space="1" w:color="auto"/>
        </w:pBdr>
        <w:rPr>
          <w:rStyle w:val="SC625294"/>
          <w:b w:val="0"/>
          <w:bCs w:val="0"/>
          <w:color w:val="auto"/>
          <w:sz w:val="20"/>
          <w:szCs w:val="20"/>
        </w:rPr>
      </w:pPr>
      <w:r w:rsidRPr="000B16EE">
        <w:rPr>
          <w:rStyle w:val="SC625294"/>
          <w:sz w:val="20"/>
          <w:szCs w:val="20"/>
        </w:rPr>
        <w:t xml:space="preserve">406.2.1 Landing. </w:t>
      </w:r>
      <w:r w:rsidRPr="000B16EE">
        <w:rPr>
          <w:rStyle w:val="SC625294"/>
          <w:b w:val="0"/>
          <w:bCs w:val="0"/>
          <w:sz w:val="20"/>
          <w:szCs w:val="20"/>
        </w:rPr>
        <w:t>A landing 48 inches (</w:t>
      </w:r>
      <w:r w:rsidRPr="00445331">
        <w:rPr>
          <w:rStyle w:val="SC625294"/>
          <w:b w:val="0"/>
          <w:bCs w:val="0"/>
          <w:color w:val="auto"/>
          <w:sz w:val="20"/>
          <w:szCs w:val="20"/>
        </w:rPr>
        <w:t>1220 mm) minimum by 48 inches (1220 mm) minimum shall be provided at the top of the curb ramp and shall be permitted to overlap pedestrian routes and clear spaces. Where the landing is constrained at the back-of-sidewalk, the landing shall be 48 inches (1220 mm) minimum by 60 inches (1525 mm) minimum. The 60 inch</w:t>
      </w:r>
      <w:r w:rsidRPr="00445331">
        <w:rPr>
          <w:rStyle w:val="SC625294"/>
          <w:b w:val="0"/>
          <w:bCs w:val="0"/>
          <w:strike/>
          <w:color w:val="auto"/>
          <w:sz w:val="20"/>
          <w:szCs w:val="20"/>
        </w:rPr>
        <w:t>es</w:t>
      </w:r>
      <w:r w:rsidRPr="00445331">
        <w:rPr>
          <w:rStyle w:val="SC625294"/>
          <w:b w:val="0"/>
          <w:bCs w:val="0"/>
          <w:color w:val="auto"/>
          <w:sz w:val="20"/>
          <w:szCs w:val="20"/>
        </w:rPr>
        <w:t xml:space="preserve"> (1525 mm) dimension shall be provided in </w:t>
      </w:r>
      <w:r w:rsidRPr="00445331">
        <w:rPr>
          <w:sz w:val="20"/>
          <w:szCs w:val="20"/>
        </w:rPr>
        <w:t xml:space="preserve">the direction of the ramp run. </w:t>
      </w:r>
      <w:r w:rsidRPr="00445331">
        <w:rPr>
          <w:rStyle w:val="SC625294"/>
          <w:b w:val="0"/>
          <w:bCs w:val="0"/>
          <w:color w:val="auto"/>
          <w:sz w:val="20"/>
          <w:szCs w:val="20"/>
        </w:rPr>
        <w:t>The slope of the landing shall be 1:48 maximum in all directions.</w:t>
      </w:r>
    </w:p>
    <w:p w:rsidR="00A65AC0" w:rsidRPr="00445331" w:rsidRDefault="00A65AC0" w:rsidP="00A65AC0">
      <w:pPr>
        <w:pBdr>
          <w:top w:val="single" w:sz="4" w:space="1" w:color="auto"/>
          <w:left w:val="single" w:sz="4" w:space="1" w:color="auto"/>
          <w:bottom w:val="single" w:sz="4" w:space="1" w:color="auto"/>
          <w:right w:val="single" w:sz="4" w:space="1" w:color="auto"/>
        </w:pBdr>
      </w:pPr>
    </w:p>
    <w:p w:rsidR="00A65AC0" w:rsidRPr="00445331" w:rsidRDefault="00A65AC0" w:rsidP="00A65AC0">
      <w:pPr>
        <w:pBdr>
          <w:top w:val="single" w:sz="4" w:space="1" w:color="auto"/>
          <w:left w:val="single" w:sz="4" w:space="1" w:color="auto"/>
          <w:bottom w:val="single" w:sz="4" w:space="1" w:color="auto"/>
          <w:right w:val="single" w:sz="4" w:space="1" w:color="auto"/>
        </w:pBdr>
        <w:rPr>
          <w:rStyle w:val="SC625294"/>
          <w:rFonts w:ascii="Arial" w:hAnsi="Arial" w:cs="Arial"/>
          <w:b w:val="0"/>
          <w:bCs w:val="0"/>
          <w:color w:val="auto"/>
          <w:sz w:val="20"/>
          <w:szCs w:val="20"/>
        </w:rPr>
      </w:pPr>
      <w:r w:rsidRPr="00445331">
        <w:rPr>
          <w:rStyle w:val="SC625294"/>
          <w:rFonts w:ascii="Arial" w:hAnsi="Arial" w:cs="Arial"/>
          <w:color w:val="auto"/>
          <w:sz w:val="20"/>
          <w:szCs w:val="20"/>
        </w:rPr>
        <w:t xml:space="preserve">406.3.1 </w:t>
      </w:r>
      <w:r w:rsidRPr="00445331">
        <w:rPr>
          <w:rFonts w:ascii="Arial" w:hAnsi="Arial" w:cs="Arial"/>
          <w:b/>
          <w:bCs/>
          <w:sz w:val="20"/>
          <w:szCs w:val="20"/>
        </w:rPr>
        <w:t xml:space="preserve"> Landing</w:t>
      </w:r>
      <w:r w:rsidRPr="00445331">
        <w:rPr>
          <w:rStyle w:val="SC625294"/>
          <w:rFonts w:ascii="Arial" w:hAnsi="Arial" w:cs="Arial"/>
          <w:color w:val="auto"/>
          <w:sz w:val="20"/>
          <w:szCs w:val="20"/>
        </w:rPr>
        <w:t xml:space="preserve">. </w:t>
      </w:r>
      <w:r w:rsidRPr="00445331">
        <w:rPr>
          <w:rStyle w:val="SC625294"/>
          <w:rFonts w:ascii="Arial" w:hAnsi="Arial" w:cs="Arial"/>
          <w:b w:val="0"/>
          <w:bCs w:val="0"/>
          <w:color w:val="auto"/>
          <w:sz w:val="20"/>
          <w:szCs w:val="20"/>
        </w:rPr>
        <w:t>A landing 48 inches (1220 mm) minimum by 48 inches (1220 mm) minimum shall be provided at the bottom of the curb ramp and shall be permitted to overlap pedestrian routes and clear spaces. Where the landing is constrained on 2 or more sides, the landing shall be 48 inches (1220 mm) minimum by 60 inches (1525 mm) minimum.  The 60 inch</w:t>
      </w:r>
      <w:r w:rsidRPr="00445331">
        <w:rPr>
          <w:rStyle w:val="SC625294"/>
          <w:rFonts w:ascii="Arial" w:hAnsi="Arial" w:cs="Arial"/>
          <w:b w:val="0"/>
          <w:bCs w:val="0"/>
          <w:strike/>
          <w:color w:val="auto"/>
          <w:sz w:val="20"/>
          <w:szCs w:val="20"/>
        </w:rPr>
        <w:t>es</w:t>
      </w:r>
      <w:r w:rsidRPr="00445331">
        <w:rPr>
          <w:rStyle w:val="SC625294"/>
          <w:rFonts w:ascii="Arial" w:hAnsi="Arial" w:cs="Arial"/>
          <w:b w:val="0"/>
          <w:bCs w:val="0"/>
          <w:color w:val="auto"/>
          <w:sz w:val="20"/>
          <w:szCs w:val="20"/>
        </w:rPr>
        <w:t xml:space="preserve"> (1525 mm) dimension shall be provided in the direction of the pedestrian street crossing. The slope of the landing shall be 1:48 maximum in all directions.</w:t>
      </w:r>
    </w:p>
    <w:p w:rsidR="00A65AC0" w:rsidRPr="00445331" w:rsidRDefault="00A65AC0" w:rsidP="00A65AC0">
      <w:pPr>
        <w:pStyle w:val="SP6307253"/>
        <w:pBdr>
          <w:top w:val="single" w:sz="4" w:space="1" w:color="auto"/>
          <w:left w:val="single" w:sz="4" w:space="1" w:color="auto"/>
          <w:bottom w:val="single" w:sz="4" w:space="1" w:color="auto"/>
          <w:right w:val="single" w:sz="4" w:space="1" w:color="auto"/>
        </w:pBdr>
        <w:rPr>
          <w:rStyle w:val="SC625294"/>
          <w:color w:val="auto"/>
          <w:sz w:val="20"/>
          <w:szCs w:val="20"/>
        </w:rPr>
      </w:pPr>
    </w:p>
    <w:p w:rsidR="00A65AC0" w:rsidRDefault="00A65AC0" w:rsidP="00A65AC0">
      <w:pPr>
        <w:pStyle w:val="SP6307253"/>
        <w:pBdr>
          <w:top w:val="single" w:sz="4" w:space="1" w:color="auto"/>
          <w:left w:val="single" w:sz="4" w:space="1" w:color="auto"/>
          <w:bottom w:val="single" w:sz="4" w:space="1" w:color="auto"/>
          <w:right w:val="single" w:sz="4" w:space="1" w:color="auto"/>
        </w:pBdr>
        <w:rPr>
          <w:rStyle w:val="SC625294"/>
          <w:b w:val="0"/>
          <w:bCs w:val="0"/>
          <w:sz w:val="20"/>
          <w:szCs w:val="20"/>
        </w:rPr>
      </w:pPr>
      <w:r w:rsidRPr="00740BEE">
        <w:rPr>
          <w:rStyle w:val="SC625294"/>
          <w:sz w:val="20"/>
          <w:szCs w:val="20"/>
        </w:rPr>
        <w:t xml:space="preserve">406.2.2 Running Slope. </w:t>
      </w:r>
      <w:r w:rsidRPr="00740BEE">
        <w:rPr>
          <w:rStyle w:val="SC625294"/>
          <w:b w:val="0"/>
          <w:bCs w:val="0"/>
          <w:sz w:val="20"/>
          <w:szCs w:val="20"/>
        </w:rPr>
        <w:t xml:space="preserve">The running slope of the curb ramp shall cut through or shall be built up to the curb at right angles or shall meet the gutter grade break at right angles where the curb is curved. The running slope of the curb ramp shall be 1:20 minimum and 1:12 maximum </w:t>
      </w:r>
      <w:r w:rsidRPr="00CA777E">
        <w:rPr>
          <w:rStyle w:val="SC625294"/>
          <w:b w:val="0"/>
          <w:bCs w:val="0"/>
          <w:sz w:val="20"/>
          <w:szCs w:val="20"/>
          <w:u w:val="single"/>
        </w:rPr>
        <w:t>but shall not require the ramp length to exceed 15 feet (4570 mm)</w:t>
      </w:r>
      <w:r w:rsidRPr="00740BEE">
        <w:rPr>
          <w:rStyle w:val="SC625294"/>
          <w:b w:val="0"/>
          <w:bCs w:val="0"/>
          <w:sz w:val="20"/>
          <w:szCs w:val="20"/>
        </w:rPr>
        <w:t>.</w:t>
      </w:r>
      <w:r w:rsidRPr="00740BEE">
        <w:rPr>
          <w:rStyle w:val="SC625294"/>
          <w:b w:val="0"/>
          <w:bCs w:val="0"/>
          <w:strike/>
          <w:sz w:val="20"/>
          <w:szCs w:val="20"/>
        </w:rPr>
        <w:t xml:space="preserve"> </w:t>
      </w:r>
      <w:r w:rsidRPr="00740BEE">
        <w:rPr>
          <w:rStyle w:val="SC625294"/>
          <w:b w:val="0"/>
          <w:bCs w:val="0"/>
          <w:sz w:val="20"/>
          <w:szCs w:val="20"/>
        </w:rPr>
        <w:t xml:space="preserve"> </w:t>
      </w:r>
    </w:p>
    <w:p w:rsidR="00A65AC0" w:rsidRDefault="00A65AC0" w:rsidP="00A65AC0">
      <w:pPr>
        <w:pStyle w:val="SP6307253"/>
        <w:pBdr>
          <w:top w:val="single" w:sz="4" w:space="1" w:color="auto"/>
          <w:left w:val="single" w:sz="4" w:space="1" w:color="auto"/>
          <w:bottom w:val="single" w:sz="4" w:space="1" w:color="auto"/>
          <w:right w:val="single" w:sz="4" w:space="1" w:color="auto"/>
        </w:pBdr>
        <w:rPr>
          <w:rStyle w:val="SC625294"/>
          <w:b w:val="0"/>
          <w:bCs w:val="0"/>
          <w:sz w:val="20"/>
          <w:szCs w:val="20"/>
        </w:rPr>
      </w:pPr>
    </w:p>
    <w:p w:rsidR="00A65AC0" w:rsidRPr="00740BEE" w:rsidRDefault="00A65AC0" w:rsidP="00A65AC0">
      <w:pPr>
        <w:pStyle w:val="SP6307253"/>
        <w:pBdr>
          <w:top w:val="single" w:sz="4" w:space="1" w:color="auto"/>
          <w:left w:val="single" w:sz="4" w:space="1" w:color="auto"/>
          <w:bottom w:val="single" w:sz="4" w:space="1" w:color="auto"/>
          <w:right w:val="single" w:sz="4" w:space="1" w:color="auto"/>
        </w:pBdr>
        <w:rPr>
          <w:sz w:val="20"/>
          <w:szCs w:val="20"/>
        </w:rPr>
      </w:pPr>
      <w:r w:rsidRPr="00740BEE">
        <w:rPr>
          <w:rStyle w:val="SC625294"/>
          <w:sz w:val="20"/>
          <w:szCs w:val="20"/>
        </w:rPr>
        <w:t xml:space="preserve">406.3.2 Running Slope. </w:t>
      </w:r>
      <w:r w:rsidRPr="00740BEE">
        <w:rPr>
          <w:rStyle w:val="SC625294"/>
          <w:b w:val="0"/>
          <w:bCs w:val="0"/>
          <w:sz w:val="20"/>
          <w:szCs w:val="20"/>
        </w:rPr>
        <w:t xml:space="preserve">The running slope of the curb ramp shall be in-line with the direction of sidewalk travel. The running slope of the curb ramp shall be 1:20 minimum and 1:12 maximum </w:t>
      </w:r>
      <w:r w:rsidRPr="00CA777E">
        <w:rPr>
          <w:rStyle w:val="SC625294"/>
          <w:b w:val="0"/>
          <w:bCs w:val="0"/>
          <w:sz w:val="20"/>
          <w:szCs w:val="20"/>
          <w:u w:val="single"/>
        </w:rPr>
        <w:t>but shall not require the ramp length to exceed 15 feet (4570 mm).</w:t>
      </w:r>
      <w:r w:rsidRPr="00740BEE">
        <w:rPr>
          <w:rStyle w:val="SC625294"/>
          <w:b w:val="0"/>
          <w:bCs w:val="0"/>
          <w:sz w:val="20"/>
          <w:szCs w:val="20"/>
        </w:rPr>
        <w:t xml:space="preserve">. </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rPr>
      </w:pPr>
    </w:p>
    <w:p w:rsidR="00A65AC0" w:rsidRPr="00CA777E" w:rsidRDefault="00A65AC0" w:rsidP="00A65AC0">
      <w:pPr>
        <w:pBdr>
          <w:top w:val="single" w:sz="4" w:space="1" w:color="auto"/>
          <w:left w:val="single" w:sz="4" w:space="1" w:color="auto"/>
          <w:bottom w:val="single" w:sz="4" w:space="1" w:color="auto"/>
          <w:right w:val="single" w:sz="4" w:space="1" w:color="auto"/>
        </w:pBdr>
        <w:rPr>
          <w:rFonts w:ascii="Arial" w:hAnsi="Arial" w:cs="Arial"/>
          <w:sz w:val="20"/>
          <w:szCs w:val="20"/>
        </w:rPr>
      </w:pPr>
      <w:r w:rsidRPr="00CA777E">
        <w:rPr>
          <w:rFonts w:ascii="Arial" w:hAnsi="Arial" w:cs="Arial"/>
          <w:b/>
          <w:sz w:val="20"/>
          <w:szCs w:val="20"/>
        </w:rPr>
        <w:t>Reason:</w:t>
      </w:r>
      <w:r>
        <w:rPr>
          <w:rFonts w:ascii="Arial" w:hAnsi="Arial" w:cs="Arial"/>
          <w:b/>
          <w:sz w:val="20"/>
          <w:szCs w:val="20"/>
        </w:rPr>
        <w:t xml:space="preserve">  </w:t>
      </w:r>
      <w:r>
        <w:rPr>
          <w:rFonts w:ascii="Arial" w:hAnsi="Arial" w:cs="Arial"/>
          <w:sz w:val="20"/>
          <w:szCs w:val="20"/>
        </w:rPr>
        <w:t>The public comment pointed out a key issue that would have been confusing in application – that what is being discussed here are landings – not turning spaces.   Turning spaces have a totally different connotation in the balance of the standard.  The maximum ramp length language was restored as essential to these new provisions.</w:t>
      </w:r>
    </w:p>
    <w:p w:rsidR="00A65AC0" w:rsidRPr="009815CE" w:rsidRDefault="00A65AC0" w:rsidP="00A65AC0">
      <w:pPr>
        <w:jc w:val="center"/>
        <w:rPr>
          <w:rFonts w:ascii="Arial" w:hAnsi="Arial" w:cs="Arial"/>
          <w:b/>
          <w:i/>
        </w:rPr>
      </w:pPr>
    </w:p>
    <w:p w:rsidR="00A65AC0" w:rsidRPr="004F194B" w:rsidRDefault="00A65AC0" w:rsidP="00A65AC0">
      <w:pPr>
        <w:rPr>
          <w:rFonts w:ascii="Arial" w:hAnsi="Arial" w:cs="Arial"/>
          <w:b/>
          <w:sz w:val="32"/>
          <w:szCs w:val="32"/>
        </w:rPr>
      </w:pPr>
      <w:r w:rsidRPr="004F194B">
        <w:rPr>
          <w:rFonts w:ascii="Arial" w:hAnsi="Arial" w:cs="Arial"/>
          <w:b/>
          <w:sz w:val="32"/>
          <w:szCs w:val="32"/>
        </w:rPr>
        <w:t>4-44–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b/>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z w:val="20"/>
          <w:szCs w:val="20"/>
        </w:rPr>
        <w:t>406.12 Detectable Warnings at Raised Marked Crossings.</w:t>
      </w:r>
      <w:r w:rsidRPr="004F194B">
        <w:rPr>
          <w:rFonts w:ascii="Arial" w:hAnsi="Arial" w:cs="Arial"/>
          <w:strike/>
          <w:sz w:val="20"/>
          <w:szCs w:val="20"/>
        </w:rPr>
        <w:t xml:space="preserve"> Marked crossings that are raised to the same level as the adjoining sidewalk shall be preceded by a detectable warning 24 inches (610 mm) in depth complying with Section 705. The detectable warning shall extend the full width of the marked crossing.</w:t>
      </w:r>
    </w:p>
    <w:p w:rsidR="00A65AC0" w:rsidRPr="004F194B" w:rsidRDefault="00A65AC0" w:rsidP="00A65AC0">
      <w:pPr>
        <w:rPr>
          <w:rFonts w:ascii="Arial" w:hAnsi="Arial" w:cs="Arial"/>
          <w:strike/>
          <w:sz w:val="20"/>
          <w:szCs w:val="20"/>
        </w:rPr>
      </w:pPr>
    </w:p>
    <w:p w:rsidR="00A65AC0" w:rsidRPr="004F194B" w:rsidRDefault="00A65AC0" w:rsidP="00A65AC0">
      <w:pPr>
        <w:autoSpaceDE w:val="0"/>
        <w:autoSpaceDN w:val="0"/>
        <w:adjustRightInd w:val="0"/>
        <w:rPr>
          <w:rFonts w:ascii="Arial" w:hAnsi="Arial" w:cs="Arial"/>
          <w:color w:val="000000"/>
          <w:sz w:val="20"/>
          <w:szCs w:val="20"/>
          <w:u w:val="single"/>
        </w:rPr>
      </w:pPr>
      <w:r w:rsidRPr="004F194B">
        <w:rPr>
          <w:rFonts w:ascii="Arial" w:hAnsi="Arial" w:cs="Arial"/>
          <w:b/>
          <w:bCs/>
          <w:color w:val="000000"/>
          <w:sz w:val="20"/>
          <w:szCs w:val="20"/>
          <w:u w:val="single"/>
        </w:rPr>
        <w:t xml:space="preserve">406.12 Where detectable warnings are required. </w:t>
      </w:r>
      <w:r w:rsidRPr="004F194B">
        <w:rPr>
          <w:rFonts w:ascii="Arial" w:hAnsi="Arial" w:cs="Arial"/>
          <w:color w:val="000000"/>
          <w:sz w:val="20"/>
          <w:szCs w:val="20"/>
          <w:u w:val="single"/>
        </w:rPr>
        <w:t xml:space="preserve">Detectable warning surfaces complying with Section 705 shall be provided at the following locations on pedestrian access routes and at transit stops: </w:t>
      </w:r>
    </w:p>
    <w:p w:rsidR="00A65AC0" w:rsidRPr="004F194B" w:rsidRDefault="00A65AC0" w:rsidP="00A65AC0"/>
    <w:p w:rsidR="00A65AC0" w:rsidRPr="004F194B" w:rsidRDefault="00A65AC0" w:rsidP="00A65AC0">
      <w:pPr>
        <w:autoSpaceDE w:val="0"/>
        <w:autoSpaceDN w:val="0"/>
        <w:adjustRightInd w:val="0"/>
        <w:ind w:left="720" w:hanging="360"/>
        <w:rPr>
          <w:rFonts w:ascii="Arial" w:hAnsi="Arial" w:cs="Arial"/>
          <w:color w:val="000000"/>
          <w:sz w:val="20"/>
          <w:szCs w:val="20"/>
          <w:u w:val="single"/>
        </w:rPr>
      </w:pPr>
      <w:r w:rsidRPr="004F194B">
        <w:rPr>
          <w:rFonts w:ascii="Arial" w:hAnsi="Arial" w:cs="Arial"/>
          <w:b/>
          <w:bCs/>
          <w:color w:val="000000"/>
          <w:sz w:val="20"/>
          <w:szCs w:val="20"/>
          <w:u w:val="single"/>
        </w:rPr>
        <w:t xml:space="preserve">1. </w:t>
      </w:r>
      <w:r w:rsidRPr="004F194B">
        <w:rPr>
          <w:rFonts w:ascii="Arial" w:hAnsi="Arial" w:cs="Arial"/>
          <w:b/>
          <w:bCs/>
          <w:color w:val="000000"/>
          <w:sz w:val="20"/>
          <w:szCs w:val="20"/>
          <w:u w:val="single"/>
        </w:rPr>
        <w:tab/>
      </w:r>
      <w:r w:rsidRPr="004F194B">
        <w:rPr>
          <w:rFonts w:ascii="Arial" w:hAnsi="Arial" w:cs="Arial"/>
          <w:color w:val="000000"/>
          <w:sz w:val="20"/>
          <w:szCs w:val="20"/>
          <w:u w:val="single"/>
        </w:rPr>
        <w:t>Curb ramps and blended transitions at pedestrian street crossings;</w:t>
      </w:r>
    </w:p>
    <w:p w:rsidR="00A65AC0" w:rsidRPr="004F194B" w:rsidRDefault="00A65AC0" w:rsidP="00A65AC0">
      <w:pPr>
        <w:autoSpaceDE w:val="0"/>
        <w:autoSpaceDN w:val="0"/>
        <w:adjustRightInd w:val="0"/>
        <w:ind w:left="720" w:hanging="360"/>
        <w:rPr>
          <w:rFonts w:ascii="Arial" w:hAnsi="Arial" w:cs="Arial"/>
          <w:b/>
          <w:bCs/>
          <w:color w:val="000000"/>
          <w:sz w:val="20"/>
          <w:szCs w:val="20"/>
          <w:u w:val="single"/>
        </w:rPr>
      </w:pPr>
    </w:p>
    <w:p w:rsidR="00A65AC0" w:rsidRPr="004F194B" w:rsidRDefault="00A65AC0" w:rsidP="00A65AC0">
      <w:pPr>
        <w:autoSpaceDE w:val="0"/>
        <w:autoSpaceDN w:val="0"/>
        <w:adjustRightInd w:val="0"/>
        <w:ind w:left="720" w:hanging="360"/>
        <w:rPr>
          <w:rFonts w:ascii="Arial" w:hAnsi="Arial" w:cs="Arial"/>
          <w:color w:val="000000"/>
          <w:sz w:val="20"/>
          <w:szCs w:val="20"/>
          <w:u w:val="single"/>
        </w:rPr>
      </w:pPr>
      <w:r w:rsidRPr="004F194B">
        <w:rPr>
          <w:rFonts w:ascii="Arial" w:hAnsi="Arial" w:cs="Arial"/>
          <w:b/>
          <w:bCs/>
          <w:color w:val="000000"/>
          <w:sz w:val="20"/>
          <w:szCs w:val="20"/>
          <w:u w:val="single"/>
        </w:rPr>
        <w:t xml:space="preserve">2. </w:t>
      </w:r>
      <w:r w:rsidRPr="004F194B">
        <w:rPr>
          <w:rFonts w:ascii="Arial" w:hAnsi="Arial" w:cs="Arial"/>
          <w:b/>
          <w:bCs/>
          <w:color w:val="000000"/>
          <w:sz w:val="20"/>
          <w:szCs w:val="20"/>
          <w:u w:val="single"/>
        </w:rPr>
        <w:tab/>
      </w:r>
      <w:r w:rsidRPr="004F194B">
        <w:rPr>
          <w:rFonts w:ascii="Arial" w:hAnsi="Arial" w:cs="Arial"/>
          <w:color w:val="000000"/>
          <w:sz w:val="20"/>
          <w:szCs w:val="20"/>
          <w:u w:val="single"/>
        </w:rPr>
        <w:t xml:space="preserve">Pedestrian refuge islands; </w:t>
      </w:r>
    </w:p>
    <w:p w:rsidR="00A65AC0" w:rsidRPr="004F194B" w:rsidRDefault="00A65AC0" w:rsidP="00A65AC0">
      <w:pPr>
        <w:autoSpaceDE w:val="0"/>
        <w:autoSpaceDN w:val="0"/>
        <w:adjustRightInd w:val="0"/>
        <w:ind w:left="720" w:hanging="360"/>
        <w:rPr>
          <w:rFonts w:ascii="Arial" w:hAnsi="Arial" w:cs="Arial"/>
          <w:b/>
          <w:bCs/>
          <w:color w:val="000000"/>
          <w:sz w:val="20"/>
          <w:szCs w:val="20"/>
          <w:u w:val="single"/>
        </w:rPr>
      </w:pPr>
    </w:p>
    <w:p w:rsidR="00A65AC0" w:rsidRPr="004F194B" w:rsidRDefault="00A65AC0" w:rsidP="00A65AC0">
      <w:pPr>
        <w:autoSpaceDE w:val="0"/>
        <w:autoSpaceDN w:val="0"/>
        <w:adjustRightInd w:val="0"/>
        <w:ind w:left="720" w:hanging="360"/>
        <w:rPr>
          <w:rFonts w:ascii="Arial" w:hAnsi="Arial" w:cs="Arial"/>
          <w:color w:val="000000"/>
          <w:sz w:val="20"/>
          <w:szCs w:val="20"/>
          <w:u w:val="single"/>
        </w:rPr>
      </w:pPr>
      <w:r w:rsidRPr="004F194B">
        <w:rPr>
          <w:rFonts w:ascii="Arial" w:hAnsi="Arial" w:cs="Arial"/>
          <w:b/>
          <w:bCs/>
          <w:color w:val="000000"/>
          <w:sz w:val="20"/>
          <w:szCs w:val="20"/>
          <w:u w:val="single"/>
        </w:rPr>
        <w:lastRenderedPageBreak/>
        <w:t xml:space="preserve">3. </w:t>
      </w:r>
      <w:r w:rsidRPr="004F194B">
        <w:rPr>
          <w:rFonts w:ascii="Arial" w:hAnsi="Arial" w:cs="Arial"/>
          <w:b/>
          <w:bCs/>
          <w:color w:val="000000"/>
          <w:sz w:val="20"/>
          <w:szCs w:val="20"/>
          <w:u w:val="single"/>
        </w:rPr>
        <w:tab/>
      </w:r>
      <w:r w:rsidRPr="004F194B">
        <w:rPr>
          <w:rFonts w:ascii="Arial" w:hAnsi="Arial" w:cs="Arial"/>
          <w:color w:val="000000"/>
          <w:sz w:val="20"/>
          <w:szCs w:val="20"/>
          <w:u w:val="single"/>
        </w:rPr>
        <w:t xml:space="preserve">Pedestrian at-grade rail crossings not located within a street or highway; </w:t>
      </w:r>
    </w:p>
    <w:p w:rsidR="00A65AC0" w:rsidRPr="004F194B" w:rsidRDefault="00A65AC0" w:rsidP="00A65AC0">
      <w:pPr>
        <w:autoSpaceDE w:val="0"/>
        <w:autoSpaceDN w:val="0"/>
        <w:adjustRightInd w:val="0"/>
        <w:ind w:left="720" w:hanging="360"/>
        <w:rPr>
          <w:rFonts w:ascii="Arial" w:hAnsi="Arial" w:cs="Arial"/>
          <w:b/>
          <w:bCs/>
          <w:color w:val="000000"/>
          <w:sz w:val="20"/>
          <w:szCs w:val="20"/>
          <w:u w:val="single"/>
        </w:rPr>
      </w:pPr>
    </w:p>
    <w:p w:rsidR="00A65AC0" w:rsidRPr="004F194B" w:rsidRDefault="00A65AC0" w:rsidP="00A65AC0">
      <w:pPr>
        <w:autoSpaceDE w:val="0"/>
        <w:autoSpaceDN w:val="0"/>
        <w:adjustRightInd w:val="0"/>
        <w:ind w:left="720" w:hanging="360"/>
        <w:rPr>
          <w:rFonts w:ascii="Arial" w:hAnsi="Arial" w:cs="Arial"/>
          <w:color w:val="000000"/>
          <w:sz w:val="20"/>
          <w:szCs w:val="20"/>
          <w:u w:val="single"/>
        </w:rPr>
      </w:pPr>
      <w:r w:rsidRPr="004F194B">
        <w:rPr>
          <w:rFonts w:ascii="Arial" w:hAnsi="Arial" w:cs="Arial"/>
          <w:b/>
          <w:bCs/>
          <w:color w:val="000000"/>
          <w:sz w:val="20"/>
          <w:szCs w:val="20"/>
          <w:u w:val="single"/>
        </w:rPr>
        <w:t xml:space="preserve">4. </w:t>
      </w:r>
      <w:r w:rsidRPr="004F194B">
        <w:rPr>
          <w:rFonts w:ascii="Arial" w:hAnsi="Arial" w:cs="Arial"/>
          <w:b/>
          <w:bCs/>
          <w:color w:val="000000"/>
          <w:sz w:val="20"/>
          <w:szCs w:val="20"/>
          <w:u w:val="single"/>
        </w:rPr>
        <w:tab/>
      </w:r>
      <w:r w:rsidRPr="004F194B">
        <w:rPr>
          <w:rFonts w:ascii="Arial" w:hAnsi="Arial" w:cs="Arial"/>
          <w:color w:val="000000"/>
          <w:sz w:val="20"/>
          <w:szCs w:val="20"/>
          <w:u w:val="single"/>
        </w:rPr>
        <w:t>Boarding platforms at transit stops for buses and rail vehicles where the edges of the boarding platform are not protected by screens or guards; and</w:t>
      </w:r>
    </w:p>
    <w:p w:rsidR="00A65AC0" w:rsidRPr="004F194B" w:rsidRDefault="00A65AC0" w:rsidP="00A65AC0">
      <w:pPr>
        <w:ind w:left="720" w:hanging="360"/>
        <w:rPr>
          <w:rFonts w:ascii="Arial" w:hAnsi="Arial" w:cs="Arial"/>
          <w:b/>
          <w:bCs/>
          <w:color w:val="000000"/>
          <w:sz w:val="20"/>
          <w:szCs w:val="20"/>
          <w:u w:val="single"/>
        </w:rPr>
      </w:pPr>
    </w:p>
    <w:p w:rsidR="00A65AC0" w:rsidRPr="004F194B" w:rsidRDefault="00A65AC0" w:rsidP="00A65AC0">
      <w:pPr>
        <w:ind w:left="720" w:hanging="360"/>
        <w:rPr>
          <w:rFonts w:ascii="Arial" w:hAnsi="Arial" w:cs="Arial"/>
          <w:color w:val="000000"/>
          <w:sz w:val="20"/>
          <w:szCs w:val="20"/>
          <w:u w:val="single"/>
        </w:rPr>
      </w:pPr>
      <w:r w:rsidRPr="004F194B">
        <w:rPr>
          <w:rFonts w:ascii="Arial" w:hAnsi="Arial" w:cs="Arial"/>
          <w:b/>
          <w:bCs/>
          <w:color w:val="000000"/>
          <w:sz w:val="20"/>
          <w:szCs w:val="20"/>
          <w:u w:val="single"/>
        </w:rPr>
        <w:t xml:space="preserve">5. </w:t>
      </w:r>
      <w:r w:rsidRPr="004F194B">
        <w:rPr>
          <w:rFonts w:ascii="Arial" w:hAnsi="Arial" w:cs="Arial"/>
          <w:b/>
          <w:bCs/>
          <w:color w:val="000000"/>
          <w:sz w:val="20"/>
          <w:szCs w:val="20"/>
          <w:u w:val="single"/>
        </w:rPr>
        <w:tab/>
      </w:r>
      <w:r w:rsidRPr="004F194B">
        <w:rPr>
          <w:rFonts w:ascii="Arial" w:hAnsi="Arial" w:cs="Arial"/>
          <w:color w:val="000000"/>
          <w:sz w:val="20"/>
          <w:szCs w:val="20"/>
          <w:u w:val="single"/>
        </w:rPr>
        <w:t>Boarding and alighting areas at sidewalk or street level transit stops for rail vehicles where the side of the boarding and alighting areas facing the rail vehicles is not protected by screens or guards.</w:t>
      </w:r>
    </w:p>
    <w:p w:rsidR="00A65AC0" w:rsidRPr="004F194B" w:rsidRDefault="00A65AC0" w:rsidP="00A65AC0">
      <w:pPr>
        <w:rPr>
          <w:rFonts w:ascii="Arial" w:hAnsi="Arial" w:cs="Arial"/>
          <w:color w:val="000000"/>
          <w:sz w:val="20"/>
          <w:szCs w:val="20"/>
          <w:u w:val="single"/>
        </w:rPr>
      </w:pPr>
    </w:p>
    <w:p w:rsidR="00A65AC0" w:rsidRPr="004F194B" w:rsidRDefault="00A65AC0" w:rsidP="00A65AC0">
      <w:pPr>
        <w:ind w:left="360"/>
        <w:rPr>
          <w:rFonts w:ascii="Arial" w:hAnsi="Arial" w:cs="Arial"/>
          <w:color w:val="000000"/>
          <w:sz w:val="20"/>
          <w:szCs w:val="20"/>
          <w:u w:val="single"/>
        </w:rPr>
      </w:pPr>
      <w:r w:rsidRPr="004F194B">
        <w:rPr>
          <w:rFonts w:ascii="Arial" w:hAnsi="Arial" w:cs="Arial"/>
          <w:b/>
          <w:bCs/>
          <w:color w:val="000000"/>
          <w:sz w:val="20"/>
          <w:szCs w:val="20"/>
          <w:u w:val="single"/>
        </w:rPr>
        <w:t xml:space="preserve">Exception: </w:t>
      </w:r>
      <w:r w:rsidRPr="004F194B">
        <w:rPr>
          <w:rFonts w:ascii="Arial" w:hAnsi="Arial" w:cs="Arial"/>
          <w:color w:val="000000"/>
          <w:sz w:val="20"/>
          <w:szCs w:val="20"/>
          <w:u w:val="single"/>
        </w:rPr>
        <w:t>Detectable warning surfaces are not required at pedestrian refuge islands that are cut-through at street level and are less than 6 feet (1830 mm) in length in the direction of pedestrian travel.</w:t>
      </w:r>
    </w:p>
    <w:p w:rsidR="00A65AC0" w:rsidRPr="004F194B" w:rsidRDefault="00A65AC0" w:rsidP="00A65AC0">
      <w:pPr>
        <w:spacing w:before="72" w:line="228" w:lineRule="auto"/>
        <w:rPr>
          <w:strike/>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z w:val="20"/>
          <w:szCs w:val="20"/>
        </w:rPr>
        <w:t>406.13 Detectable Warnings at Curb Ramps.</w:t>
      </w:r>
      <w:r w:rsidRPr="004F194B">
        <w:rPr>
          <w:rFonts w:ascii="Arial" w:hAnsi="Arial" w:cs="Arial"/>
          <w:strike/>
          <w:sz w:val="20"/>
          <w:szCs w:val="20"/>
        </w:rPr>
        <w:t xml:space="preserve"> Where detectable warnings are provided on curb ramps, they shall comply with Sections 406.13 and 705.</w:t>
      </w:r>
    </w:p>
    <w:p w:rsidR="00A65AC0" w:rsidRPr="004F194B" w:rsidRDefault="00A65AC0" w:rsidP="00A65AC0">
      <w:pPr>
        <w:rPr>
          <w:rFonts w:ascii="Arial" w:hAnsi="Arial" w:cs="Arial"/>
          <w:strike/>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z w:val="20"/>
          <w:szCs w:val="20"/>
        </w:rPr>
        <w:t>406.13.1 Area Covered.</w:t>
      </w:r>
      <w:r w:rsidRPr="004F194B">
        <w:rPr>
          <w:rFonts w:ascii="Arial" w:hAnsi="Arial" w:cs="Arial"/>
          <w:strike/>
          <w:sz w:val="20"/>
          <w:szCs w:val="20"/>
        </w:rPr>
        <w:t xml:space="preserve"> Detectable warnings shall be 24 inches (610 mm) minimum in depth in the direction of travel. The detectable warning shall extend the full width of the curb ramp or flush sur</w:t>
      </w:r>
      <w:r w:rsidRPr="004F194B">
        <w:rPr>
          <w:rFonts w:ascii="Arial" w:hAnsi="Arial" w:cs="Arial"/>
          <w:strike/>
          <w:sz w:val="20"/>
          <w:szCs w:val="20"/>
        </w:rPr>
        <w:softHyphen/>
        <w:t>face.</w:t>
      </w:r>
    </w:p>
    <w:p w:rsidR="00A65AC0" w:rsidRPr="004F194B" w:rsidRDefault="00A65AC0" w:rsidP="00A65AC0">
      <w:pPr>
        <w:rPr>
          <w:rFonts w:ascii="Arial" w:hAnsi="Arial" w:cs="Arial"/>
          <w:strike/>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z w:val="20"/>
          <w:szCs w:val="20"/>
        </w:rPr>
        <w:t>406.13.2 Location.</w:t>
      </w:r>
      <w:r w:rsidRPr="004F194B">
        <w:rPr>
          <w:rFonts w:ascii="Arial" w:hAnsi="Arial" w:cs="Arial"/>
          <w:strike/>
          <w:sz w:val="20"/>
          <w:szCs w:val="20"/>
        </w:rPr>
        <w:t xml:space="preserve"> The detectable warning shall be located so the edge nearest the curb line is 6 inches (150 mm) minimum and 8 inches (205 mm) maxi</w:t>
      </w:r>
      <w:r w:rsidRPr="004F194B">
        <w:rPr>
          <w:rFonts w:ascii="Arial" w:hAnsi="Arial" w:cs="Arial"/>
          <w:strike/>
          <w:sz w:val="20"/>
          <w:szCs w:val="20"/>
        </w:rPr>
        <w:softHyphen/>
        <w:t>mum from the curb line.</w:t>
      </w:r>
    </w:p>
    <w:p w:rsidR="00A65AC0" w:rsidRPr="004F194B" w:rsidRDefault="00A65AC0" w:rsidP="00A65AC0">
      <w:pPr>
        <w:ind w:left="216"/>
        <w:rPr>
          <w:rFonts w:ascii="Arial" w:hAnsi="Arial" w:cs="Arial"/>
          <w:strike/>
          <w:sz w:val="20"/>
          <w:szCs w:val="20"/>
        </w:rPr>
      </w:pPr>
    </w:p>
    <w:p w:rsidR="00A65AC0" w:rsidRPr="004F194B" w:rsidRDefault="00A65AC0" w:rsidP="00A65AC0">
      <w:pPr>
        <w:rPr>
          <w:rFonts w:ascii="Arial" w:hAnsi="Arial" w:cs="Arial"/>
          <w:strike/>
          <w:sz w:val="20"/>
          <w:szCs w:val="20"/>
        </w:rPr>
      </w:pPr>
      <w:r w:rsidRPr="004F194B">
        <w:rPr>
          <w:rFonts w:ascii="Arial" w:hAnsi="Arial" w:cs="Arial"/>
          <w:b/>
          <w:bCs/>
          <w:strike/>
          <w:sz w:val="20"/>
          <w:szCs w:val="20"/>
        </w:rPr>
        <w:t xml:space="preserve">406.14 Detectable Warnings at </w:t>
      </w:r>
      <w:smartTag w:uri="urn:schemas-microsoft-com:office:smarttags" w:element="place">
        <w:r w:rsidRPr="004F194B">
          <w:rPr>
            <w:rFonts w:ascii="Arial" w:hAnsi="Arial" w:cs="Arial"/>
            <w:b/>
            <w:bCs/>
            <w:strike/>
            <w:sz w:val="20"/>
            <w:szCs w:val="20"/>
          </w:rPr>
          <w:t>Islands</w:t>
        </w:r>
      </w:smartTag>
      <w:r w:rsidRPr="004F194B">
        <w:rPr>
          <w:rFonts w:ascii="Arial" w:hAnsi="Arial" w:cs="Arial"/>
          <w:b/>
          <w:bCs/>
          <w:strike/>
          <w:sz w:val="20"/>
          <w:szCs w:val="20"/>
        </w:rPr>
        <w:t xml:space="preserve"> or Cut-through Medians.</w:t>
      </w:r>
      <w:r w:rsidRPr="004F194B">
        <w:rPr>
          <w:rFonts w:ascii="Arial" w:hAnsi="Arial" w:cs="Arial"/>
          <w:strike/>
          <w:sz w:val="20"/>
          <w:szCs w:val="20"/>
        </w:rPr>
        <w:t xml:space="preserve"> Where detectable warnings are provided on curb ramps or at raised marked crossings leading to islands or cut-through medians, the island or cut-through median shall be provided with detectable warnings complying with Section 705, that are 24 inches (610 mm) in depth, and extend the full width of the pedestrian route or cut-through. Where such island or cut-through median is less than 48 inches (1220 mm) in depth, the entire width and depth of the pedestrian route or cut-through shall have detectable warnings.</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705.6 Size.</w:t>
      </w:r>
      <w:r w:rsidRPr="004F194B">
        <w:rPr>
          <w:rFonts w:ascii="Arial" w:hAnsi="Arial" w:cs="Arial"/>
          <w:sz w:val="20"/>
          <w:szCs w:val="20"/>
          <w:u w:val="single"/>
          <w:lang w:val="en"/>
        </w:rPr>
        <w:t xml:space="preserve"> Detectable warning surfaces shall extend 24 inches (610 mm) minimum in the direction of pedestrian travel. At curb ramps and blended transitions, detectable warning surfaces shall extend the full width of the curb ramp run excluding any flared sides or blended transition. At pedestrian at-grade rail crossings not located within a street or highway, detectable warnings shall extend the full width of the crossing. At boarding platforms for buses and rail vehicles, detectable warning surfaces shall extend the full length of the public use areas of the platform. At boarding and alighting areas at sidewalk or street level transit stops for rail vehicles, detectable warning surfaces shall extend the full length of the transit stop.</w:t>
      </w:r>
    </w:p>
    <w:p w:rsidR="00A65AC0" w:rsidRPr="004F194B" w:rsidRDefault="00A65AC0" w:rsidP="00A65AC0">
      <w:pPr>
        <w:rPr>
          <w:rFonts w:ascii="Arial" w:hAnsi="Arial" w:cs="Arial"/>
          <w:sz w:val="20"/>
          <w:szCs w:val="20"/>
          <w:u w:val="single"/>
          <w:lang w:val="en"/>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 xml:space="preserve">705.7 Placement. </w:t>
      </w:r>
      <w:r w:rsidRPr="004F194B">
        <w:rPr>
          <w:rFonts w:ascii="Arial" w:hAnsi="Arial" w:cs="Arial"/>
          <w:sz w:val="20"/>
          <w:szCs w:val="20"/>
          <w:u w:val="single"/>
          <w:lang w:val="en"/>
        </w:rPr>
        <w:t xml:space="preserve">The placement of detectable warning surfaces shall comply with Section 705.7. </w:t>
      </w:r>
    </w:p>
    <w:p w:rsidR="00A65AC0" w:rsidRPr="004F194B" w:rsidRDefault="00A65AC0" w:rsidP="00A65AC0">
      <w:pPr>
        <w:rPr>
          <w:rFonts w:ascii="Arial" w:hAnsi="Arial" w:cs="Arial"/>
          <w:sz w:val="20"/>
          <w:szCs w:val="20"/>
          <w:u w:val="single"/>
          <w:lang w:val="en"/>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 xml:space="preserve">705.7.1 Perpendicular Curb Ramps. </w:t>
      </w:r>
      <w:r w:rsidRPr="004F194B">
        <w:rPr>
          <w:rFonts w:ascii="Arial" w:hAnsi="Arial" w:cs="Arial"/>
          <w:sz w:val="20"/>
          <w:szCs w:val="20"/>
          <w:u w:val="single"/>
          <w:lang w:val="en"/>
        </w:rPr>
        <w:t xml:space="preserve">On perpendicular curb ramps, detectable warning surfaces shall be placed as follows: </w:t>
      </w:r>
    </w:p>
    <w:p w:rsidR="00A65AC0" w:rsidRPr="004F194B" w:rsidRDefault="00A65AC0" w:rsidP="00A65AC0">
      <w:pPr>
        <w:rPr>
          <w:rFonts w:ascii="Arial" w:hAnsi="Arial" w:cs="Arial"/>
          <w:sz w:val="20"/>
          <w:szCs w:val="20"/>
          <w:u w:val="single"/>
          <w:lang w:val="en"/>
        </w:rPr>
      </w:pPr>
    </w:p>
    <w:p w:rsidR="00A65AC0" w:rsidRPr="004F194B" w:rsidRDefault="00A65AC0" w:rsidP="00D84536">
      <w:pPr>
        <w:numPr>
          <w:ilvl w:val="0"/>
          <w:numId w:val="24"/>
        </w:numPr>
        <w:rPr>
          <w:rFonts w:ascii="Arial" w:hAnsi="Arial" w:cs="Arial"/>
          <w:sz w:val="20"/>
          <w:szCs w:val="20"/>
          <w:u w:val="single"/>
          <w:lang w:val="en"/>
        </w:rPr>
      </w:pPr>
      <w:r w:rsidRPr="004F194B">
        <w:rPr>
          <w:rFonts w:ascii="Arial" w:hAnsi="Arial" w:cs="Arial"/>
          <w:sz w:val="20"/>
          <w:szCs w:val="20"/>
          <w:u w:val="single"/>
          <w:lang w:val="en"/>
        </w:rPr>
        <w:t>Where the ends of the bottom grade break are in front of the back of curb, detectable warning surfaces shall be placed at the back of curb.</w:t>
      </w:r>
    </w:p>
    <w:p w:rsidR="00A65AC0" w:rsidRPr="004F194B" w:rsidRDefault="00A65AC0" w:rsidP="00A65AC0">
      <w:pPr>
        <w:ind w:left="720"/>
        <w:rPr>
          <w:rFonts w:ascii="Arial" w:hAnsi="Arial" w:cs="Arial"/>
          <w:sz w:val="20"/>
          <w:szCs w:val="20"/>
          <w:u w:val="single"/>
          <w:lang w:val="en"/>
        </w:rPr>
      </w:pPr>
    </w:p>
    <w:p w:rsidR="00A65AC0" w:rsidRPr="004F194B" w:rsidRDefault="00A65AC0" w:rsidP="00D84536">
      <w:pPr>
        <w:numPr>
          <w:ilvl w:val="0"/>
          <w:numId w:val="24"/>
        </w:numPr>
        <w:rPr>
          <w:rFonts w:ascii="Arial" w:hAnsi="Arial" w:cs="Arial"/>
          <w:sz w:val="20"/>
          <w:szCs w:val="20"/>
          <w:u w:val="single"/>
          <w:lang w:val="en"/>
        </w:rPr>
      </w:pPr>
      <w:r w:rsidRPr="004F194B">
        <w:rPr>
          <w:rFonts w:ascii="Arial" w:hAnsi="Arial" w:cs="Arial"/>
          <w:sz w:val="20"/>
          <w:szCs w:val="20"/>
          <w:u w:val="single"/>
          <w:lang w:val="en"/>
        </w:rPr>
        <w:t xml:space="preserve">Where the ends of the bottom grade break are behind the back of curb and the distance from either end of the bottom grade brake to the back of curb is 60 inches (1525 mm) or less, detectable warning surfaces shall be placed on the ramp run within one dome spacing of the bottom grade break. </w:t>
      </w:r>
    </w:p>
    <w:p w:rsidR="00A65AC0" w:rsidRPr="004F194B" w:rsidRDefault="00A65AC0" w:rsidP="00A65AC0">
      <w:pPr>
        <w:ind w:left="720"/>
        <w:rPr>
          <w:rFonts w:ascii="Arial" w:hAnsi="Arial" w:cs="Arial"/>
          <w:sz w:val="20"/>
          <w:szCs w:val="20"/>
          <w:u w:val="single"/>
          <w:lang w:val="en"/>
        </w:rPr>
      </w:pPr>
    </w:p>
    <w:p w:rsidR="00A65AC0" w:rsidRPr="004F194B" w:rsidRDefault="00A65AC0" w:rsidP="00D84536">
      <w:pPr>
        <w:numPr>
          <w:ilvl w:val="0"/>
          <w:numId w:val="24"/>
        </w:numPr>
        <w:rPr>
          <w:rFonts w:ascii="Arial" w:hAnsi="Arial" w:cs="Arial"/>
          <w:sz w:val="20"/>
          <w:szCs w:val="20"/>
          <w:u w:val="single"/>
          <w:lang w:val="en"/>
        </w:rPr>
      </w:pPr>
      <w:r w:rsidRPr="004F194B">
        <w:rPr>
          <w:rFonts w:ascii="Arial" w:hAnsi="Arial" w:cs="Arial"/>
          <w:sz w:val="20"/>
          <w:szCs w:val="20"/>
          <w:u w:val="single"/>
          <w:lang w:val="en"/>
        </w:rPr>
        <w:lastRenderedPageBreak/>
        <w:t xml:space="preserve">Where the ends of the bottom grade break are behind the back of curb and the distance from either end of the bottom grade brake to the back of curb is more than 60 inches (1525 mm), detectable warning surfaces shall be placed on the lower landing at the back of curb. </w:t>
      </w:r>
    </w:p>
    <w:p w:rsidR="00A65AC0" w:rsidRPr="004F194B" w:rsidRDefault="00A65AC0" w:rsidP="00A65AC0">
      <w:pPr>
        <w:ind w:left="720"/>
        <w:rPr>
          <w:rFonts w:ascii="Arial" w:hAnsi="Arial" w:cs="Arial"/>
          <w:sz w:val="20"/>
          <w:szCs w:val="20"/>
          <w:u w:val="single"/>
          <w:lang w:val="en"/>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705.7.2 Parallel Curb Ramps</w:t>
      </w:r>
      <w:r w:rsidRPr="004F194B">
        <w:rPr>
          <w:rFonts w:ascii="Arial" w:hAnsi="Arial" w:cs="Arial"/>
          <w:sz w:val="20"/>
          <w:szCs w:val="20"/>
          <w:u w:val="single"/>
          <w:lang w:val="en"/>
        </w:rPr>
        <w:t>. On parallel curb ramps, detectable warning surfaces shall be placed on the turning space at the flush transition between the street and sidewalk.</w:t>
      </w:r>
    </w:p>
    <w:p w:rsidR="00A65AC0" w:rsidRPr="004F194B" w:rsidRDefault="00A65AC0" w:rsidP="00A65AC0">
      <w:pPr>
        <w:rPr>
          <w:rFonts w:ascii="Arial" w:hAnsi="Arial" w:cs="Arial"/>
          <w:sz w:val="20"/>
          <w:szCs w:val="20"/>
          <w:u w:val="single"/>
          <w:lang w:val="en"/>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705.7.3 Blended Transitions.</w:t>
      </w:r>
      <w:r w:rsidRPr="004F194B">
        <w:rPr>
          <w:rFonts w:ascii="Arial" w:hAnsi="Arial" w:cs="Arial"/>
          <w:sz w:val="20"/>
          <w:szCs w:val="20"/>
          <w:u w:val="single"/>
          <w:lang w:val="en"/>
        </w:rPr>
        <w:t xml:space="preserve"> On blended transitions, detectable warning surfaces shall be placed at the back of curb. Where raised pedestrian street crossings, depressed corners, or other level pedestrian street crossings are provided, detectable warning surfaces shall be placed at the flush transition between the street and the sidewalk. </w:t>
      </w:r>
    </w:p>
    <w:p w:rsidR="00A65AC0" w:rsidRPr="004F194B" w:rsidRDefault="00A65AC0" w:rsidP="00A65AC0">
      <w:pPr>
        <w:rPr>
          <w:rFonts w:ascii="Arial" w:hAnsi="Arial" w:cs="Arial"/>
          <w:sz w:val="20"/>
          <w:szCs w:val="20"/>
          <w:u w:val="single"/>
          <w:lang w:val="en"/>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705.7.4 Pedestrian Refuge Islands.</w:t>
      </w:r>
      <w:r w:rsidRPr="004F194B">
        <w:rPr>
          <w:rFonts w:ascii="Arial" w:hAnsi="Arial" w:cs="Arial"/>
          <w:sz w:val="20"/>
          <w:szCs w:val="20"/>
          <w:u w:val="single"/>
          <w:lang w:val="en"/>
        </w:rPr>
        <w:t xml:space="preserve"> At cut-through pedestrian refuge islands, detectable warning surfaces shall be placed at the edges of the pedestrian island and shall be separated by a 24 inches (610 mm) minimum length of surface without detectable warnings. </w:t>
      </w:r>
    </w:p>
    <w:p w:rsidR="00A65AC0" w:rsidRPr="004F194B" w:rsidRDefault="00A65AC0" w:rsidP="00A65AC0">
      <w:pPr>
        <w:rPr>
          <w:rFonts w:ascii="Arial" w:hAnsi="Arial" w:cs="Arial"/>
          <w:sz w:val="20"/>
          <w:szCs w:val="20"/>
          <w:u w:val="single"/>
          <w:lang w:val="en"/>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 xml:space="preserve">705.7.5 Pedestrian At-Grade Rail Crossings. </w:t>
      </w:r>
      <w:r w:rsidRPr="004F194B">
        <w:rPr>
          <w:rFonts w:ascii="Arial" w:hAnsi="Arial" w:cs="Arial"/>
          <w:sz w:val="20"/>
          <w:szCs w:val="20"/>
          <w:u w:val="single"/>
          <w:lang w:val="en"/>
        </w:rPr>
        <w:t xml:space="preserve">At pedestrian at-grade rail crossings not located within a street or highway, detectable warning surfaces shall be placed on each side of the rail crossing. The edge of the detectable warning surface nearest the rail crossing shall be 72 inches (1830) minimum and 15 feet (4570 mm) maximum from the centerline of the nearest rail. Where pedestrian gates are provided, detectable warning surfaces shall be placed on the side of the gates opposite the rail. </w:t>
      </w:r>
    </w:p>
    <w:p w:rsidR="00A65AC0" w:rsidRPr="004F194B" w:rsidRDefault="00A65AC0" w:rsidP="00A65AC0">
      <w:pPr>
        <w:rPr>
          <w:rFonts w:ascii="Arial" w:hAnsi="Arial" w:cs="Arial"/>
          <w:sz w:val="20"/>
          <w:szCs w:val="20"/>
          <w:u w:val="single"/>
          <w:lang w:val="en"/>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705.7.6 Boarding Platforms.</w:t>
      </w:r>
      <w:r w:rsidRPr="004F194B">
        <w:rPr>
          <w:rFonts w:ascii="Arial" w:hAnsi="Arial" w:cs="Arial"/>
          <w:sz w:val="20"/>
          <w:szCs w:val="20"/>
          <w:u w:val="single"/>
          <w:lang w:val="en"/>
        </w:rPr>
        <w:t xml:space="preserve"> At boarding platforms for buses and rail vehicles, detectable warning surfaces shall be placed at the boarding edge of the platform.</w:t>
      </w:r>
    </w:p>
    <w:p w:rsidR="00A65AC0" w:rsidRPr="004F194B" w:rsidRDefault="00A65AC0" w:rsidP="00A65AC0">
      <w:pPr>
        <w:rPr>
          <w:rFonts w:ascii="Arial" w:hAnsi="Arial" w:cs="Arial"/>
          <w:sz w:val="20"/>
          <w:szCs w:val="20"/>
          <w:u w:val="single"/>
          <w:lang w:val="en"/>
        </w:rPr>
      </w:pPr>
    </w:p>
    <w:p w:rsidR="00A65AC0" w:rsidRPr="004F194B" w:rsidRDefault="00A65AC0" w:rsidP="00A65AC0">
      <w:pPr>
        <w:rPr>
          <w:rFonts w:ascii="Arial" w:hAnsi="Arial" w:cs="Arial"/>
          <w:sz w:val="20"/>
          <w:szCs w:val="20"/>
          <w:u w:val="single"/>
          <w:lang w:val="en"/>
        </w:rPr>
      </w:pPr>
      <w:r w:rsidRPr="004F194B">
        <w:rPr>
          <w:rFonts w:ascii="Arial" w:hAnsi="Arial" w:cs="Arial"/>
          <w:b/>
          <w:bCs/>
          <w:sz w:val="20"/>
          <w:szCs w:val="20"/>
          <w:u w:val="single"/>
          <w:lang w:val="en"/>
        </w:rPr>
        <w:t>705.7.7 Boarding and Alighting Areas.</w:t>
      </w:r>
      <w:r w:rsidRPr="004F194B">
        <w:rPr>
          <w:rFonts w:ascii="Arial" w:hAnsi="Arial" w:cs="Arial"/>
          <w:sz w:val="20"/>
          <w:szCs w:val="20"/>
          <w:u w:val="single"/>
          <w:lang w:val="en"/>
        </w:rPr>
        <w:t xml:space="preserve"> At boarding and alighting areas at sidewalk or street level transit stops for rail vehicles, detectable warning surfaces shall be placed at the side of the boarding and alighting area facing the rail vehicles.</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trike/>
          <w:sz w:val="20"/>
          <w:szCs w:val="20"/>
        </w:rPr>
      </w:pPr>
      <w:r w:rsidRPr="004F194B">
        <w:rPr>
          <w:rFonts w:ascii="Arial" w:hAnsi="Arial" w:cs="Arial"/>
          <w:b/>
          <w:bCs/>
          <w:sz w:val="20"/>
          <w:szCs w:val="20"/>
        </w:rPr>
        <w:t>805.10 Track Crossings.</w:t>
      </w:r>
      <w:r w:rsidRPr="004F194B">
        <w:rPr>
          <w:rFonts w:ascii="Arial" w:hAnsi="Arial" w:cs="Arial"/>
          <w:sz w:val="20"/>
          <w:szCs w:val="20"/>
        </w:rPr>
        <w:t xml:space="preserve"> Where a circulation path crosses tracks, it shall comply with Section 402 and shall have a detectable warning </w:t>
      </w:r>
      <w:r w:rsidRPr="004F194B">
        <w:rPr>
          <w:rFonts w:ascii="Arial" w:hAnsi="Arial" w:cs="Arial"/>
          <w:strike/>
          <w:sz w:val="20"/>
          <w:szCs w:val="20"/>
        </w:rPr>
        <w:t>24 inches (610 mm) in depth</w:t>
      </w:r>
      <w:r w:rsidRPr="004F194B">
        <w:rPr>
          <w:rFonts w:ascii="Arial" w:hAnsi="Arial" w:cs="Arial"/>
          <w:sz w:val="20"/>
          <w:szCs w:val="20"/>
        </w:rPr>
        <w:t xml:space="preserve"> complying with Section 705 </w:t>
      </w:r>
      <w:r w:rsidRPr="004F194B">
        <w:rPr>
          <w:rFonts w:ascii="Arial" w:hAnsi="Arial" w:cs="Arial"/>
          <w:strike/>
          <w:sz w:val="20"/>
          <w:szCs w:val="20"/>
        </w:rPr>
        <w:t>extending the full width of the circulation path. The detectable warning surface shall be located so that the edge nearest the rail crossing is 6 foot (1830 mm) minimum and 15 foot (4570 mm) maximum from the centerline of the nearest rail.</w:t>
      </w:r>
    </w:p>
    <w:p w:rsidR="00A65AC0" w:rsidRPr="004F194B" w:rsidRDefault="00A65AC0" w:rsidP="00A65AC0">
      <w:pPr>
        <w:rPr>
          <w:rFonts w:ascii="Arial" w:hAnsi="Arial" w:cs="Arial"/>
          <w:strike/>
          <w:sz w:val="20"/>
          <w:szCs w:val="20"/>
        </w:rPr>
      </w:pPr>
    </w:p>
    <w:p w:rsidR="00A65AC0" w:rsidRPr="004F194B" w:rsidRDefault="00A65AC0" w:rsidP="00A65AC0">
      <w:pPr>
        <w:ind w:left="216"/>
        <w:rPr>
          <w:sz w:val="20"/>
          <w:szCs w:val="20"/>
        </w:rPr>
      </w:pPr>
      <w:r w:rsidRPr="004F194B">
        <w:rPr>
          <w:rFonts w:ascii="Arial" w:hAnsi="Arial" w:cs="Arial"/>
          <w:b/>
          <w:bCs/>
          <w:sz w:val="20"/>
          <w:szCs w:val="20"/>
        </w:rPr>
        <w:t>EXCEPTION:</w:t>
      </w:r>
      <w:r w:rsidRPr="004F194B">
        <w:rPr>
          <w:rFonts w:ascii="Arial" w:hAnsi="Arial" w:cs="Arial"/>
          <w:sz w:val="20"/>
          <w:szCs w:val="20"/>
        </w:rPr>
        <w:t xml:space="preserve"> Openings for wheel flanges shall be permitted to be 2</w:t>
      </w:r>
      <w:r w:rsidRPr="004F194B">
        <w:rPr>
          <w:rFonts w:ascii="Arial" w:hAnsi="Arial" w:cs="Arial"/>
          <w:sz w:val="20"/>
          <w:szCs w:val="20"/>
          <w:vertAlign w:val="superscript"/>
        </w:rPr>
        <w:t>1</w:t>
      </w:r>
      <w:r w:rsidRPr="004F194B">
        <w:rPr>
          <w:rFonts w:ascii="Arial" w:hAnsi="Arial" w:cs="Arial"/>
          <w:sz w:val="20"/>
          <w:szCs w:val="20"/>
        </w:rPr>
        <w:t>/</w:t>
      </w:r>
      <w:r w:rsidRPr="004F194B">
        <w:rPr>
          <w:rFonts w:ascii="Arial" w:hAnsi="Arial" w:cs="Arial"/>
          <w:sz w:val="20"/>
          <w:szCs w:val="20"/>
          <w:vertAlign w:val="subscript"/>
        </w:rPr>
        <w:t>2</w:t>
      </w:r>
      <w:r w:rsidRPr="004F194B">
        <w:rPr>
          <w:rFonts w:ascii="Arial" w:hAnsi="Arial" w:cs="Arial"/>
          <w:sz w:val="20"/>
          <w:szCs w:val="20"/>
        </w:rPr>
        <w:t xml:space="preserve"> inches (64 mm) maximum.</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b/>
          <w:sz w:val="32"/>
          <w:szCs w:val="32"/>
        </w:rPr>
      </w:pPr>
      <w:r>
        <w:rPr>
          <w:rFonts w:ascii="Arial" w:hAnsi="Arial" w:cs="Arial"/>
          <w:b/>
          <w:sz w:val="32"/>
          <w:szCs w:val="32"/>
        </w:rPr>
        <w:t>4-44-12 PC3</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sidRPr="00F8436D">
        <w:rPr>
          <w:rFonts w:ascii="Arial" w:hAnsi="Arial" w:cs="Arial"/>
          <w:b/>
          <w:sz w:val="20"/>
          <w:szCs w:val="20"/>
        </w:rPr>
        <w:t xml:space="preserve">Karen Gridley, </w:t>
      </w:r>
      <w:r>
        <w:rPr>
          <w:rFonts w:ascii="Arial" w:hAnsi="Arial" w:cs="Arial"/>
          <w:b/>
          <w:sz w:val="20"/>
          <w:szCs w:val="20"/>
        </w:rPr>
        <w:t>representing Target Corporation</w:t>
      </w:r>
    </w:p>
    <w:p w:rsidR="00A65AC0" w:rsidRDefault="00A65AC0" w:rsidP="00A65AC0">
      <w:pPr>
        <w:rPr>
          <w:rFonts w:ascii="Arial" w:hAnsi="Arial" w:cs="Arial"/>
          <w:b/>
          <w:sz w:val="20"/>
          <w:szCs w:val="20"/>
        </w:rPr>
      </w:pPr>
    </w:p>
    <w:p w:rsidR="00A65AC0" w:rsidRDefault="00A65AC0" w:rsidP="00A65AC0">
      <w:pPr>
        <w:rPr>
          <w:rFonts w:ascii="Arial" w:hAnsi="Arial" w:cs="Arial"/>
          <w:b/>
          <w:bCs/>
          <w:color w:val="000000"/>
          <w:sz w:val="20"/>
          <w:szCs w:val="20"/>
        </w:rPr>
      </w:pPr>
      <w:r>
        <w:rPr>
          <w:rFonts w:ascii="Arial" w:hAnsi="Arial" w:cs="Arial"/>
          <w:b/>
          <w:bCs/>
          <w:color w:val="000000"/>
          <w:sz w:val="20"/>
          <w:szCs w:val="20"/>
        </w:rPr>
        <w:t>Further revise as follows:</w:t>
      </w:r>
    </w:p>
    <w:p w:rsidR="00A65AC0" w:rsidRDefault="00A65AC0" w:rsidP="00A65AC0">
      <w:pPr>
        <w:rPr>
          <w:rFonts w:ascii="Arial" w:hAnsi="Arial" w:cs="Arial"/>
          <w:b/>
          <w:bCs/>
          <w:color w:val="000000"/>
          <w:sz w:val="20"/>
          <w:szCs w:val="20"/>
        </w:rPr>
      </w:pPr>
    </w:p>
    <w:p w:rsidR="00A65AC0" w:rsidRPr="00BE261C" w:rsidRDefault="00A65AC0" w:rsidP="00A65AC0">
      <w:pPr>
        <w:pStyle w:val="SP5237629"/>
        <w:rPr>
          <w:rStyle w:val="SC525294"/>
          <w:b w:val="0"/>
          <w:bCs w:val="0"/>
          <w:color w:val="auto"/>
          <w:sz w:val="20"/>
          <w:szCs w:val="20"/>
        </w:rPr>
      </w:pPr>
      <w:r>
        <w:rPr>
          <w:rStyle w:val="SC525294"/>
          <w:sz w:val="20"/>
          <w:szCs w:val="20"/>
        </w:rPr>
        <w:t xml:space="preserve">406.12 Where detectable warnings are required. </w:t>
      </w:r>
      <w:r>
        <w:rPr>
          <w:rStyle w:val="SC525294"/>
          <w:b w:val="0"/>
          <w:bCs w:val="0"/>
          <w:sz w:val="20"/>
          <w:szCs w:val="20"/>
        </w:rPr>
        <w:t xml:space="preserve">Detectable warning surfaces complying with Section 705 shall be provided at the following locations on pedestrian access </w:t>
      </w:r>
      <w:r w:rsidRPr="00BE261C">
        <w:rPr>
          <w:rStyle w:val="SC525294"/>
          <w:b w:val="0"/>
          <w:bCs w:val="0"/>
          <w:color w:val="auto"/>
          <w:sz w:val="20"/>
          <w:szCs w:val="20"/>
        </w:rPr>
        <w:t xml:space="preserve">routes </w:t>
      </w:r>
      <w:r w:rsidRPr="00BE261C">
        <w:rPr>
          <w:rStyle w:val="SC525294"/>
          <w:b w:val="0"/>
          <w:bCs w:val="0"/>
          <w:color w:val="auto"/>
          <w:sz w:val="20"/>
          <w:szCs w:val="20"/>
          <w:u w:val="single"/>
        </w:rPr>
        <w:t xml:space="preserve">within the </w:t>
      </w:r>
      <w:r>
        <w:rPr>
          <w:rStyle w:val="SC525294"/>
          <w:b w:val="0"/>
          <w:bCs w:val="0"/>
          <w:color w:val="auto"/>
          <w:sz w:val="20"/>
          <w:szCs w:val="20"/>
          <w:u w:val="single"/>
        </w:rPr>
        <w:t>p</w:t>
      </w:r>
      <w:r w:rsidRPr="00BE261C">
        <w:rPr>
          <w:rStyle w:val="SC525294"/>
          <w:b w:val="0"/>
          <w:bCs w:val="0"/>
          <w:color w:val="auto"/>
          <w:sz w:val="20"/>
          <w:szCs w:val="20"/>
          <w:u w:val="single"/>
        </w:rPr>
        <w:t xml:space="preserve">ublic </w:t>
      </w:r>
      <w:r>
        <w:rPr>
          <w:rStyle w:val="SC525294"/>
          <w:b w:val="0"/>
          <w:bCs w:val="0"/>
          <w:color w:val="auto"/>
          <w:sz w:val="20"/>
          <w:szCs w:val="20"/>
          <w:u w:val="single"/>
        </w:rPr>
        <w:t>r</w:t>
      </w:r>
      <w:r w:rsidRPr="00BE261C">
        <w:rPr>
          <w:rStyle w:val="SC525294"/>
          <w:b w:val="0"/>
          <w:bCs w:val="0"/>
          <w:color w:val="auto"/>
          <w:sz w:val="20"/>
          <w:szCs w:val="20"/>
          <w:u w:val="single"/>
        </w:rPr>
        <w:t>ight-of-</w:t>
      </w:r>
      <w:r>
        <w:rPr>
          <w:rStyle w:val="SC525294"/>
          <w:b w:val="0"/>
          <w:bCs w:val="0"/>
          <w:color w:val="auto"/>
          <w:sz w:val="20"/>
          <w:szCs w:val="20"/>
          <w:u w:val="single"/>
        </w:rPr>
        <w:t>w</w:t>
      </w:r>
      <w:r w:rsidRPr="00BE261C">
        <w:rPr>
          <w:rStyle w:val="SC525294"/>
          <w:b w:val="0"/>
          <w:bCs w:val="0"/>
          <w:color w:val="auto"/>
          <w:sz w:val="20"/>
          <w:szCs w:val="20"/>
          <w:u w:val="single"/>
        </w:rPr>
        <w:t>ay</w:t>
      </w:r>
      <w:r w:rsidRPr="00BE261C">
        <w:rPr>
          <w:rStyle w:val="SC525294"/>
          <w:b w:val="0"/>
          <w:bCs w:val="0"/>
          <w:color w:val="auto"/>
          <w:sz w:val="20"/>
          <w:szCs w:val="20"/>
        </w:rPr>
        <w:t xml:space="preserve"> and at transit stops: </w:t>
      </w:r>
    </w:p>
    <w:p w:rsidR="00A65AC0" w:rsidRPr="00B20BD0" w:rsidRDefault="00A65AC0" w:rsidP="00A65AC0">
      <w:pPr>
        <w:pStyle w:val="SP5237581"/>
        <w:ind w:left="720" w:hanging="360"/>
        <w:rPr>
          <w:rStyle w:val="SC525294"/>
          <w:sz w:val="20"/>
          <w:szCs w:val="20"/>
        </w:rPr>
      </w:pPr>
    </w:p>
    <w:p w:rsidR="00A65AC0" w:rsidRPr="00B20BD0" w:rsidRDefault="00A65AC0" w:rsidP="00A65AC0">
      <w:pPr>
        <w:pStyle w:val="SP5237581"/>
        <w:ind w:left="720" w:hanging="360"/>
        <w:rPr>
          <w:sz w:val="20"/>
          <w:szCs w:val="20"/>
        </w:rPr>
      </w:pPr>
      <w:r w:rsidRPr="00B20BD0">
        <w:rPr>
          <w:rStyle w:val="SC525294"/>
          <w:sz w:val="20"/>
          <w:szCs w:val="20"/>
        </w:rPr>
        <w:t xml:space="preserve">1. </w:t>
      </w:r>
      <w:r w:rsidRPr="00B20BD0">
        <w:rPr>
          <w:rStyle w:val="SC525294"/>
          <w:sz w:val="20"/>
          <w:szCs w:val="20"/>
        </w:rPr>
        <w:tab/>
      </w:r>
      <w:r w:rsidRPr="00B20BD0">
        <w:rPr>
          <w:rStyle w:val="SC525294"/>
          <w:b w:val="0"/>
          <w:bCs w:val="0"/>
          <w:sz w:val="20"/>
          <w:szCs w:val="20"/>
        </w:rPr>
        <w:t>Curb ramps and blended transitions at pedestrian street crossings;</w:t>
      </w:r>
    </w:p>
    <w:p w:rsidR="00A65AC0" w:rsidRPr="00B20BD0" w:rsidRDefault="00A65AC0" w:rsidP="00A65AC0">
      <w:pPr>
        <w:pStyle w:val="SP5237581"/>
        <w:ind w:left="720" w:hanging="360"/>
        <w:rPr>
          <w:rStyle w:val="SC525294"/>
          <w:sz w:val="20"/>
          <w:szCs w:val="20"/>
        </w:rPr>
      </w:pPr>
    </w:p>
    <w:p w:rsidR="00A65AC0" w:rsidRPr="00B20BD0" w:rsidRDefault="00A65AC0" w:rsidP="00A65AC0">
      <w:pPr>
        <w:pStyle w:val="SP5237581"/>
        <w:ind w:left="720" w:hanging="360"/>
      </w:pPr>
      <w:r w:rsidRPr="00B20BD0">
        <w:rPr>
          <w:rStyle w:val="SC525294"/>
          <w:sz w:val="20"/>
          <w:szCs w:val="20"/>
        </w:rPr>
        <w:t xml:space="preserve">2. </w:t>
      </w:r>
      <w:r w:rsidRPr="00B20BD0">
        <w:rPr>
          <w:rStyle w:val="SC525294"/>
          <w:sz w:val="20"/>
          <w:szCs w:val="20"/>
        </w:rPr>
        <w:tab/>
      </w:r>
      <w:r w:rsidRPr="00B20BD0">
        <w:rPr>
          <w:rStyle w:val="SC525294"/>
          <w:b w:val="0"/>
          <w:bCs w:val="0"/>
          <w:sz w:val="20"/>
          <w:szCs w:val="20"/>
        </w:rPr>
        <w:t xml:space="preserve">Pedestrian refuge islands; </w:t>
      </w:r>
    </w:p>
    <w:p w:rsidR="00A65AC0" w:rsidRPr="00B20BD0" w:rsidRDefault="00A65AC0" w:rsidP="00A65AC0">
      <w:pPr>
        <w:pStyle w:val="SP5237581"/>
        <w:ind w:left="720" w:hanging="360"/>
        <w:rPr>
          <w:rStyle w:val="SC525294"/>
          <w:sz w:val="20"/>
          <w:szCs w:val="20"/>
        </w:rPr>
      </w:pPr>
    </w:p>
    <w:p w:rsidR="00A65AC0" w:rsidRPr="00B20BD0" w:rsidRDefault="00A65AC0" w:rsidP="00A65AC0">
      <w:pPr>
        <w:pStyle w:val="SP5237581"/>
        <w:ind w:left="720" w:hanging="360"/>
      </w:pPr>
      <w:r w:rsidRPr="00B20BD0">
        <w:rPr>
          <w:rStyle w:val="SC525294"/>
          <w:sz w:val="20"/>
          <w:szCs w:val="20"/>
        </w:rPr>
        <w:t xml:space="preserve">3. </w:t>
      </w:r>
      <w:r w:rsidRPr="00B20BD0">
        <w:rPr>
          <w:rStyle w:val="SC525294"/>
          <w:sz w:val="20"/>
          <w:szCs w:val="20"/>
        </w:rPr>
        <w:tab/>
      </w:r>
      <w:r w:rsidRPr="00B20BD0">
        <w:rPr>
          <w:rStyle w:val="SC525294"/>
          <w:b w:val="0"/>
          <w:bCs w:val="0"/>
          <w:sz w:val="20"/>
          <w:szCs w:val="20"/>
        </w:rPr>
        <w:t xml:space="preserve">Pedestrian at-grade rail crossings not located within a street or highway; </w:t>
      </w:r>
    </w:p>
    <w:p w:rsidR="00A65AC0" w:rsidRPr="00B20BD0" w:rsidRDefault="00A65AC0" w:rsidP="00A65AC0">
      <w:pPr>
        <w:pStyle w:val="SP5237581"/>
        <w:ind w:left="720" w:hanging="360"/>
        <w:rPr>
          <w:rStyle w:val="SC525294"/>
          <w:sz w:val="20"/>
          <w:szCs w:val="20"/>
        </w:rPr>
      </w:pPr>
    </w:p>
    <w:p w:rsidR="00A65AC0" w:rsidRPr="00B20BD0" w:rsidRDefault="00A65AC0" w:rsidP="00A65AC0">
      <w:pPr>
        <w:pStyle w:val="SP5237581"/>
        <w:ind w:left="720" w:hanging="360"/>
      </w:pPr>
      <w:r w:rsidRPr="00B20BD0">
        <w:rPr>
          <w:rStyle w:val="SC525294"/>
          <w:sz w:val="20"/>
          <w:szCs w:val="20"/>
        </w:rPr>
        <w:t xml:space="preserve">4. </w:t>
      </w:r>
      <w:r w:rsidRPr="00B20BD0">
        <w:rPr>
          <w:rStyle w:val="SC525294"/>
          <w:sz w:val="20"/>
          <w:szCs w:val="20"/>
        </w:rPr>
        <w:tab/>
      </w:r>
      <w:r w:rsidRPr="00B20BD0">
        <w:rPr>
          <w:rStyle w:val="SC525294"/>
          <w:b w:val="0"/>
          <w:bCs w:val="0"/>
          <w:sz w:val="20"/>
          <w:szCs w:val="20"/>
        </w:rPr>
        <w:t>Boarding platforms at transit stops for buses and rail vehicles where the edges of the boarding platform are not protected by screens or guards; and</w:t>
      </w:r>
    </w:p>
    <w:p w:rsidR="00A65AC0" w:rsidRPr="00B20BD0" w:rsidRDefault="00A65AC0" w:rsidP="00A65AC0">
      <w:pPr>
        <w:ind w:left="720" w:hanging="360"/>
        <w:rPr>
          <w:rStyle w:val="SC525294"/>
          <w:rFonts w:ascii="Arial" w:hAnsi="Arial" w:cs="Arial"/>
          <w:sz w:val="20"/>
          <w:szCs w:val="20"/>
        </w:rPr>
      </w:pPr>
    </w:p>
    <w:p w:rsidR="00A65AC0" w:rsidRPr="00B20BD0" w:rsidRDefault="00A65AC0" w:rsidP="00A65AC0">
      <w:pPr>
        <w:ind w:left="720" w:hanging="360"/>
        <w:rPr>
          <w:rStyle w:val="SC525294"/>
          <w:rFonts w:ascii="Arial" w:hAnsi="Arial" w:cs="Arial"/>
          <w:b w:val="0"/>
          <w:bCs w:val="0"/>
          <w:sz w:val="20"/>
          <w:szCs w:val="20"/>
        </w:rPr>
      </w:pPr>
      <w:r w:rsidRPr="00B20BD0">
        <w:rPr>
          <w:rStyle w:val="SC525294"/>
          <w:rFonts w:ascii="Arial" w:hAnsi="Arial" w:cs="Arial"/>
          <w:sz w:val="20"/>
          <w:szCs w:val="20"/>
        </w:rPr>
        <w:t xml:space="preserve">5. </w:t>
      </w:r>
      <w:r w:rsidRPr="00B20BD0">
        <w:rPr>
          <w:rStyle w:val="SC525294"/>
          <w:rFonts w:ascii="Arial" w:hAnsi="Arial" w:cs="Arial"/>
          <w:sz w:val="20"/>
          <w:szCs w:val="20"/>
        </w:rPr>
        <w:tab/>
      </w:r>
      <w:r w:rsidRPr="00B20BD0">
        <w:rPr>
          <w:rStyle w:val="SC525294"/>
          <w:rFonts w:ascii="Arial" w:hAnsi="Arial" w:cs="Arial"/>
          <w:b w:val="0"/>
          <w:bCs w:val="0"/>
          <w:sz w:val="20"/>
          <w:szCs w:val="20"/>
        </w:rPr>
        <w:t>Boarding and alighting areas at sidewalk or street level transit stops for rail vehicles where the side of the boarding and alighting areas facing the rail vehicles is not protected by screens or guards.</w:t>
      </w:r>
    </w:p>
    <w:p w:rsidR="00A65AC0" w:rsidRPr="00B20BD0" w:rsidRDefault="00A65AC0" w:rsidP="00A65AC0">
      <w:pPr>
        <w:rPr>
          <w:rFonts w:ascii="Arial" w:hAnsi="Arial" w:cs="Arial"/>
        </w:rPr>
      </w:pPr>
    </w:p>
    <w:p w:rsidR="00A65AC0" w:rsidRDefault="00A65AC0" w:rsidP="00A65AC0">
      <w:pPr>
        <w:rPr>
          <w:rStyle w:val="SC525294"/>
          <w:rFonts w:ascii="Arial" w:hAnsi="Arial" w:cs="Arial"/>
          <w:b w:val="0"/>
          <w:bCs w:val="0"/>
          <w:sz w:val="20"/>
          <w:szCs w:val="20"/>
        </w:rPr>
      </w:pPr>
      <w:r w:rsidRPr="00B20BD0">
        <w:rPr>
          <w:rStyle w:val="SC525294"/>
          <w:rFonts w:ascii="Arial" w:hAnsi="Arial" w:cs="Arial"/>
          <w:sz w:val="20"/>
          <w:szCs w:val="20"/>
        </w:rPr>
        <w:t xml:space="preserve">Exception: </w:t>
      </w:r>
      <w:r w:rsidRPr="00B20BD0">
        <w:rPr>
          <w:rStyle w:val="SC525294"/>
          <w:rFonts w:ascii="Arial" w:hAnsi="Arial" w:cs="Arial"/>
          <w:b w:val="0"/>
          <w:bCs w:val="0"/>
          <w:sz w:val="20"/>
          <w:szCs w:val="20"/>
        </w:rPr>
        <w:t>Detectable warning surfaces are not required at pedestrian refuge islands that are cut-through at street level and are less than 6 feet (1830 mm) in length in the direction of pedestrian travel</w:t>
      </w:r>
    </w:p>
    <w:p w:rsidR="00A65AC0" w:rsidRDefault="00A65AC0" w:rsidP="00A65AC0">
      <w:pPr>
        <w:rPr>
          <w:rStyle w:val="SC525294"/>
          <w:rFonts w:ascii="Arial" w:hAnsi="Arial" w:cs="Arial"/>
          <w:b w:val="0"/>
          <w:bCs w:val="0"/>
          <w:sz w:val="20"/>
          <w:szCs w:val="20"/>
        </w:rPr>
      </w:pPr>
    </w:p>
    <w:p w:rsidR="00A65AC0" w:rsidRPr="00B20BD0" w:rsidRDefault="00A65AC0" w:rsidP="00A65AC0">
      <w:pPr>
        <w:rPr>
          <w:rStyle w:val="SC525294"/>
          <w:rFonts w:ascii="Arial" w:hAnsi="Arial" w:cs="Arial"/>
          <w:b w:val="0"/>
          <w:bCs w:val="0"/>
          <w:i/>
          <w:sz w:val="20"/>
          <w:szCs w:val="20"/>
        </w:rPr>
      </w:pPr>
      <w:r w:rsidRPr="00B20BD0">
        <w:rPr>
          <w:rStyle w:val="SC525294"/>
          <w:rFonts w:ascii="Arial" w:hAnsi="Arial" w:cs="Arial"/>
          <w:b w:val="0"/>
          <w:bCs w:val="0"/>
          <w:i/>
          <w:sz w:val="20"/>
          <w:szCs w:val="20"/>
        </w:rPr>
        <w:t>Balance of 4-44-12 remains unchanged.</w:t>
      </w:r>
    </w:p>
    <w:p w:rsidR="00A65AC0" w:rsidRDefault="00A65AC0" w:rsidP="00A65AC0">
      <w:pPr>
        <w:rPr>
          <w:b/>
          <w:sz w:val="16"/>
          <w:szCs w:val="16"/>
        </w:rPr>
      </w:pPr>
    </w:p>
    <w:p w:rsidR="00A65AC0" w:rsidRPr="00B20BD0" w:rsidRDefault="00A65AC0" w:rsidP="00A65AC0">
      <w:pPr>
        <w:rPr>
          <w:rFonts w:ascii="Arial" w:hAnsi="Arial" w:cs="Arial"/>
          <w:sz w:val="16"/>
          <w:szCs w:val="16"/>
        </w:rPr>
      </w:pPr>
      <w:r w:rsidRPr="00B20BD0">
        <w:rPr>
          <w:rFonts w:ascii="Arial" w:hAnsi="Arial" w:cs="Arial"/>
          <w:b/>
          <w:sz w:val="16"/>
          <w:szCs w:val="16"/>
        </w:rPr>
        <w:t xml:space="preserve">Reason:  </w:t>
      </w:r>
      <w:r w:rsidRPr="00B20BD0">
        <w:rPr>
          <w:rFonts w:ascii="Arial" w:hAnsi="Arial" w:cs="Arial"/>
          <w:sz w:val="16"/>
          <w:szCs w:val="16"/>
        </w:rPr>
        <w:t>Per our other public comment on the same item, Target does not support the addition of this section of proposed scoping language.  However, if the Committee approves the inclusion of this new scoping language for detectable warnings, additional clarifying language should be added indicating the requirement is only for detectable warnings located within the Public Right-of-Way in order to maintain consistency and harmonization with the action taken by the Access Board for other Federal rulemaking, providing much needed clarity for enforcement officials.</w:t>
      </w:r>
    </w:p>
    <w:p w:rsidR="00A65AC0" w:rsidRPr="00B20BD0" w:rsidRDefault="00A65AC0" w:rsidP="00A65AC0">
      <w:pPr>
        <w:rPr>
          <w:rFonts w:ascii="Arial" w:hAnsi="Arial" w:cs="Arial"/>
          <w:sz w:val="16"/>
          <w:szCs w:val="16"/>
        </w:rPr>
      </w:pPr>
      <w:r>
        <w:rPr>
          <w:rFonts w:ascii="Arial" w:hAnsi="Arial" w:cs="Arial"/>
          <w:sz w:val="16"/>
          <w:szCs w:val="16"/>
        </w:rPr>
        <w:tab/>
      </w:r>
      <w:r w:rsidRPr="00B20BD0">
        <w:rPr>
          <w:rFonts w:ascii="Arial" w:hAnsi="Arial" w:cs="Arial"/>
          <w:sz w:val="16"/>
          <w:szCs w:val="16"/>
        </w:rPr>
        <w:t>The proposed language of 406.12 is scoping language and should not be included in the technical criteria of the A117.1 Standard.</w:t>
      </w:r>
      <w:r>
        <w:rPr>
          <w:rFonts w:ascii="Arial" w:hAnsi="Arial" w:cs="Arial"/>
          <w:sz w:val="16"/>
          <w:szCs w:val="16"/>
        </w:rPr>
        <w:t xml:space="preserve">  </w:t>
      </w:r>
      <w:r w:rsidRPr="00B20BD0">
        <w:rPr>
          <w:rFonts w:ascii="Arial" w:hAnsi="Arial" w:cs="Arial"/>
          <w:sz w:val="16"/>
          <w:szCs w:val="16"/>
        </w:rPr>
        <w:t>Per Chapter 2 of A117.1 it is made clear that “</w:t>
      </w:r>
      <w:r w:rsidRPr="00B20BD0">
        <w:rPr>
          <w:rFonts w:ascii="Arial" w:hAnsi="Arial" w:cs="Arial"/>
          <w:i/>
          <w:sz w:val="16"/>
          <w:szCs w:val="16"/>
        </w:rPr>
        <w:t>This standard provides technical criteria…</w:t>
      </w:r>
      <w:r w:rsidRPr="00B20BD0">
        <w:rPr>
          <w:rFonts w:ascii="Arial" w:hAnsi="Arial" w:cs="Arial"/>
          <w:sz w:val="16"/>
          <w:szCs w:val="16"/>
        </w:rPr>
        <w:t>” and, “</w:t>
      </w:r>
      <w:r w:rsidRPr="00B20BD0">
        <w:rPr>
          <w:rFonts w:ascii="Arial" w:hAnsi="Arial" w:cs="Arial"/>
          <w:i/>
          <w:sz w:val="16"/>
          <w:szCs w:val="16"/>
        </w:rPr>
        <w:t>The administrative authority shall provide scoping provisions to specify the extent to which these technical criteria apply.</w:t>
      </w:r>
      <w:r w:rsidRPr="00B20BD0">
        <w:rPr>
          <w:rFonts w:ascii="Arial" w:hAnsi="Arial" w:cs="Arial"/>
          <w:sz w:val="16"/>
          <w:szCs w:val="16"/>
        </w:rPr>
        <w:t>”</w:t>
      </w:r>
    </w:p>
    <w:p w:rsidR="00A65AC0" w:rsidRPr="00B20BD0" w:rsidRDefault="00A65AC0" w:rsidP="00A65AC0">
      <w:pPr>
        <w:rPr>
          <w:rFonts w:ascii="Arial" w:hAnsi="Arial" w:cs="Arial"/>
          <w:sz w:val="16"/>
          <w:szCs w:val="16"/>
        </w:rPr>
      </w:pPr>
      <w:r>
        <w:rPr>
          <w:rFonts w:ascii="Arial" w:hAnsi="Arial" w:cs="Arial"/>
          <w:sz w:val="16"/>
          <w:szCs w:val="16"/>
        </w:rPr>
        <w:tab/>
      </w:r>
      <w:r w:rsidRPr="00B20BD0">
        <w:rPr>
          <w:rFonts w:ascii="Arial" w:hAnsi="Arial" w:cs="Arial"/>
          <w:sz w:val="16"/>
          <w:szCs w:val="16"/>
        </w:rPr>
        <w:t>The Access Board has gone to great lengths to relocate the requirement for detectable warnings out of the 2010 ADA Standards and into rulemaking on the public-right-of way, clarifying that detectable warnings are not required at buildings or facilities covered by Title II and Title III, and that detectable warnings are only intended to be provided within the public right-of-way at specific pedestrian access route locations.</w:t>
      </w:r>
    </w:p>
    <w:p w:rsidR="00A65AC0" w:rsidRPr="00B20BD0" w:rsidRDefault="00A65AC0" w:rsidP="00A65AC0">
      <w:pPr>
        <w:ind w:firstLine="720"/>
        <w:rPr>
          <w:rFonts w:ascii="Arial" w:hAnsi="Arial" w:cs="Arial"/>
          <w:sz w:val="16"/>
          <w:szCs w:val="16"/>
        </w:rPr>
      </w:pPr>
      <w:r w:rsidRPr="00B20BD0">
        <w:rPr>
          <w:rFonts w:ascii="Arial" w:hAnsi="Arial" w:cs="Arial"/>
          <w:sz w:val="16"/>
          <w:szCs w:val="16"/>
        </w:rPr>
        <w:t>If this proposed scoping language is included in the new A117.1 Standard, it will again effectively require detectable warnings at buildings or facilities covered by Title II and Title III, which is in conflict with the action taken on relocating the scoping requirement into public right-of-way rulemaking, and brings A117.1 out of harmonization with the new 2010 ADA Standards.</w:t>
      </w:r>
    </w:p>
    <w:p w:rsidR="00A65AC0" w:rsidRDefault="00A65AC0" w:rsidP="00A65AC0">
      <w:pPr>
        <w:rPr>
          <w:rFonts w:ascii="Arial" w:hAnsi="Arial" w:cs="Arial"/>
          <w:b/>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4</w:t>
      </w:r>
      <w:r w:rsidRPr="009815CE">
        <w:rPr>
          <w:rFonts w:ascii="Arial" w:hAnsi="Arial" w:cs="Arial"/>
          <w:b/>
          <w:i/>
        </w:rPr>
        <w:t>-</w:t>
      </w:r>
      <w:r>
        <w:rPr>
          <w:rFonts w:ascii="Arial" w:hAnsi="Arial" w:cs="Arial"/>
          <w:b/>
          <w:i/>
        </w:rPr>
        <w:t>44</w:t>
      </w:r>
      <w:r w:rsidRPr="009815CE">
        <w:rPr>
          <w:rFonts w:ascii="Arial" w:hAnsi="Arial" w:cs="Arial"/>
          <w:b/>
          <w:i/>
        </w:rPr>
        <w:t>-12 PC</w:t>
      </w:r>
      <w:r>
        <w:rPr>
          <w:rFonts w:ascii="Arial" w:hAnsi="Arial" w:cs="Arial"/>
          <w:b/>
          <w:i/>
        </w:rPr>
        <w:t>3</w:t>
      </w: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i/>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4-44-12 PC3 with modifications:</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Modification:</w:t>
      </w:r>
    </w:p>
    <w:p w:rsidR="00A65AC0" w:rsidRPr="006924A7"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Pr="006924A7" w:rsidRDefault="00A65AC0" w:rsidP="00A65AC0">
      <w:pPr>
        <w:pStyle w:val="SP5237629"/>
        <w:pBdr>
          <w:top w:val="single" w:sz="4" w:space="1" w:color="auto"/>
          <w:left w:val="single" w:sz="4" w:space="1" w:color="auto"/>
          <w:bottom w:val="single" w:sz="4" w:space="1" w:color="auto"/>
          <w:right w:val="single" w:sz="4" w:space="1" w:color="auto"/>
        </w:pBdr>
        <w:rPr>
          <w:rStyle w:val="SC525294"/>
          <w:b w:val="0"/>
          <w:bCs w:val="0"/>
          <w:color w:val="auto"/>
          <w:sz w:val="20"/>
          <w:szCs w:val="20"/>
        </w:rPr>
      </w:pPr>
      <w:r w:rsidRPr="006924A7">
        <w:rPr>
          <w:rStyle w:val="SC525294"/>
          <w:color w:val="auto"/>
          <w:sz w:val="20"/>
          <w:szCs w:val="20"/>
        </w:rPr>
        <w:t>406.12 Where detectable warnings are required</w:t>
      </w:r>
      <w:r w:rsidRPr="006924A7">
        <w:rPr>
          <w:rStyle w:val="SC525294"/>
          <w:color w:val="auto"/>
          <w:sz w:val="20"/>
          <w:szCs w:val="20"/>
          <w:u w:val="single"/>
        </w:rPr>
        <w:t xml:space="preserve">. </w:t>
      </w:r>
      <w:r w:rsidRPr="006924A7">
        <w:rPr>
          <w:rStyle w:val="SC525294"/>
          <w:b w:val="0"/>
          <w:color w:val="auto"/>
          <w:sz w:val="20"/>
          <w:szCs w:val="20"/>
          <w:u w:val="single"/>
        </w:rPr>
        <w:t>Where</w:t>
      </w:r>
      <w:r w:rsidRPr="006924A7">
        <w:rPr>
          <w:rStyle w:val="SC525294"/>
          <w:b w:val="0"/>
          <w:color w:val="auto"/>
          <w:sz w:val="20"/>
          <w:szCs w:val="20"/>
        </w:rPr>
        <w:t xml:space="preserve"> d</w:t>
      </w:r>
      <w:r w:rsidRPr="006924A7">
        <w:rPr>
          <w:rStyle w:val="SC525294"/>
          <w:b w:val="0"/>
          <w:bCs w:val="0"/>
          <w:color w:val="auto"/>
          <w:sz w:val="20"/>
          <w:szCs w:val="20"/>
        </w:rPr>
        <w:t xml:space="preserve">etectable warning surfaces </w:t>
      </w:r>
      <w:r w:rsidRPr="006924A7">
        <w:rPr>
          <w:rStyle w:val="SC525294"/>
          <w:b w:val="0"/>
          <w:bCs w:val="0"/>
          <w:color w:val="auto"/>
          <w:sz w:val="20"/>
          <w:szCs w:val="20"/>
          <w:u w:val="single"/>
        </w:rPr>
        <w:t>are provided</w:t>
      </w:r>
      <w:r w:rsidRPr="006924A7">
        <w:rPr>
          <w:rStyle w:val="SC525294"/>
          <w:b w:val="0"/>
          <w:bCs w:val="0"/>
          <w:color w:val="auto"/>
          <w:sz w:val="20"/>
          <w:szCs w:val="20"/>
        </w:rPr>
        <w:t xml:space="preserve">, </w:t>
      </w:r>
      <w:r w:rsidRPr="006924A7">
        <w:rPr>
          <w:rStyle w:val="SC525294"/>
          <w:b w:val="0"/>
          <w:bCs w:val="0"/>
          <w:color w:val="auto"/>
          <w:sz w:val="20"/>
          <w:szCs w:val="20"/>
          <w:u w:val="single"/>
        </w:rPr>
        <w:t>they shall comply</w:t>
      </w:r>
      <w:r w:rsidRPr="006924A7">
        <w:rPr>
          <w:rStyle w:val="SC525294"/>
          <w:b w:val="0"/>
          <w:bCs w:val="0"/>
          <w:color w:val="auto"/>
          <w:sz w:val="20"/>
          <w:szCs w:val="20"/>
        </w:rPr>
        <w:t xml:space="preserve"> </w:t>
      </w:r>
      <w:r w:rsidRPr="006924A7">
        <w:rPr>
          <w:rStyle w:val="SC525294"/>
          <w:b w:val="0"/>
          <w:bCs w:val="0"/>
          <w:strike/>
          <w:color w:val="auto"/>
          <w:sz w:val="20"/>
          <w:szCs w:val="20"/>
        </w:rPr>
        <w:t>complying</w:t>
      </w:r>
      <w:r w:rsidRPr="006924A7">
        <w:rPr>
          <w:rStyle w:val="SC525294"/>
          <w:b w:val="0"/>
          <w:bCs w:val="0"/>
          <w:color w:val="auto"/>
          <w:sz w:val="20"/>
          <w:szCs w:val="20"/>
        </w:rPr>
        <w:t xml:space="preserve"> with Section 705</w:t>
      </w:r>
      <w:r w:rsidRPr="006924A7">
        <w:rPr>
          <w:rStyle w:val="SC525294"/>
          <w:b w:val="0"/>
          <w:bCs w:val="0"/>
          <w:strike/>
          <w:color w:val="auto"/>
          <w:sz w:val="20"/>
          <w:szCs w:val="20"/>
        </w:rPr>
        <w:t>,</w:t>
      </w:r>
      <w:r w:rsidRPr="006924A7">
        <w:rPr>
          <w:rStyle w:val="SC525294"/>
          <w:b w:val="0"/>
          <w:bCs w:val="0"/>
          <w:color w:val="auto"/>
          <w:sz w:val="20"/>
          <w:szCs w:val="20"/>
        </w:rPr>
        <w:t xml:space="preserve">. </w:t>
      </w:r>
    </w:p>
    <w:p w:rsidR="00A65AC0" w:rsidRPr="006924A7" w:rsidRDefault="00A65AC0" w:rsidP="00A65AC0">
      <w:pPr>
        <w:pStyle w:val="SP5237629"/>
        <w:pBdr>
          <w:top w:val="single" w:sz="4" w:space="1" w:color="auto"/>
          <w:left w:val="single" w:sz="4" w:space="1" w:color="auto"/>
          <w:bottom w:val="single" w:sz="4" w:space="1" w:color="auto"/>
          <w:right w:val="single" w:sz="4" w:space="1" w:color="auto"/>
        </w:pBdr>
        <w:rPr>
          <w:rStyle w:val="SC525294"/>
          <w:b w:val="0"/>
          <w:bCs w:val="0"/>
          <w:color w:val="auto"/>
          <w:sz w:val="20"/>
          <w:szCs w:val="20"/>
        </w:rPr>
      </w:pPr>
    </w:p>
    <w:p w:rsidR="00A65AC0" w:rsidRDefault="00A65AC0" w:rsidP="00A65AC0">
      <w:pPr>
        <w:pStyle w:val="SP5237629"/>
        <w:pBdr>
          <w:top w:val="single" w:sz="4" w:space="1" w:color="auto"/>
          <w:left w:val="single" w:sz="4" w:space="1" w:color="auto"/>
          <w:bottom w:val="single" w:sz="4" w:space="1" w:color="auto"/>
          <w:right w:val="single" w:sz="4" w:space="1" w:color="auto"/>
        </w:pBdr>
        <w:rPr>
          <w:rStyle w:val="SC525294"/>
          <w:b w:val="0"/>
          <w:bCs w:val="0"/>
          <w:color w:val="auto"/>
          <w:sz w:val="20"/>
          <w:szCs w:val="20"/>
        </w:rPr>
      </w:pPr>
      <w:r w:rsidRPr="006924A7">
        <w:rPr>
          <w:rStyle w:val="SC525294"/>
          <w:bCs w:val="0"/>
          <w:color w:val="auto"/>
          <w:sz w:val="20"/>
          <w:szCs w:val="20"/>
          <w:u w:val="single"/>
        </w:rPr>
        <w:t xml:space="preserve">406.13 Required </w:t>
      </w:r>
      <w:proofErr w:type="spellStart"/>
      <w:r w:rsidRPr="006924A7">
        <w:rPr>
          <w:rStyle w:val="SC525294"/>
          <w:bCs w:val="0"/>
          <w:color w:val="auto"/>
          <w:sz w:val="20"/>
          <w:szCs w:val="20"/>
          <w:u w:val="single"/>
        </w:rPr>
        <w:t>locations</w:t>
      </w:r>
      <w:r w:rsidRPr="006924A7">
        <w:rPr>
          <w:rStyle w:val="SC525294"/>
          <w:b w:val="0"/>
          <w:bCs w:val="0"/>
          <w:color w:val="auto"/>
          <w:sz w:val="20"/>
          <w:szCs w:val="20"/>
        </w:rPr>
        <w:t>.</w:t>
      </w:r>
      <w:r w:rsidRPr="006924A7">
        <w:rPr>
          <w:rStyle w:val="SC525294"/>
          <w:b w:val="0"/>
          <w:bCs w:val="0"/>
          <w:color w:val="auto"/>
          <w:sz w:val="20"/>
          <w:szCs w:val="20"/>
          <w:u w:val="single"/>
        </w:rPr>
        <w:t>Detectable</w:t>
      </w:r>
      <w:proofErr w:type="spellEnd"/>
      <w:r w:rsidRPr="006924A7">
        <w:rPr>
          <w:rStyle w:val="SC525294"/>
          <w:b w:val="0"/>
          <w:bCs w:val="0"/>
          <w:color w:val="auto"/>
          <w:sz w:val="20"/>
          <w:szCs w:val="20"/>
          <w:u w:val="single"/>
        </w:rPr>
        <w:t xml:space="preserve"> warning surfaces </w:t>
      </w:r>
      <w:r w:rsidRPr="006924A7">
        <w:rPr>
          <w:rStyle w:val="SC525294"/>
          <w:b w:val="0"/>
          <w:bCs w:val="0"/>
          <w:color w:val="auto"/>
          <w:sz w:val="20"/>
          <w:szCs w:val="20"/>
        </w:rPr>
        <w:t xml:space="preserve">shall be provided </w:t>
      </w:r>
      <w:r>
        <w:rPr>
          <w:rStyle w:val="SC525294"/>
          <w:b w:val="0"/>
          <w:bCs w:val="0"/>
          <w:sz w:val="20"/>
          <w:szCs w:val="20"/>
        </w:rPr>
        <w:t xml:space="preserve">at the following locations on pedestrian access </w:t>
      </w:r>
      <w:r w:rsidRPr="00BE261C">
        <w:rPr>
          <w:rStyle w:val="SC525294"/>
          <w:b w:val="0"/>
          <w:bCs w:val="0"/>
          <w:color w:val="auto"/>
          <w:sz w:val="20"/>
          <w:szCs w:val="20"/>
        </w:rPr>
        <w:t xml:space="preserve">routes and at transit stops: </w:t>
      </w:r>
    </w:p>
    <w:p w:rsidR="00A65AC0" w:rsidRPr="006924A7" w:rsidRDefault="00A65AC0" w:rsidP="00A65AC0">
      <w:pPr>
        <w:pBdr>
          <w:top w:val="single" w:sz="4" w:space="1" w:color="auto"/>
          <w:left w:val="single" w:sz="4" w:space="1" w:color="auto"/>
          <w:bottom w:val="single" w:sz="4" w:space="1" w:color="auto"/>
          <w:right w:val="single" w:sz="4" w:space="1" w:color="auto"/>
        </w:pBdr>
      </w:pPr>
    </w:p>
    <w:p w:rsidR="00A65AC0" w:rsidRDefault="00A65AC0" w:rsidP="00A65AC0">
      <w:pPr>
        <w:pBdr>
          <w:top w:val="single" w:sz="4" w:space="1" w:color="auto"/>
          <w:left w:val="single" w:sz="4" w:space="1" w:color="auto"/>
          <w:bottom w:val="single" w:sz="4" w:space="1" w:color="auto"/>
          <w:right w:val="single" w:sz="4" w:space="1" w:color="auto"/>
        </w:pBdr>
        <w:rPr>
          <w:rStyle w:val="SC525294"/>
          <w:rFonts w:ascii="Arial" w:hAnsi="Arial" w:cs="Arial"/>
          <w:b w:val="0"/>
          <w:bCs w:val="0"/>
          <w:i/>
          <w:sz w:val="20"/>
          <w:szCs w:val="20"/>
        </w:rPr>
      </w:pPr>
      <w:r>
        <w:rPr>
          <w:rStyle w:val="SC525294"/>
          <w:rFonts w:ascii="Arial" w:hAnsi="Arial" w:cs="Arial"/>
          <w:b w:val="0"/>
          <w:bCs w:val="0"/>
          <w:sz w:val="20"/>
          <w:szCs w:val="20"/>
        </w:rPr>
        <w:t>(</w:t>
      </w:r>
      <w:r w:rsidRPr="006924A7">
        <w:rPr>
          <w:rStyle w:val="SC525294"/>
          <w:rFonts w:ascii="Arial" w:hAnsi="Arial" w:cs="Arial"/>
          <w:b w:val="0"/>
          <w:bCs w:val="0"/>
          <w:i/>
          <w:sz w:val="20"/>
          <w:szCs w:val="20"/>
        </w:rPr>
        <w:t>Balance as shown in the public comment)</w:t>
      </w:r>
    </w:p>
    <w:p w:rsidR="00A65AC0" w:rsidRDefault="00A65AC0" w:rsidP="00A65AC0">
      <w:pPr>
        <w:pBdr>
          <w:top w:val="single" w:sz="4" w:space="1" w:color="auto"/>
          <w:left w:val="single" w:sz="4" w:space="1" w:color="auto"/>
          <w:bottom w:val="single" w:sz="4" w:space="1" w:color="auto"/>
          <w:right w:val="single" w:sz="4" w:space="1" w:color="auto"/>
        </w:pBdr>
        <w:rPr>
          <w:rStyle w:val="SC525294"/>
          <w:rFonts w:ascii="Arial" w:hAnsi="Arial" w:cs="Arial"/>
          <w:b w:val="0"/>
          <w:bCs w:val="0"/>
          <w:i/>
          <w:sz w:val="20"/>
          <w:szCs w:val="20"/>
        </w:rPr>
      </w:pPr>
    </w:p>
    <w:p w:rsidR="00A65AC0" w:rsidRPr="006924A7" w:rsidRDefault="00A65AC0" w:rsidP="00A65AC0">
      <w:pPr>
        <w:pBdr>
          <w:top w:val="single" w:sz="4" w:space="1" w:color="auto"/>
          <w:left w:val="single" w:sz="4" w:space="1" w:color="auto"/>
          <w:bottom w:val="single" w:sz="4" w:space="1" w:color="auto"/>
          <w:right w:val="single" w:sz="4" w:space="1" w:color="auto"/>
        </w:pBdr>
        <w:rPr>
          <w:rStyle w:val="SC525294"/>
          <w:rFonts w:ascii="Arial" w:hAnsi="Arial" w:cs="Arial"/>
          <w:b w:val="0"/>
          <w:bCs w:val="0"/>
          <w:sz w:val="20"/>
          <w:szCs w:val="20"/>
        </w:rPr>
      </w:pPr>
      <w:r>
        <w:rPr>
          <w:rStyle w:val="SC525294"/>
          <w:rFonts w:ascii="Arial" w:hAnsi="Arial" w:cs="Arial"/>
          <w:bCs w:val="0"/>
          <w:sz w:val="20"/>
          <w:szCs w:val="20"/>
        </w:rPr>
        <w:t xml:space="preserve">Reason:  </w:t>
      </w:r>
      <w:r>
        <w:rPr>
          <w:rStyle w:val="SC525294"/>
          <w:rFonts w:ascii="Arial" w:hAnsi="Arial" w:cs="Arial"/>
          <w:b w:val="0"/>
          <w:bCs w:val="0"/>
          <w:sz w:val="20"/>
          <w:szCs w:val="20"/>
        </w:rPr>
        <w:t xml:space="preserve">The revision clarifies that the detectable warnings must meet the technical design </w:t>
      </w:r>
      <w:proofErr w:type="spellStart"/>
      <w:r>
        <w:rPr>
          <w:rStyle w:val="SC525294"/>
          <w:rFonts w:ascii="Arial" w:hAnsi="Arial" w:cs="Arial"/>
          <w:b w:val="0"/>
          <w:bCs w:val="0"/>
          <w:sz w:val="20"/>
          <w:szCs w:val="20"/>
        </w:rPr>
        <w:t>criterial</w:t>
      </w:r>
      <w:proofErr w:type="spellEnd"/>
      <w:r>
        <w:rPr>
          <w:rStyle w:val="SC525294"/>
          <w:rFonts w:ascii="Arial" w:hAnsi="Arial" w:cs="Arial"/>
          <w:b w:val="0"/>
          <w:bCs w:val="0"/>
          <w:sz w:val="20"/>
          <w:szCs w:val="20"/>
        </w:rPr>
        <w:t xml:space="preserve"> found in Section 705 – this is one section.  Followed by a separate section indicating which accessible route locations must include detectable warnings.</w:t>
      </w:r>
    </w:p>
    <w:p w:rsidR="00A65AC0" w:rsidRPr="009E7BA8" w:rsidRDefault="00A65AC0" w:rsidP="00A65AC0">
      <w:pPr>
        <w:jc w:val="center"/>
        <w:rPr>
          <w:rFonts w:ascii="Arial" w:hAnsi="Arial" w:cs="Arial"/>
          <w:b/>
          <w:i/>
        </w:rPr>
      </w:pPr>
    </w:p>
    <w:p w:rsidR="00A65AC0" w:rsidRPr="000D6E39" w:rsidRDefault="00A65AC0" w:rsidP="00A65AC0">
      <w:pPr>
        <w:keepNext/>
        <w:pBdr>
          <w:top w:val="single" w:sz="4" w:space="1" w:color="auto"/>
        </w:pBdr>
        <w:outlineLvl w:val="0"/>
        <w:rPr>
          <w:rFonts w:ascii="Arial" w:hAnsi="Arial" w:cs="Arial"/>
          <w:b/>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lastRenderedPageBreak/>
        <w:t>4-54–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sz w:val="20"/>
          <w:szCs w:val="20"/>
        </w:rPr>
      </w:pPr>
    </w:p>
    <w:p w:rsidR="00A65AC0" w:rsidRPr="004F194B" w:rsidRDefault="00A65AC0" w:rsidP="00A65AC0">
      <w:pPr>
        <w:rPr>
          <w:rFonts w:ascii="Arial" w:hAnsi="Arial" w:cs="Arial"/>
          <w:sz w:val="20"/>
          <w:szCs w:val="20"/>
          <w:u w:val="single"/>
        </w:rPr>
      </w:pPr>
      <w:r>
        <w:rPr>
          <w:rFonts w:ascii="Arial" w:hAnsi="Arial" w:cs="Arial"/>
          <w:b/>
          <w:sz w:val="20"/>
          <w:szCs w:val="20"/>
        </w:rPr>
        <w:t>407.4.10 Emergency c</w:t>
      </w:r>
      <w:r w:rsidRPr="004F194B">
        <w:rPr>
          <w:rFonts w:ascii="Arial" w:hAnsi="Arial" w:cs="Arial"/>
          <w:b/>
          <w:sz w:val="20"/>
          <w:szCs w:val="20"/>
        </w:rPr>
        <w:t xml:space="preserve">ommunications.  </w:t>
      </w:r>
      <w:r w:rsidRPr="004F194B">
        <w:rPr>
          <w:rFonts w:ascii="Arial" w:hAnsi="Arial" w:cs="Arial"/>
          <w:sz w:val="20"/>
          <w:szCs w:val="20"/>
          <w:u w:val="single"/>
        </w:rPr>
        <w:t>Visual and audible</w:t>
      </w:r>
      <w:r w:rsidRPr="004F194B">
        <w:rPr>
          <w:rFonts w:ascii="Arial" w:hAnsi="Arial" w:cs="Arial"/>
          <w:sz w:val="20"/>
          <w:szCs w:val="20"/>
        </w:rPr>
        <w:t xml:space="preserve"> emergency two-way communication systems between the elevator car and a point outside the </w:t>
      </w:r>
      <w:proofErr w:type="spellStart"/>
      <w:r w:rsidRPr="004F194B">
        <w:rPr>
          <w:rFonts w:ascii="Arial" w:hAnsi="Arial" w:cs="Arial"/>
          <w:sz w:val="20"/>
          <w:szCs w:val="20"/>
        </w:rPr>
        <w:t>hoistway</w:t>
      </w:r>
      <w:proofErr w:type="spellEnd"/>
      <w:r w:rsidRPr="004F194B">
        <w:rPr>
          <w:rFonts w:ascii="Arial" w:hAnsi="Arial" w:cs="Arial"/>
          <w:sz w:val="20"/>
          <w:szCs w:val="20"/>
        </w:rPr>
        <w:t xml:space="preserve"> shall comply with Section 407.4.10 and ASME A17.1/CSA B44 listed in Section 105.2.5 </w:t>
      </w:r>
      <w:r w:rsidRPr="004F194B">
        <w:rPr>
          <w:rFonts w:ascii="Arial" w:hAnsi="Arial" w:cs="Arial"/>
          <w:sz w:val="20"/>
          <w:szCs w:val="20"/>
          <w:u w:val="single"/>
        </w:rPr>
        <w:t>and provide a two-way visual communication device.</w:t>
      </w:r>
    </w:p>
    <w:p w:rsidR="00A65AC0" w:rsidRPr="004F194B" w:rsidRDefault="00A65AC0" w:rsidP="00A65AC0">
      <w:pPr>
        <w:rPr>
          <w:rFonts w:ascii="Arial" w:hAnsi="Arial" w:cs="Arial"/>
          <w:sz w:val="20"/>
          <w:szCs w:val="20"/>
          <w:u w:val="single"/>
        </w:rPr>
      </w:pPr>
    </w:p>
    <w:p w:rsidR="00A65AC0" w:rsidRPr="004F194B" w:rsidRDefault="00A65AC0" w:rsidP="00A65AC0">
      <w:pPr>
        <w:rPr>
          <w:rFonts w:ascii="Arial" w:hAnsi="Arial" w:cs="Arial"/>
          <w:sz w:val="20"/>
          <w:szCs w:val="20"/>
          <w:u w:val="single"/>
        </w:rPr>
      </w:pPr>
      <w:r w:rsidRPr="004F194B">
        <w:rPr>
          <w:rFonts w:ascii="Arial" w:hAnsi="Arial" w:cs="Arial"/>
          <w:b/>
          <w:sz w:val="20"/>
          <w:szCs w:val="20"/>
          <w:u w:val="single"/>
        </w:rPr>
        <w:t>407.4.10.1</w:t>
      </w:r>
      <w:r w:rsidRPr="004F194B">
        <w:rPr>
          <w:rFonts w:ascii="Arial" w:hAnsi="Arial" w:cs="Arial"/>
          <w:sz w:val="20"/>
          <w:szCs w:val="20"/>
          <w:u w:val="single"/>
        </w:rPr>
        <w:t xml:space="preserve"> Visual Display Device shall be provided for two-way visual communication to be activated by the elevator occupant.  Visual communication devices shall consist of a key pad and monitor to enable text based or sign-language communication provided through a certified Visual relay Service.</w:t>
      </w:r>
    </w:p>
    <w:p w:rsidR="00A65AC0" w:rsidRDefault="00A65AC0" w:rsidP="00A65AC0">
      <w:pPr>
        <w:rPr>
          <w:rFonts w:ascii="Arial" w:hAnsi="Arial" w:cs="Arial"/>
          <w:b/>
          <w:sz w:val="32"/>
          <w:szCs w:val="32"/>
        </w:rPr>
      </w:pPr>
    </w:p>
    <w:p w:rsidR="00A65AC0" w:rsidRDefault="00A65AC0" w:rsidP="00A65AC0">
      <w:pPr>
        <w:rPr>
          <w:rFonts w:ascii="Arial" w:hAnsi="Arial" w:cs="Arial"/>
          <w:b/>
          <w:sz w:val="32"/>
          <w:szCs w:val="32"/>
        </w:rPr>
      </w:pPr>
      <w:r w:rsidRPr="004F194B">
        <w:rPr>
          <w:rFonts w:ascii="Arial" w:hAnsi="Arial" w:cs="Arial"/>
          <w:b/>
          <w:sz w:val="32"/>
          <w:szCs w:val="32"/>
        </w:rPr>
        <w:t>4-54-12 PC1</w:t>
      </w:r>
    </w:p>
    <w:p w:rsidR="00A65AC0" w:rsidRDefault="00A65AC0" w:rsidP="00A65AC0">
      <w:pPr>
        <w:rPr>
          <w:rFonts w:ascii="Arial" w:hAnsi="Arial" w:cs="Arial"/>
          <w:b/>
          <w:sz w:val="20"/>
          <w:szCs w:val="20"/>
        </w:rPr>
      </w:pPr>
      <w:r>
        <w:rPr>
          <w:rFonts w:ascii="Arial" w:hAnsi="Arial" w:cs="Arial"/>
          <w:b/>
          <w:sz w:val="20"/>
          <w:szCs w:val="20"/>
        </w:rPr>
        <w:t>Kim Paarlberg, representing International Code Council</w:t>
      </w:r>
    </w:p>
    <w:p w:rsidR="00A65AC0" w:rsidRDefault="00A65AC0" w:rsidP="00A65AC0">
      <w:pPr>
        <w:rPr>
          <w:rFonts w:ascii="Arial" w:hAnsi="Arial" w:cs="Arial"/>
          <w:b/>
          <w:sz w:val="20"/>
          <w:szCs w:val="20"/>
        </w:rPr>
      </w:pPr>
    </w:p>
    <w:p w:rsidR="00A65AC0" w:rsidRPr="004F194B" w:rsidRDefault="00A65AC0" w:rsidP="00A65AC0">
      <w:pPr>
        <w:rPr>
          <w:rFonts w:ascii="Arial" w:hAnsi="Arial" w:cs="Arial"/>
          <w:b/>
          <w:sz w:val="20"/>
          <w:szCs w:val="20"/>
        </w:rPr>
      </w:pPr>
      <w:r>
        <w:rPr>
          <w:rFonts w:ascii="Arial" w:hAnsi="Arial" w:cs="Arial"/>
          <w:b/>
          <w:sz w:val="20"/>
          <w:szCs w:val="20"/>
        </w:rPr>
        <w:t>Disapprove this change.  Return the text to that found in existing standard.</w:t>
      </w:r>
    </w:p>
    <w:p w:rsidR="00A65AC0" w:rsidRPr="004F194B" w:rsidRDefault="00A65AC0" w:rsidP="00A65AC0">
      <w:pPr>
        <w:rPr>
          <w:rFonts w:ascii="Arial" w:hAnsi="Arial" w:cs="Arial"/>
          <w:b/>
          <w:sz w:val="20"/>
          <w:szCs w:val="20"/>
        </w:rPr>
      </w:pPr>
    </w:p>
    <w:p w:rsidR="00A65AC0" w:rsidRPr="00446F68" w:rsidRDefault="00A65AC0" w:rsidP="00A65AC0">
      <w:pPr>
        <w:rPr>
          <w:rFonts w:ascii="Arial" w:hAnsi="Arial" w:cs="Arial"/>
          <w:b/>
          <w:sz w:val="16"/>
          <w:szCs w:val="16"/>
        </w:rPr>
      </w:pPr>
      <w:r w:rsidRPr="00446F68">
        <w:rPr>
          <w:rFonts w:ascii="Arial" w:hAnsi="Arial" w:cs="Arial"/>
          <w:b/>
          <w:sz w:val="16"/>
          <w:szCs w:val="16"/>
        </w:rPr>
        <w:t xml:space="preserve">Reason: </w:t>
      </w:r>
      <w:r w:rsidRPr="00446F68">
        <w:rPr>
          <w:rFonts w:ascii="Arial" w:hAnsi="Arial" w:cs="Arial"/>
          <w:bCs/>
          <w:sz w:val="16"/>
          <w:szCs w:val="16"/>
        </w:rPr>
        <w:t>Due to the requirements for access to the call buttons, the two way communication system in elevators is typically in a box down near the floor.  Some two way communication</w:t>
      </w:r>
      <w:r>
        <w:rPr>
          <w:rFonts w:ascii="Arial" w:hAnsi="Arial" w:cs="Arial"/>
          <w:bCs/>
          <w:sz w:val="16"/>
          <w:szCs w:val="16"/>
        </w:rPr>
        <w:t>s</w:t>
      </w:r>
      <w:r w:rsidRPr="00446F68">
        <w:rPr>
          <w:rFonts w:ascii="Arial" w:hAnsi="Arial" w:cs="Arial"/>
          <w:bCs/>
          <w:sz w:val="16"/>
          <w:szCs w:val="16"/>
        </w:rPr>
        <w:t xml:space="preserve"> are to remote sites.  I do not see how this location would work with a key pad or a sign language system.</w:t>
      </w:r>
      <w:r w:rsidRPr="00446F68">
        <w:rPr>
          <w:rFonts w:ascii="Arial" w:hAnsi="Arial" w:cs="Arial"/>
          <w:b/>
          <w:bCs/>
          <w:sz w:val="16"/>
          <w:szCs w:val="16"/>
        </w:rPr>
        <w:t xml:space="preserve"> </w:t>
      </w:r>
      <w:r w:rsidRPr="00446F68">
        <w:rPr>
          <w:rFonts w:ascii="Arial" w:hAnsi="Arial" w:cs="Arial"/>
          <w:sz w:val="16"/>
          <w:szCs w:val="16"/>
        </w:rPr>
        <w:t xml:space="preserve"> </w:t>
      </w:r>
    </w:p>
    <w:p w:rsidR="00A65AC0" w:rsidRDefault="00A65AC0" w:rsidP="00A65AC0">
      <w:pP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bCs/>
          <w:i/>
          <w:iCs/>
        </w:rPr>
      </w:pPr>
      <w:r>
        <w:rPr>
          <w:rFonts w:ascii="Arial" w:hAnsi="Arial" w:cs="Arial"/>
          <w:b/>
          <w:bCs/>
          <w:i/>
          <w:iCs/>
        </w:rPr>
        <w:t>Committee action on 4-54-12 PC1 through PC3</w:t>
      </w: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bCs/>
          <w:i/>
          <w:iCs/>
          <w:sz w:val="20"/>
          <w:szCs w:val="20"/>
        </w:rPr>
      </w:pPr>
      <w:r>
        <w:rPr>
          <w:rFonts w:ascii="Arial" w:hAnsi="Arial" w:cs="Arial"/>
          <w:b/>
          <w:bCs/>
          <w:i/>
          <w:iCs/>
          <w:sz w:val="20"/>
          <w:szCs w:val="20"/>
        </w:rPr>
        <w:t>These three public comments all requested disapproval of the 4-54-12 change.  The committee took one action which addressed all three comments.</w:t>
      </w: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bCs/>
          <w:i/>
          <w:iCs/>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Comments 4-54</w:t>
      </w:r>
      <w:r w:rsidRPr="00F9729E">
        <w:rPr>
          <w:rFonts w:ascii="Arial" w:hAnsi="Arial" w:cs="Arial"/>
          <w:b/>
          <w:sz w:val="20"/>
          <w:szCs w:val="20"/>
        </w:rPr>
        <w:t>-12 PC1</w:t>
      </w:r>
      <w:r>
        <w:rPr>
          <w:rFonts w:ascii="Arial" w:hAnsi="Arial" w:cs="Arial"/>
          <w:b/>
          <w:sz w:val="20"/>
          <w:szCs w:val="20"/>
        </w:rPr>
        <w:t xml:space="preserve"> through PC3.</w:t>
      </w:r>
    </w:p>
    <w:p w:rsidR="00A65AC0" w:rsidRDefault="00A65AC0" w:rsidP="00A65AC0">
      <w:pPr>
        <w:pBdr>
          <w:top w:val="single" w:sz="4" w:space="1" w:color="auto"/>
          <w:left w:val="single" w:sz="4" w:space="1" w:color="auto"/>
          <w:bottom w:val="single" w:sz="4" w:space="1" w:color="auto"/>
          <w:right w:val="single" w:sz="4" w:space="1" w:color="auto"/>
        </w:pBdr>
        <w:tabs>
          <w:tab w:val="left" w:pos="4082"/>
        </w:tabs>
        <w:rPr>
          <w:rFonts w:ascii="Arial" w:hAnsi="Arial" w:cs="Arial"/>
          <w:b/>
          <w:sz w:val="20"/>
          <w:szCs w:val="20"/>
        </w:rPr>
      </w:pPr>
      <w:r>
        <w:rPr>
          <w:rFonts w:ascii="Arial" w:hAnsi="Arial" w:cs="Arial"/>
          <w:b/>
          <w:sz w:val="20"/>
          <w:szCs w:val="20"/>
        </w:rPr>
        <w:tab/>
      </w:r>
    </w:p>
    <w:p w:rsidR="00A65AC0" w:rsidRPr="00047878" w:rsidRDefault="00A65AC0" w:rsidP="00A65AC0">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concept needs considerable work so that it will coordinate with the A17.1 standard.   The Committee concurs with the reason provided by Ms. Paarlberg (PC1).</w:t>
      </w:r>
    </w:p>
    <w:p w:rsidR="00A65AC0" w:rsidRDefault="00A65AC0" w:rsidP="00A65AC0">
      <w:pPr>
        <w:jc w:val="center"/>
        <w:rPr>
          <w:rFonts w:ascii="Arial" w:hAnsi="Arial" w:cs="Arial"/>
          <w:b/>
          <w:bCs/>
          <w:i/>
          <w:iCs/>
          <w:sz w:val="20"/>
          <w:szCs w:val="20"/>
        </w:rPr>
      </w:pPr>
      <w:r>
        <w:rPr>
          <w:rFonts w:ascii="Arial" w:hAnsi="Arial" w:cs="Arial"/>
          <w:b/>
          <w:sz w:val="20"/>
          <w:szCs w:val="20"/>
        </w:rPr>
        <w:t xml:space="preserve">  </w:t>
      </w:r>
    </w:p>
    <w:p w:rsidR="00A65AC0" w:rsidRPr="004F194B" w:rsidRDefault="00A65AC0" w:rsidP="00A65AC0">
      <w:pPr>
        <w:rPr>
          <w:rFonts w:ascii="Arial" w:hAnsi="Arial" w:cs="Arial"/>
          <w:b/>
          <w:sz w:val="32"/>
          <w:szCs w:val="32"/>
        </w:rPr>
      </w:pPr>
      <w:r>
        <w:rPr>
          <w:rFonts w:ascii="Arial" w:hAnsi="Arial" w:cs="Arial"/>
          <w:b/>
          <w:sz w:val="32"/>
          <w:szCs w:val="32"/>
        </w:rPr>
        <w:t>4-54-12 PC2</w:t>
      </w:r>
      <w:r w:rsidRPr="004F194B">
        <w:rPr>
          <w:rFonts w:ascii="Arial" w:hAnsi="Arial" w:cs="Arial"/>
          <w:b/>
          <w:sz w:val="32"/>
          <w:szCs w:val="32"/>
        </w:rPr>
        <w:t xml:space="preserve"> </w:t>
      </w:r>
    </w:p>
    <w:p w:rsidR="00A65AC0" w:rsidRPr="004F194B" w:rsidRDefault="00A65AC0" w:rsidP="00A65AC0">
      <w:pPr>
        <w:rPr>
          <w:rFonts w:ascii="Arial" w:hAnsi="Arial" w:cs="Arial"/>
          <w:b/>
          <w:sz w:val="20"/>
          <w:szCs w:val="20"/>
        </w:rPr>
      </w:pPr>
      <w:r w:rsidRPr="004F194B">
        <w:rPr>
          <w:rFonts w:ascii="Arial" w:hAnsi="Arial" w:cs="Arial"/>
          <w:b/>
          <w:sz w:val="20"/>
          <w:szCs w:val="20"/>
        </w:rPr>
        <w:t xml:space="preserve">Harold </w:t>
      </w:r>
      <w:proofErr w:type="spellStart"/>
      <w:r w:rsidRPr="004F194B">
        <w:rPr>
          <w:rFonts w:ascii="Arial" w:hAnsi="Arial" w:cs="Arial"/>
          <w:b/>
          <w:sz w:val="20"/>
          <w:szCs w:val="20"/>
        </w:rPr>
        <w:t>Kiewel</w:t>
      </w:r>
      <w:proofErr w:type="spellEnd"/>
      <w:r w:rsidRPr="004F194B">
        <w:rPr>
          <w:rFonts w:ascii="Arial" w:hAnsi="Arial" w:cs="Arial"/>
          <w:b/>
          <w:sz w:val="20"/>
          <w:szCs w:val="20"/>
        </w:rPr>
        <w:t>, representing self</w:t>
      </w:r>
    </w:p>
    <w:p w:rsidR="00A65AC0" w:rsidRDefault="00A65AC0" w:rsidP="00A65AC0">
      <w:pPr>
        <w:rPr>
          <w:rFonts w:ascii="Arial" w:hAnsi="Arial" w:cs="Arial"/>
          <w:b/>
          <w:sz w:val="20"/>
          <w:szCs w:val="20"/>
        </w:rPr>
      </w:pPr>
    </w:p>
    <w:p w:rsidR="00A65AC0" w:rsidRPr="004F194B" w:rsidRDefault="00A65AC0" w:rsidP="00A65AC0">
      <w:pPr>
        <w:rPr>
          <w:rFonts w:ascii="Arial" w:hAnsi="Arial" w:cs="Arial"/>
          <w:b/>
          <w:sz w:val="20"/>
          <w:szCs w:val="20"/>
        </w:rPr>
      </w:pPr>
      <w:r>
        <w:rPr>
          <w:rFonts w:ascii="Arial" w:hAnsi="Arial" w:cs="Arial"/>
          <w:b/>
          <w:sz w:val="20"/>
          <w:szCs w:val="20"/>
        </w:rPr>
        <w:t>Disapprove this change.  Return the text to that found in existing standard.</w:t>
      </w:r>
    </w:p>
    <w:p w:rsidR="00A65AC0" w:rsidRPr="004F194B" w:rsidRDefault="00A65AC0" w:rsidP="00A65AC0">
      <w:pPr>
        <w:rPr>
          <w:rFonts w:ascii="Arial" w:hAnsi="Arial" w:cs="Arial"/>
          <w:b/>
          <w:sz w:val="20"/>
          <w:szCs w:val="20"/>
        </w:rPr>
      </w:pPr>
    </w:p>
    <w:p w:rsidR="00A65AC0" w:rsidRDefault="00A65AC0" w:rsidP="00A65AC0">
      <w:pPr>
        <w:autoSpaceDE w:val="0"/>
        <w:autoSpaceDN w:val="0"/>
        <w:adjustRightInd w:val="0"/>
        <w:rPr>
          <w:rFonts w:ascii="Arial" w:hAnsi="Arial" w:cs="Arial"/>
          <w:sz w:val="16"/>
          <w:szCs w:val="16"/>
        </w:rPr>
      </w:pPr>
      <w:r>
        <w:rPr>
          <w:rFonts w:ascii="Arial" w:hAnsi="Arial" w:cs="Arial"/>
          <w:b/>
          <w:sz w:val="16"/>
          <w:szCs w:val="16"/>
        </w:rPr>
        <w:t>Comment</w:t>
      </w:r>
      <w:r w:rsidRPr="004F194B">
        <w:rPr>
          <w:rFonts w:ascii="Arial" w:hAnsi="Arial" w:cs="Arial"/>
          <w:b/>
          <w:sz w:val="16"/>
          <w:szCs w:val="16"/>
        </w:rPr>
        <w:t xml:space="preserve">:  </w:t>
      </w:r>
      <w:r w:rsidRPr="004F194B">
        <w:rPr>
          <w:rFonts w:ascii="Arial" w:hAnsi="Arial" w:cs="Arial"/>
          <w:sz w:val="16"/>
          <w:szCs w:val="16"/>
        </w:rPr>
        <w:t>OMG ! Has this technology been proofed, staffed up, made vandal resistant, and cheap enough that a hotelier in Wall, SD, with an annualized occupancy rate of 60-precent of his 50 rooms, can make this commitment to the American public?</w:t>
      </w:r>
    </w:p>
    <w:p w:rsidR="00A65AC0" w:rsidRDefault="00A65AC0" w:rsidP="00A65AC0">
      <w:pPr>
        <w:autoSpaceDE w:val="0"/>
        <w:autoSpaceDN w:val="0"/>
        <w:adjustRightInd w:val="0"/>
        <w:rPr>
          <w:rFonts w:ascii="Arial" w:hAnsi="Arial" w:cs="Arial"/>
          <w:sz w:val="16"/>
          <w:szCs w:val="16"/>
        </w:rPr>
      </w:pPr>
    </w:p>
    <w:p w:rsidR="00A65AC0" w:rsidRDefault="00A65AC0" w:rsidP="00A65AC0">
      <w:pPr>
        <w:jc w:val="center"/>
        <w:rPr>
          <w:rFonts w:ascii="Arial" w:hAnsi="Arial" w:cs="Arial"/>
          <w:b/>
          <w:bCs/>
          <w:i/>
          <w:iCs/>
        </w:rPr>
      </w:pPr>
      <w:r>
        <w:rPr>
          <w:rFonts w:ascii="Arial" w:hAnsi="Arial" w:cs="Arial"/>
          <w:b/>
          <w:bCs/>
          <w:i/>
          <w:iCs/>
        </w:rPr>
        <w:t>See Committee action on 4-54-12 PC1</w:t>
      </w:r>
    </w:p>
    <w:p w:rsidR="00A65AC0" w:rsidRDefault="00A65AC0" w:rsidP="00A65AC0">
      <w:pPr>
        <w:rPr>
          <w:rFonts w:ascii="Arial" w:hAnsi="Arial" w:cs="Arial"/>
          <w:b/>
          <w:sz w:val="32"/>
          <w:szCs w:val="32"/>
        </w:rPr>
      </w:pPr>
    </w:p>
    <w:p w:rsidR="00A65AC0" w:rsidRPr="004F194B" w:rsidRDefault="00A65AC0" w:rsidP="00A65AC0">
      <w:pPr>
        <w:rPr>
          <w:rFonts w:ascii="Arial" w:hAnsi="Arial" w:cs="Arial"/>
          <w:b/>
          <w:sz w:val="32"/>
          <w:szCs w:val="32"/>
        </w:rPr>
      </w:pPr>
      <w:r>
        <w:rPr>
          <w:rFonts w:ascii="Arial" w:hAnsi="Arial" w:cs="Arial"/>
          <w:b/>
          <w:sz w:val="32"/>
          <w:szCs w:val="32"/>
        </w:rPr>
        <w:t>4-54-12 PC3</w:t>
      </w:r>
      <w:r w:rsidRPr="004F194B">
        <w:rPr>
          <w:rFonts w:ascii="Arial" w:hAnsi="Arial" w:cs="Arial"/>
          <w:b/>
          <w:sz w:val="32"/>
          <w:szCs w:val="32"/>
        </w:rPr>
        <w:t xml:space="preserve"> </w:t>
      </w:r>
    </w:p>
    <w:p w:rsidR="00A65AC0" w:rsidRDefault="00A65AC0" w:rsidP="00A65AC0">
      <w:pPr>
        <w:rPr>
          <w:rFonts w:ascii="Arial" w:hAnsi="Arial" w:cs="Arial"/>
          <w:b/>
          <w:sz w:val="32"/>
          <w:szCs w:val="32"/>
        </w:rPr>
      </w:pPr>
      <w:r>
        <w:rPr>
          <w:rFonts w:ascii="Arial" w:hAnsi="Arial" w:cs="Arial"/>
          <w:b/>
          <w:sz w:val="20"/>
          <w:szCs w:val="20"/>
        </w:rPr>
        <w:t xml:space="preserve">Minh N. Vu; </w:t>
      </w:r>
      <w:r w:rsidRPr="004F194B">
        <w:rPr>
          <w:rFonts w:ascii="Arial" w:hAnsi="Arial" w:cs="Arial"/>
          <w:b/>
          <w:sz w:val="20"/>
          <w:szCs w:val="20"/>
        </w:rPr>
        <w:t xml:space="preserve">representing </w:t>
      </w:r>
      <w:r>
        <w:rPr>
          <w:rFonts w:ascii="Arial" w:hAnsi="Arial" w:cs="Arial"/>
          <w:b/>
          <w:sz w:val="20"/>
          <w:szCs w:val="20"/>
        </w:rPr>
        <w:t>American Hotel and Lodging Association.</w:t>
      </w:r>
      <w:r w:rsidRPr="004F194B">
        <w:rPr>
          <w:rFonts w:ascii="Arial" w:hAnsi="Arial" w:cs="Arial"/>
          <w:b/>
          <w:sz w:val="32"/>
          <w:szCs w:val="32"/>
        </w:rPr>
        <w:t xml:space="preserve"> </w:t>
      </w:r>
    </w:p>
    <w:p w:rsidR="00A65AC0" w:rsidRPr="006A0683" w:rsidRDefault="00A65AC0" w:rsidP="00A65AC0">
      <w:pPr>
        <w:rPr>
          <w:rFonts w:ascii="Arial" w:hAnsi="Arial" w:cs="Arial"/>
          <w:b/>
          <w:sz w:val="20"/>
          <w:szCs w:val="20"/>
        </w:rPr>
      </w:pPr>
    </w:p>
    <w:p w:rsidR="00A65AC0" w:rsidRPr="004F194B" w:rsidRDefault="00A65AC0" w:rsidP="00A65AC0">
      <w:pPr>
        <w:rPr>
          <w:rFonts w:ascii="Arial" w:hAnsi="Arial" w:cs="Arial"/>
          <w:b/>
          <w:sz w:val="20"/>
          <w:szCs w:val="20"/>
        </w:rPr>
      </w:pPr>
      <w:r>
        <w:rPr>
          <w:rFonts w:ascii="Arial" w:hAnsi="Arial" w:cs="Arial"/>
          <w:b/>
          <w:sz w:val="20"/>
          <w:szCs w:val="20"/>
        </w:rPr>
        <w:t>Disapprove this change.  Return the text to that found in existing standard.</w:t>
      </w:r>
    </w:p>
    <w:p w:rsidR="00A65AC0" w:rsidRDefault="00A65AC0" w:rsidP="00A65AC0">
      <w:pPr>
        <w:widowControl w:val="0"/>
        <w:autoSpaceDE w:val="0"/>
        <w:autoSpaceDN w:val="0"/>
        <w:adjustRightInd w:val="0"/>
        <w:spacing w:before="10" w:line="220" w:lineRule="exact"/>
        <w:rPr>
          <w:rFonts w:ascii="Arial" w:hAnsi="Arial" w:cs="Arial"/>
          <w:color w:val="000000"/>
        </w:rPr>
      </w:pPr>
    </w:p>
    <w:p w:rsidR="00A65AC0" w:rsidRDefault="00A65AC0" w:rsidP="00A65AC0">
      <w:pPr>
        <w:widowControl w:val="0"/>
        <w:autoSpaceDE w:val="0"/>
        <w:autoSpaceDN w:val="0"/>
        <w:adjustRightInd w:val="0"/>
        <w:ind w:right="552"/>
        <w:rPr>
          <w:rFonts w:ascii="Arial" w:hAnsi="Arial" w:cs="Arial"/>
          <w:color w:val="383838"/>
          <w:sz w:val="16"/>
          <w:szCs w:val="16"/>
        </w:rPr>
      </w:pPr>
      <w:r w:rsidRPr="00AD072D">
        <w:rPr>
          <w:rFonts w:ascii="Arial" w:hAnsi="Arial" w:cs="Arial"/>
          <w:b/>
          <w:color w:val="383838"/>
          <w:sz w:val="16"/>
          <w:szCs w:val="16"/>
        </w:rPr>
        <w:t>Reason:</w:t>
      </w:r>
      <w:r>
        <w:rPr>
          <w:rFonts w:ascii="Arial" w:hAnsi="Arial" w:cs="Arial"/>
          <w:color w:val="383838"/>
          <w:sz w:val="16"/>
          <w:szCs w:val="16"/>
        </w:rPr>
        <w:t xml:space="preserve">  </w:t>
      </w:r>
      <w:r w:rsidRPr="00FE14C9">
        <w:rPr>
          <w:rFonts w:ascii="Arial" w:hAnsi="Arial" w:cs="Arial"/>
          <w:color w:val="383838"/>
          <w:sz w:val="16"/>
          <w:szCs w:val="16"/>
        </w:rPr>
        <w:t>The</w:t>
      </w:r>
      <w:r w:rsidRPr="00FE14C9">
        <w:rPr>
          <w:rFonts w:ascii="Arial" w:hAnsi="Arial" w:cs="Arial"/>
          <w:color w:val="383838"/>
          <w:spacing w:val="21"/>
          <w:sz w:val="16"/>
          <w:szCs w:val="16"/>
        </w:rPr>
        <w:t xml:space="preserve"> </w:t>
      </w:r>
      <w:r w:rsidRPr="00FE14C9">
        <w:rPr>
          <w:rFonts w:ascii="Arial" w:hAnsi="Arial" w:cs="Arial"/>
          <w:color w:val="383838"/>
          <w:sz w:val="16"/>
          <w:szCs w:val="16"/>
        </w:rPr>
        <w:t>American</w:t>
      </w:r>
      <w:r w:rsidRPr="00FE14C9">
        <w:rPr>
          <w:rFonts w:ascii="Arial" w:hAnsi="Arial" w:cs="Arial"/>
          <w:color w:val="383838"/>
          <w:spacing w:val="42"/>
          <w:sz w:val="16"/>
          <w:szCs w:val="16"/>
        </w:rPr>
        <w:t xml:space="preserve"> </w:t>
      </w:r>
      <w:r w:rsidRPr="00FE14C9">
        <w:rPr>
          <w:rFonts w:ascii="Arial" w:hAnsi="Arial" w:cs="Arial"/>
          <w:color w:val="383838"/>
          <w:sz w:val="16"/>
          <w:szCs w:val="16"/>
        </w:rPr>
        <w:t>Hotel</w:t>
      </w:r>
      <w:r w:rsidRPr="00FE14C9">
        <w:rPr>
          <w:rFonts w:ascii="Arial" w:hAnsi="Arial" w:cs="Arial"/>
          <w:color w:val="383838"/>
          <w:spacing w:val="22"/>
          <w:sz w:val="16"/>
          <w:szCs w:val="16"/>
        </w:rPr>
        <w:t xml:space="preserve"> </w:t>
      </w:r>
      <w:r w:rsidRPr="00FE14C9">
        <w:rPr>
          <w:rFonts w:ascii="Arial" w:hAnsi="Arial" w:cs="Arial"/>
          <w:color w:val="383838"/>
          <w:sz w:val="16"/>
          <w:szCs w:val="16"/>
        </w:rPr>
        <w:t>and</w:t>
      </w:r>
      <w:r w:rsidRPr="00FE14C9">
        <w:rPr>
          <w:rFonts w:ascii="Arial" w:hAnsi="Arial" w:cs="Arial"/>
          <w:color w:val="383838"/>
          <w:spacing w:val="17"/>
          <w:sz w:val="16"/>
          <w:szCs w:val="16"/>
        </w:rPr>
        <w:t xml:space="preserve"> </w:t>
      </w:r>
      <w:r w:rsidRPr="00FE14C9">
        <w:rPr>
          <w:rFonts w:ascii="Arial" w:hAnsi="Arial" w:cs="Arial"/>
          <w:color w:val="383838"/>
          <w:sz w:val="16"/>
          <w:szCs w:val="16"/>
        </w:rPr>
        <w:t>Lodging</w:t>
      </w:r>
      <w:r w:rsidRPr="00FE14C9">
        <w:rPr>
          <w:rFonts w:ascii="Arial" w:hAnsi="Arial" w:cs="Arial"/>
          <w:color w:val="383838"/>
          <w:spacing w:val="33"/>
          <w:sz w:val="16"/>
          <w:szCs w:val="16"/>
        </w:rPr>
        <w:t xml:space="preserve"> </w:t>
      </w:r>
      <w:r w:rsidRPr="00FE14C9">
        <w:rPr>
          <w:rFonts w:ascii="Arial" w:hAnsi="Arial" w:cs="Arial"/>
          <w:color w:val="383838"/>
          <w:sz w:val="16"/>
          <w:szCs w:val="16"/>
        </w:rPr>
        <w:t>Association(hereinafter,</w:t>
      </w:r>
      <w:r w:rsidRPr="00FE14C9">
        <w:rPr>
          <w:rFonts w:ascii="Arial" w:hAnsi="Arial" w:cs="Arial"/>
          <w:color w:val="383838"/>
          <w:spacing w:val="25"/>
          <w:sz w:val="16"/>
          <w:szCs w:val="16"/>
        </w:rPr>
        <w:t xml:space="preserve"> </w:t>
      </w:r>
      <w:r w:rsidRPr="00FE14C9">
        <w:rPr>
          <w:rFonts w:ascii="Arial" w:hAnsi="Arial" w:cs="Arial"/>
          <w:color w:val="484848"/>
          <w:w w:val="106"/>
          <w:sz w:val="16"/>
          <w:szCs w:val="16"/>
        </w:rPr>
        <w:t>"AH&amp;LA"</w:t>
      </w:r>
      <w:r w:rsidRPr="00FE14C9">
        <w:rPr>
          <w:rFonts w:ascii="Arial" w:hAnsi="Arial" w:cs="Arial"/>
          <w:color w:val="484848"/>
          <w:spacing w:val="10"/>
          <w:w w:val="107"/>
          <w:sz w:val="16"/>
          <w:szCs w:val="16"/>
        </w:rPr>
        <w:t>)</w:t>
      </w:r>
      <w:r w:rsidRPr="00FE14C9">
        <w:rPr>
          <w:rFonts w:ascii="Arial" w:hAnsi="Arial" w:cs="Arial"/>
          <w:color w:val="383838"/>
          <w:sz w:val="16"/>
          <w:szCs w:val="16"/>
        </w:rPr>
        <w:t>opposes</w:t>
      </w:r>
      <w:r w:rsidRPr="00FE14C9">
        <w:rPr>
          <w:rFonts w:ascii="Arial" w:hAnsi="Arial" w:cs="Arial"/>
          <w:color w:val="383838"/>
          <w:spacing w:val="29"/>
          <w:sz w:val="16"/>
          <w:szCs w:val="16"/>
        </w:rPr>
        <w:t xml:space="preserve"> </w:t>
      </w:r>
      <w:r w:rsidRPr="00FE14C9">
        <w:rPr>
          <w:rFonts w:ascii="Arial" w:hAnsi="Arial" w:cs="Arial"/>
          <w:color w:val="383838"/>
          <w:w w:val="103"/>
          <w:sz w:val="16"/>
          <w:szCs w:val="16"/>
        </w:rPr>
        <w:t xml:space="preserve">the </w:t>
      </w:r>
      <w:r w:rsidRPr="00FE14C9">
        <w:rPr>
          <w:rFonts w:ascii="Arial" w:hAnsi="Arial" w:cs="Arial"/>
          <w:color w:val="383838"/>
          <w:sz w:val="16"/>
          <w:szCs w:val="16"/>
        </w:rPr>
        <w:t>propos</w:t>
      </w:r>
      <w:r>
        <w:rPr>
          <w:rFonts w:ascii="Arial" w:hAnsi="Arial" w:cs="Arial"/>
          <w:color w:val="383838"/>
          <w:sz w:val="16"/>
          <w:szCs w:val="16"/>
        </w:rPr>
        <w:t>ed new requirement for a visual display device that allows for text-based or sign language communication through relay services in every elevator car.  (Sections 407.4.10 and 407.4.10.1).  To meet this requirement lodging facility owners would have to install a TTY device that is connected to a phone line that can be used to call a relay service and a videophone that is connected to a phone line which can be used to call a relay service that is staffed with operators who know sign language.  This proposal must be rejected for at least three reasons.</w:t>
      </w:r>
    </w:p>
    <w:p w:rsidR="00A65AC0" w:rsidRDefault="00A65AC0" w:rsidP="00A65AC0">
      <w:pPr>
        <w:widowControl w:val="0"/>
        <w:autoSpaceDE w:val="0"/>
        <w:autoSpaceDN w:val="0"/>
        <w:adjustRightInd w:val="0"/>
        <w:ind w:right="552"/>
        <w:rPr>
          <w:rFonts w:ascii="Arial" w:hAnsi="Arial" w:cs="Arial"/>
          <w:color w:val="383838"/>
          <w:sz w:val="16"/>
          <w:szCs w:val="16"/>
        </w:rPr>
      </w:pPr>
      <w:r>
        <w:rPr>
          <w:rFonts w:ascii="Arial" w:hAnsi="Arial" w:cs="Arial"/>
          <w:color w:val="383838"/>
          <w:sz w:val="16"/>
          <w:szCs w:val="16"/>
        </w:rPr>
        <w:lastRenderedPageBreak/>
        <w:tab/>
        <w:t>First, it is unclear whether this technology even exists for elevators, or whether there is enough room in the elevator panel for this equipment.  Second, the cost of providing and maintaining these visual display devices would be high because they would be prone to vandalism and misuse.  Third, and most importantly, a requirement for this device would conflict with the ASME A17.1/CSA B44-13 Safety Code for Elevators and Escalators.  A17.1//B44 requires the emergency communication system in elevator cars to call authorized personnel who can take appropriate action with respect to the elevator emergency and communicate the proper building location and elevator number to such personnel.  (See Sec. A17.1/B44 227.1.13).  Having a visual display device which allows a deaf person to call a relay operator is not consistent with these requirements and, more importantly, would not help deaf passengers.  If a deaf passenger were to call a relay operator, the passenger would have no idea what elevator he was in and the relay operator would not know who to call to get help.</w:t>
      </w:r>
    </w:p>
    <w:p w:rsidR="00A65AC0" w:rsidRDefault="00A65AC0" w:rsidP="00A65AC0">
      <w:pPr>
        <w:widowControl w:val="0"/>
        <w:autoSpaceDE w:val="0"/>
        <w:autoSpaceDN w:val="0"/>
        <w:adjustRightInd w:val="0"/>
        <w:ind w:right="552"/>
        <w:rPr>
          <w:rFonts w:ascii="Arial" w:hAnsi="Arial" w:cs="Arial"/>
          <w:color w:val="383838"/>
          <w:sz w:val="16"/>
          <w:szCs w:val="16"/>
        </w:rPr>
      </w:pPr>
      <w:r>
        <w:rPr>
          <w:rFonts w:ascii="Arial" w:hAnsi="Arial" w:cs="Arial"/>
          <w:color w:val="383838"/>
          <w:sz w:val="16"/>
          <w:szCs w:val="16"/>
        </w:rPr>
        <w:tab/>
        <w:t>For all the above reasons, the ANSI Committee should reject this proposal.</w:t>
      </w:r>
    </w:p>
    <w:p w:rsidR="00A65AC0" w:rsidRDefault="00A65AC0" w:rsidP="00A65AC0">
      <w:pPr>
        <w:widowControl w:val="0"/>
        <w:autoSpaceDE w:val="0"/>
        <w:autoSpaceDN w:val="0"/>
        <w:adjustRightInd w:val="0"/>
        <w:ind w:right="552"/>
        <w:rPr>
          <w:rFonts w:ascii="Arial" w:hAnsi="Arial" w:cs="Arial"/>
          <w:color w:val="383838"/>
          <w:sz w:val="16"/>
          <w:szCs w:val="16"/>
        </w:rPr>
      </w:pPr>
    </w:p>
    <w:p w:rsidR="00A65AC0" w:rsidRDefault="00A65AC0" w:rsidP="00A65AC0">
      <w:pPr>
        <w:jc w:val="center"/>
        <w:rPr>
          <w:rFonts w:ascii="Arial" w:hAnsi="Arial" w:cs="Arial"/>
          <w:b/>
          <w:bCs/>
          <w:i/>
          <w:iCs/>
        </w:rPr>
      </w:pPr>
      <w:r>
        <w:rPr>
          <w:rFonts w:ascii="Arial" w:hAnsi="Arial" w:cs="Arial"/>
          <w:b/>
          <w:bCs/>
          <w:i/>
          <w:iCs/>
        </w:rPr>
        <w:t>See Committee action on 4-54-12 PC1</w:t>
      </w:r>
    </w:p>
    <w:p w:rsidR="007A3066" w:rsidRDefault="007A3066" w:rsidP="00A65AC0">
      <w:pPr>
        <w:jc w:val="center"/>
        <w:rPr>
          <w:rFonts w:ascii="Arial" w:hAnsi="Arial" w:cs="Arial"/>
          <w:b/>
          <w:bCs/>
          <w:i/>
          <w:iCs/>
        </w:rPr>
      </w:pPr>
    </w:p>
    <w:p w:rsidR="007A3066" w:rsidRPr="00323A6D" w:rsidRDefault="007A3066" w:rsidP="00323A6D">
      <w:pPr>
        <w:keepNext/>
        <w:pBdr>
          <w:top w:val="single" w:sz="4" w:space="1" w:color="auto"/>
        </w:pBdr>
        <w:outlineLvl w:val="0"/>
        <w:rPr>
          <w:rFonts w:ascii="Arial" w:hAnsi="Arial" w:cs="Arial"/>
          <w:b/>
          <w:sz w:val="22"/>
          <w:szCs w:val="22"/>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4-56– 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b/>
          <w:bCs/>
          <w:sz w:val="20"/>
          <w:szCs w:val="20"/>
        </w:rPr>
      </w:pPr>
    </w:p>
    <w:p w:rsidR="00A65AC0" w:rsidRPr="004F194B" w:rsidRDefault="00A65AC0" w:rsidP="00A65AC0">
      <w:pPr>
        <w:rPr>
          <w:rFonts w:ascii="Arial" w:hAnsi="Arial" w:cs="Arial"/>
          <w:b/>
          <w:bCs/>
          <w:sz w:val="20"/>
          <w:szCs w:val="20"/>
        </w:rPr>
      </w:pPr>
      <w:r w:rsidRPr="004F194B">
        <w:rPr>
          <w:rFonts w:ascii="Arial" w:hAnsi="Arial" w:cs="Arial"/>
          <w:b/>
          <w:bCs/>
          <w:sz w:val="20"/>
          <w:szCs w:val="20"/>
        </w:rPr>
        <w:t>Revise as follows:</w:t>
      </w:r>
    </w:p>
    <w:p w:rsidR="00A65AC0" w:rsidRPr="004F194B" w:rsidRDefault="00A65AC0" w:rsidP="00A65AC0">
      <w:pPr>
        <w:rPr>
          <w:rFonts w:ascii="Arial" w:hAnsi="Arial" w:cs="Arial"/>
          <w:b/>
          <w:bCs/>
          <w:sz w:val="20"/>
          <w:szCs w:val="20"/>
        </w:rPr>
      </w:pPr>
    </w:p>
    <w:p w:rsidR="00A65AC0" w:rsidRPr="004F194B" w:rsidRDefault="00A65AC0" w:rsidP="00A65AC0">
      <w:pPr>
        <w:spacing w:before="72" w:line="228" w:lineRule="auto"/>
        <w:rPr>
          <w:rFonts w:ascii="Arial" w:hAnsi="Arial" w:cs="Arial"/>
          <w:spacing w:val="-2"/>
          <w:sz w:val="20"/>
          <w:szCs w:val="20"/>
          <w:u w:val="single"/>
        </w:rPr>
      </w:pPr>
      <w:r w:rsidRPr="004F194B">
        <w:rPr>
          <w:rFonts w:ascii="Arial" w:hAnsi="Arial" w:cs="Arial"/>
          <w:b/>
          <w:bCs/>
          <w:spacing w:val="-2"/>
          <w:sz w:val="20"/>
          <w:szCs w:val="20"/>
        </w:rPr>
        <w:t>408.4.1 Inside Dimensions.</w:t>
      </w:r>
      <w:r w:rsidRPr="004F194B">
        <w:rPr>
          <w:rFonts w:ascii="Arial" w:hAnsi="Arial" w:cs="Arial"/>
          <w:spacing w:val="-2"/>
          <w:sz w:val="20"/>
          <w:szCs w:val="20"/>
        </w:rPr>
        <w:t xml:space="preserve"> Elevator cars shall pro</w:t>
      </w:r>
      <w:r w:rsidRPr="004F194B">
        <w:rPr>
          <w:rFonts w:ascii="Arial" w:hAnsi="Arial" w:cs="Arial"/>
          <w:spacing w:val="-3"/>
          <w:sz w:val="20"/>
          <w:szCs w:val="20"/>
        </w:rPr>
        <w:t>vide a clear floor width of 42 inches (1065 mm) mini</w:t>
      </w:r>
      <w:r w:rsidRPr="004F194B">
        <w:rPr>
          <w:rFonts w:ascii="Arial" w:hAnsi="Arial" w:cs="Arial"/>
          <w:spacing w:val="-3"/>
          <w:sz w:val="20"/>
          <w:szCs w:val="20"/>
        </w:rPr>
        <w:softHyphen/>
      </w:r>
      <w:r w:rsidRPr="004F194B">
        <w:rPr>
          <w:rFonts w:ascii="Arial" w:hAnsi="Arial" w:cs="Arial"/>
          <w:spacing w:val="5"/>
          <w:sz w:val="20"/>
          <w:szCs w:val="20"/>
        </w:rPr>
        <w:t xml:space="preserve">mum. The clear floor area shall not be less than </w:t>
      </w:r>
      <w:r w:rsidRPr="004F194B">
        <w:rPr>
          <w:rFonts w:ascii="Arial" w:hAnsi="Arial" w:cs="Arial"/>
          <w:spacing w:val="-2"/>
          <w:sz w:val="20"/>
          <w:szCs w:val="20"/>
        </w:rPr>
        <w:t>15.75 square feet (1.46 m</w:t>
      </w:r>
      <w:r w:rsidRPr="004F194B">
        <w:rPr>
          <w:rFonts w:ascii="Arial" w:hAnsi="Arial" w:cs="Arial"/>
          <w:spacing w:val="-2"/>
          <w:w w:val="120"/>
          <w:sz w:val="20"/>
          <w:szCs w:val="20"/>
          <w:vertAlign w:val="superscript"/>
        </w:rPr>
        <w:t>2</w:t>
      </w:r>
      <w:r w:rsidRPr="004F194B">
        <w:rPr>
          <w:rFonts w:ascii="Arial" w:hAnsi="Arial" w:cs="Arial"/>
          <w:spacing w:val="-2"/>
          <w:sz w:val="20"/>
          <w:szCs w:val="20"/>
        </w:rPr>
        <w:t xml:space="preserve">).  </w:t>
      </w:r>
      <w:r w:rsidRPr="004F194B">
        <w:rPr>
          <w:rFonts w:ascii="Arial" w:hAnsi="Arial" w:cs="Arial"/>
          <w:spacing w:val="-2"/>
          <w:sz w:val="20"/>
          <w:szCs w:val="20"/>
          <w:u w:val="single"/>
        </w:rPr>
        <w:t>The elevator car shall provide a clear floor space complying with Section 305.3.</w:t>
      </w:r>
    </w:p>
    <w:p w:rsidR="00A65AC0" w:rsidRPr="004F194B" w:rsidRDefault="00A65AC0" w:rsidP="00A65AC0">
      <w:pPr>
        <w:ind w:left="432"/>
        <w:rPr>
          <w:rFonts w:ascii="Arial" w:hAnsi="Arial" w:cs="Arial"/>
          <w:b/>
          <w:bCs/>
          <w:spacing w:val="3"/>
          <w:sz w:val="20"/>
          <w:szCs w:val="20"/>
        </w:rPr>
      </w:pPr>
    </w:p>
    <w:p w:rsidR="00A65AC0" w:rsidRPr="004F194B" w:rsidRDefault="00A65AC0" w:rsidP="00A65AC0">
      <w:pPr>
        <w:ind w:left="432"/>
        <w:rPr>
          <w:rFonts w:ascii="Arial" w:hAnsi="Arial" w:cs="Arial"/>
          <w:sz w:val="20"/>
          <w:szCs w:val="20"/>
        </w:rPr>
      </w:pPr>
      <w:r w:rsidRPr="004F194B">
        <w:rPr>
          <w:rFonts w:ascii="Arial" w:hAnsi="Arial" w:cs="Arial"/>
          <w:b/>
          <w:bCs/>
          <w:sz w:val="20"/>
          <w:szCs w:val="20"/>
        </w:rPr>
        <w:t>EXCEPTION</w:t>
      </w:r>
      <w:r w:rsidRPr="004F194B">
        <w:rPr>
          <w:rFonts w:ascii="Arial" w:hAnsi="Arial" w:cs="Arial"/>
          <w:b/>
          <w:bCs/>
          <w:sz w:val="20"/>
          <w:szCs w:val="20"/>
          <w:u w:val="single"/>
        </w:rPr>
        <w:t>S</w:t>
      </w:r>
      <w:r w:rsidRPr="004F194B">
        <w:rPr>
          <w:rFonts w:ascii="Arial" w:hAnsi="Arial" w:cs="Arial"/>
          <w:b/>
          <w:bCs/>
          <w:sz w:val="20"/>
          <w:szCs w:val="20"/>
        </w:rPr>
        <w:t>:</w:t>
      </w:r>
      <w:r w:rsidRPr="004F194B">
        <w:rPr>
          <w:rFonts w:ascii="Arial" w:hAnsi="Arial" w:cs="Arial"/>
          <w:sz w:val="20"/>
          <w:szCs w:val="20"/>
        </w:rPr>
        <w:t xml:space="preserve"> </w:t>
      </w:r>
    </w:p>
    <w:p w:rsidR="00A65AC0" w:rsidRPr="004F194B" w:rsidRDefault="00A65AC0" w:rsidP="00A65AC0">
      <w:pPr>
        <w:ind w:left="432"/>
        <w:rPr>
          <w:rFonts w:ascii="Arial" w:hAnsi="Arial" w:cs="Arial"/>
          <w:sz w:val="20"/>
          <w:szCs w:val="20"/>
          <w:u w:val="single"/>
        </w:rPr>
      </w:pPr>
    </w:p>
    <w:p w:rsidR="00A65AC0" w:rsidRPr="004F194B" w:rsidRDefault="00A65AC0" w:rsidP="00A65AC0">
      <w:pPr>
        <w:ind w:left="720"/>
        <w:rPr>
          <w:rFonts w:ascii="Arial" w:hAnsi="Arial" w:cs="Arial"/>
          <w:sz w:val="20"/>
          <w:szCs w:val="20"/>
        </w:rPr>
      </w:pPr>
      <w:r w:rsidRPr="004F194B">
        <w:rPr>
          <w:rFonts w:ascii="Arial" w:hAnsi="Arial" w:cs="Arial"/>
          <w:sz w:val="20"/>
          <w:szCs w:val="20"/>
          <w:u w:val="single"/>
        </w:rPr>
        <w:t xml:space="preserve">1.  </w:t>
      </w:r>
      <w:r w:rsidRPr="004F194B">
        <w:rPr>
          <w:rFonts w:ascii="Arial" w:hAnsi="Arial" w:cs="Arial"/>
          <w:sz w:val="20"/>
          <w:szCs w:val="20"/>
        </w:rPr>
        <w:t>For installations in existing buildings, elevator cars that provide a clear floor area of 15 square feet (1.4 m</w:t>
      </w:r>
      <w:r w:rsidRPr="004F194B">
        <w:rPr>
          <w:rFonts w:ascii="Arial" w:hAnsi="Arial" w:cs="Arial"/>
          <w:sz w:val="20"/>
          <w:szCs w:val="20"/>
          <w:vertAlign w:val="superscript"/>
        </w:rPr>
        <w:t>2</w:t>
      </w:r>
      <w:r w:rsidRPr="004F194B">
        <w:rPr>
          <w:rFonts w:ascii="Arial" w:hAnsi="Arial" w:cs="Arial"/>
          <w:sz w:val="20"/>
          <w:szCs w:val="20"/>
        </w:rPr>
        <w:t>) minimum, and provide a clear inside dimension of 36 inches (915 mm) minimum in width and 54 inches (1370 mm) minimum in depth, shall be permitted. This exception shall not apply to cars with doors on adjacent sides.</w:t>
      </w:r>
    </w:p>
    <w:p w:rsidR="00A65AC0" w:rsidRPr="004F194B" w:rsidRDefault="00A65AC0" w:rsidP="00A65AC0">
      <w:pPr>
        <w:autoSpaceDE w:val="0"/>
        <w:autoSpaceDN w:val="0"/>
        <w:adjustRightInd w:val="0"/>
        <w:ind w:left="1008" w:hanging="360"/>
        <w:rPr>
          <w:rFonts w:ascii="Arial" w:hAnsi="Arial" w:cs="Arial"/>
          <w:sz w:val="20"/>
          <w:szCs w:val="20"/>
          <w:u w:val="single"/>
        </w:rPr>
      </w:pPr>
    </w:p>
    <w:p w:rsidR="00A65AC0" w:rsidRPr="004F194B" w:rsidRDefault="00A65AC0" w:rsidP="00A65AC0">
      <w:pPr>
        <w:autoSpaceDE w:val="0"/>
        <w:autoSpaceDN w:val="0"/>
        <w:adjustRightInd w:val="0"/>
        <w:ind w:left="720"/>
        <w:rPr>
          <w:rFonts w:ascii="ArialMT" w:hAnsi="ArialMT" w:cs="ArialMT"/>
          <w:sz w:val="18"/>
          <w:szCs w:val="18"/>
          <w:u w:val="single"/>
        </w:rPr>
      </w:pPr>
      <w:r w:rsidRPr="004F194B">
        <w:rPr>
          <w:rFonts w:ascii="Arial" w:hAnsi="Arial" w:cs="Arial"/>
          <w:sz w:val="20"/>
          <w:szCs w:val="20"/>
          <w:u w:val="single"/>
        </w:rPr>
        <w:t>2.   For installations in existing buildings, cars that provide a clear width 51 inches (1295 mm) minimum shall be permitted to provide a clear depth 51 inches (1295 mm) minimum provided that car doors provide a clear opening 36 inches (915 mm) wide minimum.</w:t>
      </w:r>
    </w:p>
    <w:p w:rsidR="00A65AC0" w:rsidRPr="003C7E5F" w:rsidRDefault="00A65AC0" w:rsidP="00A65AC0">
      <w:pPr>
        <w:ind w:left="288"/>
        <w:rPr>
          <w:rFonts w:ascii="Arial" w:hAnsi="Arial" w:cs="Arial"/>
        </w:rPr>
      </w:pPr>
    </w:p>
    <w:p w:rsidR="00A65AC0" w:rsidRPr="004F194B" w:rsidRDefault="00A65AC0" w:rsidP="00A65AC0">
      <w:pPr>
        <w:rPr>
          <w:rFonts w:ascii="Arial" w:hAnsi="Arial" w:cs="Arial"/>
          <w:b/>
          <w:sz w:val="32"/>
          <w:szCs w:val="32"/>
        </w:rPr>
      </w:pPr>
      <w:r>
        <w:rPr>
          <w:rFonts w:ascii="Arial" w:hAnsi="Arial" w:cs="Arial"/>
          <w:b/>
          <w:sz w:val="32"/>
          <w:szCs w:val="32"/>
        </w:rPr>
        <w:t>4-56-12 PC2</w:t>
      </w:r>
      <w:r w:rsidRPr="004F194B">
        <w:rPr>
          <w:rFonts w:ascii="Arial" w:hAnsi="Arial" w:cs="Arial"/>
          <w:b/>
          <w:sz w:val="32"/>
          <w:szCs w:val="32"/>
        </w:rPr>
        <w:t xml:space="preserve"> </w:t>
      </w:r>
    </w:p>
    <w:p w:rsidR="00A65AC0" w:rsidRDefault="00A65AC0" w:rsidP="00A65AC0">
      <w:pPr>
        <w:autoSpaceDE w:val="0"/>
        <w:autoSpaceDN w:val="0"/>
        <w:adjustRightInd w:val="0"/>
        <w:jc w:val="center"/>
        <w:rPr>
          <w:rFonts w:ascii="Arial" w:hAnsi="Arial" w:cs="Arial"/>
          <w:b/>
          <w:i/>
          <w:sz w:val="20"/>
          <w:szCs w:val="20"/>
        </w:rPr>
      </w:pPr>
    </w:p>
    <w:p w:rsidR="00A65AC0" w:rsidRPr="00683C7B" w:rsidRDefault="00A65AC0" w:rsidP="00A65AC0">
      <w:pPr>
        <w:autoSpaceDE w:val="0"/>
        <w:autoSpaceDN w:val="0"/>
        <w:adjustRightInd w:val="0"/>
        <w:jc w:val="center"/>
        <w:rPr>
          <w:rFonts w:ascii="Arial" w:hAnsi="Arial" w:cs="Arial"/>
          <w:b/>
          <w:i/>
        </w:rPr>
      </w:pPr>
      <w:r w:rsidRPr="00683C7B">
        <w:rPr>
          <w:rFonts w:ascii="Arial" w:hAnsi="Arial" w:cs="Arial"/>
          <w:b/>
          <w:i/>
        </w:rPr>
        <w:t>See committee action under 3-6-12 PC2</w:t>
      </w:r>
    </w:p>
    <w:p w:rsidR="00A65AC0" w:rsidRPr="004F194B" w:rsidRDefault="00A65AC0" w:rsidP="00A65AC0">
      <w:pPr>
        <w:pBdr>
          <w:bottom w:val="single" w:sz="4" w:space="1" w:color="auto"/>
        </w:pBdr>
        <w:autoSpaceDE w:val="0"/>
        <w:autoSpaceDN w:val="0"/>
        <w:adjustRightInd w:val="0"/>
        <w:ind w:firstLine="360"/>
        <w:rPr>
          <w:rFonts w:ascii="Arial" w:hAnsi="Arial" w:cs="Arial"/>
          <w:sz w:val="16"/>
          <w:szCs w:val="16"/>
        </w:rPr>
      </w:pPr>
    </w:p>
    <w:p w:rsidR="00A407E1" w:rsidRDefault="00A407E1" w:rsidP="00A407E1">
      <w:pPr>
        <w:keepNext/>
        <w:pBdr>
          <w:bottom w:val="single" w:sz="4" w:space="1" w:color="auto"/>
        </w:pBdr>
        <w:jc w:val="center"/>
        <w:outlineLvl w:val="0"/>
        <w:rPr>
          <w:rFonts w:ascii="Arial" w:hAnsi="Arial" w:cs="Arial"/>
          <w:b/>
          <w:sz w:val="32"/>
          <w:szCs w:val="32"/>
        </w:rPr>
      </w:pPr>
    </w:p>
    <w:p w:rsidR="00445331" w:rsidRDefault="00445331">
      <w:pPr>
        <w:spacing w:after="200" w:line="276" w:lineRule="auto"/>
        <w:rPr>
          <w:rFonts w:ascii="Arial" w:hAnsi="Arial" w:cs="Arial"/>
          <w:b/>
          <w:sz w:val="32"/>
          <w:szCs w:val="32"/>
        </w:rPr>
      </w:pPr>
      <w:r>
        <w:rPr>
          <w:rFonts w:ascii="Arial" w:hAnsi="Arial" w:cs="Arial"/>
          <w:b/>
          <w:sz w:val="32"/>
          <w:szCs w:val="32"/>
        </w:rPr>
        <w:br w:type="page"/>
      </w:r>
    </w:p>
    <w:p w:rsidR="00A407E1" w:rsidRDefault="00A407E1" w:rsidP="00A407E1">
      <w:pPr>
        <w:keepNext/>
        <w:pBdr>
          <w:bottom w:val="single" w:sz="4" w:space="1" w:color="auto"/>
        </w:pBdr>
        <w:jc w:val="center"/>
        <w:outlineLvl w:val="0"/>
        <w:rPr>
          <w:rFonts w:ascii="Arial" w:hAnsi="Arial" w:cs="Arial"/>
          <w:b/>
          <w:sz w:val="32"/>
          <w:szCs w:val="32"/>
        </w:rPr>
      </w:pPr>
      <w:r w:rsidRPr="002441BB">
        <w:rPr>
          <w:rFonts w:ascii="Arial" w:hAnsi="Arial" w:cs="Arial"/>
          <w:b/>
          <w:sz w:val="32"/>
          <w:szCs w:val="32"/>
        </w:rPr>
        <w:lastRenderedPageBreak/>
        <w:t>Chapter 5</w:t>
      </w:r>
    </w:p>
    <w:p w:rsidR="00445331" w:rsidRPr="002441BB" w:rsidRDefault="00445331" w:rsidP="00A407E1">
      <w:pPr>
        <w:keepNext/>
        <w:pBdr>
          <w:bottom w:val="single" w:sz="4" w:space="1" w:color="auto"/>
        </w:pBdr>
        <w:jc w:val="center"/>
        <w:outlineLvl w:val="0"/>
        <w:rPr>
          <w:rFonts w:ascii="Arial" w:hAnsi="Arial" w:cs="Arial"/>
          <w:b/>
          <w:sz w:val="32"/>
          <w:szCs w:val="32"/>
        </w:rPr>
      </w:pPr>
    </w:p>
    <w:p w:rsidR="00A407E1" w:rsidRPr="00CD5E89" w:rsidRDefault="00A407E1" w:rsidP="00A407E1">
      <w:pPr>
        <w:keepNext/>
        <w:pBdr>
          <w:top w:val="single" w:sz="4" w:space="2" w:color="auto"/>
        </w:pBdr>
        <w:outlineLvl w:val="0"/>
        <w:rPr>
          <w:rFonts w:ascii="Arial" w:hAnsi="Arial" w:cs="Arial"/>
          <w:b/>
        </w:rPr>
      </w:pPr>
    </w:p>
    <w:p w:rsidR="00072D66" w:rsidRDefault="00072D66" w:rsidP="00072D66">
      <w:pPr>
        <w:pStyle w:val="Heading1"/>
        <w:rPr>
          <w:rFonts w:ascii="Arial" w:hAnsi="Arial" w:cs="Arial"/>
          <w:b/>
          <w:sz w:val="32"/>
          <w:szCs w:val="32"/>
        </w:rPr>
      </w:pPr>
      <w:r>
        <w:rPr>
          <w:rFonts w:ascii="Arial" w:hAnsi="Arial" w:cs="Arial"/>
          <w:b/>
          <w:sz w:val="32"/>
          <w:szCs w:val="32"/>
        </w:rPr>
        <w:t>5-11</w:t>
      </w:r>
      <w:r w:rsidRPr="006F0747">
        <w:rPr>
          <w:rFonts w:ascii="Arial" w:hAnsi="Arial" w:cs="Arial"/>
          <w:b/>
          <w:sz w:val="32"/>
          <w:szCs w:val="32"/>
        </w:rPr>
        <w:t>–</w:t>
      </w:r>
      <w:r>
        <w:rPr>
          <w:rFonts w:ascii="Arial" w:hAnsi="Arial" w:cs="Arial"/>
          <w:b/>
          <w:sz w:val="32"/>
          <w:szCs w:val="32"/>
        </w:rPr>
        <w:t xml:space="preserve"> 12</w:t>
      </w:r>
    </w:p>
    <w:p w:rsidR="00072D66" w:rsidRDefault="00072D66" w:rsidP="00072D66">
      <w:pPr>
        <w:rPr>
          <w:rFonts w:ascii="Arial" w:hAnsi="Arial" w:cs="Arial"/>
          <w:b/>
        </w:rPr>
      </w:pPr>
    </w:p>
    <w:p w:rsidR="00072D66" w:rsidRDefault="00072D66" w:rsidP="00072D66">
      <w:pPr>
        <w:rPr>
          <w:rFonts w:ascii="Arial" w:hAnsi="Arial" w:cs="Arial"/>
          <w:b/>
        </w:rPr>
      </w:pPr>
      <w:r>
        <w:rPr>
          <w:rFonts w:ascii="Arial" w:hAnsi="Arial" w:cs="Arial"/>
          <w:b/>
        </w:rPr>
        <w:t xml:space="preserve">David W. Cooper, proponents </w:t>
      </w:r>
      <w:proofErr w:type="spellStart"/>
      <w:r>
        <w:rPr>
          <w:rFonts w:ascii="Arial" w:hAnsi="Arial" w:cs="Arial"/>
          <w:b/>
        </w:rPr>
        <w:t>askeed</w:t>
      </w:r>
      <w:proofErr w:type="spellEnd"/>
      <w:r>
        <w:rPr>
          <w:rFonts w:ascii="Arial" w:hAnsi="Arial" w:cs="Arial"/>
          <w:b/>
        </w:rPr>
        <w:t xml:space="preserve"> for further consideration of Proposal 5-11-12.</w:t>
      </w:r>
    </w:p>
    <w:p w:rsidR="00072D66" w:rsidRDefault="00072D66" w:rsidP="00072D66">
      <w:pPr>
        <w:rPr>
          <w:rFonts w:ascii="Arial" w:hAnsi="Arial" w:cs="Arial"/>
          <w:b/>
        </w:rPr>
      </w:pPr>
    </w:p>
    <w:p w:rsidR="00072D66" w:rsidRDefault="00072D66" w:rsidP="00072D66">
      <w:pPr>
        <w:rPr>
          <w:rFonts w:ascii="Arial" w:hAnsi="Arial" w:cs="Arial"/>
          <w:sz w:val="16"/>
          <w:szCs w:val="16"/>
        </w:rPr>
      </w:pPr>
      <w:r w:rsidRPr="004B1844">
        <w:rPr>
          <w:rFonts w:ascii="Arial" w:hAnsi="Arial" w:cs="Arial"/>
          <w:b/>
          <w:sz w:val="16"/>
          <w:szCs w:val="16"/>
        </w:rPr>
        <w:t xml:space="preserve">Reason:  </w:t>
      </w:r>
      <w:r w:rsidRPr="004B1844">
        <w:rPr>
          <w:rFonts w:ascii="Arial" w:hAnsi="Arial" w:cs="Arial"/>
          <w:sz w:val="16"/>
          <w:szCs w:val="16"/>
        </w:rPr>
        <w:t>The committee needs to reconsider the intent of this proposal modified and approved at the July meeting.  It has been misunderstood and is a needed proposal.  Figure one provides a graphic explanation to clarify the limits and provides a comparison to what is allowed in other codes mentioned in prior comments.</w:t>
      </w:r>
    </w:p>
    <w:p w:rsidR="00072D66" w:rsidRPr="00991290" w:rsidRDefault="00072D66" w:rsidP="00072D66">
      <w:pPr>
        <w:rPr>
          <w:rFonts w:ascii="Arial" w:hAnsi="Arial" w:cs="Arial"/>
          <w:b/>
          <w:bCs/>
          <w:sz w:val="20"/>
          <w:szCs w:val="20"/>
        </w:rPr>
      </w:pPr>
    </w:p>
    <w:p w:rsidR="00072D66" w:rsidRDefault="00072D66" w:rsidP="00072D66">
      <w:pPr>
        <w:rPr>
          <w:rFonts w:ascii="Arial" w:hAnsi="Arial" w:cs="Arial"/>
          <w:bCs/>
          <w:sz w:val="20"/>
          <w:szCs w:val="20"/>
        </w:rPr>
      </w:pPr>
      <w:r w:rsidRPr="00991290">
        <w:rPr>
          <w:rFonts w:ascii="Arial" w:hAnsi="Arial" w:cs="Arial"/>
          <w:b/>
          <w:bCs/>
          <w:sz w:val="20"/>
          <w:szCs w:val="20"/>
        </w:rPr>
        <w:t xml:space="preserve">504.5 </w:t>
      </w:r>
      <w:proofErr w:type="spellStart"/>
      <w:r w:rsidRPr="00991290">
        <w:rPr>
          <w:rFonts w:ascii="Arial" w:hAnsi="Arial" w:cs="Arial"/>
          <w:b/>
          <w:bCs/>
          <w:sz w:val="20"/>
          <w:szCs w:val="20"/>
        </w:rPr>
        <w:t>Nosings</w:t>
      </w:r>
      <w:proofErr w:type="spellEnd"/>
      <w:r w:rsidRPr="00991290">
        <w:rPr>
          <w:rFonts w:ascii="Arial" w:hAnsi="Arial" w:cs="Arial"/>
          <w:b/>
          <w:bCs/>
          <w:sz w:val="20"/>
          <w:szCs w:val="20"/>
        </w:rPr>
        <w:t xml:space="preserve">. </w:t>
      </w:r>
      <w:proofErr w:type="spellStart"/>
      <w:r w:rsidRPr="00991290">
        <w:rPr>
          <w:rFonts w:ascii="Arial" w:hAnsi="Arial" w:cs="Arial"/>
          <w:bCs/>
          <w:sz w:val="20"/>
          <w:szCs w:val="20"/>
          <w:u w:val="single"/>
        </w:rPr>
        <w:t>Nosings</w:t>
      </w:r>
      <w:proofErr w:type="spellEnd"/>
      <w:r w:rsidRPr="00991290">
        <w:rPr>
          <w:rFonts w:ascii="Arial" w:hAnsi="Arial" w:cs="Arial"/>
          <w:bCs/>
          <w:sz w:val="20"/>
          <w:szCs w:val="20"/>
          <w:u w:val="single"/>
        </w:rPr>
        <w:t xml:space="preserve"> shall be curved or beveled.</w:t>
      </w:r>
      <w:r w:rsidRPr="00991290">
        <w:rPr>
          <w:rFonts w:ascii="Arial" w:hAnsi="Arial" w:cs="Arial"/>
          <w:b/>
          <w:bCs/>
          <w:sz w:val="20"/>
          <w:szCs w:val="20"/>
        </w:rPr>
        <w:t xml:space="preserve"> </w:t>
      </w:r>
      <w:r w:rsidRPr="00991290">
        <w:rPr>
          <w:rFonts w:ascii="Arial" w:hAnsi="Arial" w:cs="Arial"/>
          <w:bCs/>
          <w:sz w:val="20"/>
          <w:szCs w:val="20"/>
        </w:rPr>
        <w:t xml:space="preserve">The radius of curvature at the leading edge of the tread shall </w:t>
      </w:r>
      <w:r w:rsidRPr="00991290">
        <w:rPr>
          <w:rFonts w:ascii="Arial" w:hAnsi="Arial" w:cs="Arial"/>
          <w:bCs/>
          <w:strike/>
          <w:sz w:val="20"/>
          <w:szCs w:val="20"/>
        </w:rPr>
        <w:t>be</w:t>
      </w:r>
      <w:r w:rsidRPr="00991290">
        <w:rPr>
          <w:rFonts w:ascii="Arial" w:hAnsi="Arial" w:cs="Arial"/>
          <w:bCs/>
          <w:sz w:val="20"/>
          <w:szCs w:val="20"/>
        </w:rPr>
        <w:t xml:space="preserve"> </w:t>
      </w:r>
      <w:r w:rsidRPr="00991290">
        <w:rPr>
          <w:rFonts w:ascii="Arial" w:hAnsi="Arial" w:cs="Arial"/>
          <w:bCs/>
          <w:sz w:val="20"/>
          <w:szCs w:val="20"/>
          <w:u w:val="single"/>
        </w:rPr>
        <w:t>not exceed the limit described by a</w:t>
      </w:r>
      <w:r w:rsidRPr="00991290">
        <w:rPr>
          <w:rFonts w:ascii="Arial" w:hAnsi="Arial" w:cs="Arial"/>
          <w:bCs/>
          <w:sz w:val="20"/>
          <w:szCs w:val="20"/>
        </w:rPr>
        <w:t xml:space="preserve"> ½ inch (13 mm) </w:t>
      </w:r>
      <w:r w:rsidRPr="00991290">
        <w:rPr>
          <w:rFonts w:ascii="Arial" w:hAnsi="Arial" w:cs="Arial"/>
          <w:bCs/>
          <w:sz w:val="20"/>
          <w:szCs w:val="20"/>
          <w:u w:val="single"/>
        </w:rPr>
        <w:t xml:space="preserve">radius </w:t>
      </w:r>
      <w:r w:rsidRPr="00991290">
        <w:rPr>
          <w:rFonts w:ascii="Arial" w:hAnsi="Arial" w:cs="Arial"/>
          <w:bCs/>
          <w:strike/>
          <w:sz w:val="20"/>
          <w:szCs w:val="20"/>
        </w:rPr>
        <w:t>maximum</w:t>
      </w:r>
      <w:r w:rsidRPr="00991290">
        <w:rPr>
          <w:rFonts w:ascii="Arial" w:hAnsi="Arial" w:cs="Arial"/>
          <w:bCs/>
          <w:sz w:val="20"/>
          <w:szCs w:val="20"/>
        </w:rPr>
        <w:t xml:space="preserve">. </w:t>
      </w:r>
      <w:r w:rsidRPr="00991290">
        <w:rPr>
          <w:rFonts w:ascii="Arial" w:hAnsi="Arial" w:cs="Arial"/>
          <w:bCs/>
          <w:sz w:val="20"/>
          <w:szCs w:val="20"/>
          <w:u w:val="single"/>
        </w:rPr>
        <w:t>A bevel shall not exceed the limit described by a plane that is tangent to a ½ inch (13 mm) radius of curvature at the leading edge of the upper surface of treads.</w:t>
      </w:r>
      <w:r w:rsidRPr="00991290">
        <w:rPr>
          <w:rFonts w:ascii="Arial" w:hAnsi="Arial" w:cs="Arial"/>
          <w:bCs/>
          <w:sz w:val="20"/>
          <w:szCs w:val="20"/>
        </w:rPr>
        <w:t xml:space="preserve">  </w:t>
      </w:r>
      <w:proofErr w:type="spellStart"/>
      <w:r w:rsidRPr="00991290">
        <w:rPr>
          <w:rFonts w:ascii="Arial" w:hAnsi="Arial" w:cs="Arial"/>
          <w:bCs/>
          <w:sz w:val="20"/>
          <w:szCs w:val="20"/>
        </w:rPr>
        <w:t>Nosings</w:t>
      </w:r>
      <w:proofErr w:type="spellEnd"/>
      <w:r w:rsidRPr="00991290">
        <w:rPr>
          <w:rFonts w:ascii="Arial" w:hAnsi="Arial" w:cs="Arial"/>
          <w:bCs/>
          <w:sz w:val="20"/>
          <w:szCs w:val="20"/>
        </w:rPr>
        <w:t xml:space="preserve"> that project beyond risers shall have the underside of the leading edge curved or beveled.  Risers shall be permitted to slope under the tread at an angle of 30 degrees maximum from vertical.  The permitted projection of the nosing shall be 1 ½ inches (38 mm) maximum over the tread or floor below.</w:t>
      </w:r>
    </w:p>
    <w:p w:rsidR="00072D66" w:rsidRPr="00991290" w:rsidRDefault="00072D66" w:rsidP="00072D66">
      <w:pPr>
        <w:rPr>
          <w:rFonts w:ascii="Arial" w:hAnsi="Arial" w:cs="Arial"/>
          <w:sz w:val="20"/>
          <w:szCs w:val="20"/>
        </w:rPr>
      </w:pPr>
    </w:p>
    <w:p w:rsidR="00072D66" w:rsidRPr="00991290" w:rsidRDefault="00072D66" w:rsidP="00072D66">
      <w:pPr>
        <w:rPr>
          <w:rFonts w:ascii="Arial" w:hAnsi="Arial" w:cs="Arial"/>
        </w:rPr>
      </w:pPr>
    </w:p>
    <w:p w:rsidR="00072D66" w:rsidRDefault="00072D66" w:rsidP="00072D66">
      <w:r>
        <w:rPr>
          <w:noProof/>
        </w:rPr>
        <w:lastRenderedPageBreak/>
        <w:drawing>
          <wp:inline distT="0" distB="0" distL="0" distR="0" wp14:anchorId="4357C67A" wp14:editId="1965FE8E">
            <wp:extent cx="4628156" cy="67532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26669" cy="6751055"/>
                    </a:xfrm>
                    <a:prstGeom prst="rect">
                      <a:avLst/>
                    </a:prstGeom>
                  </pic:spPr>
                </pic:pic>
              </a:graphicData>
            </a:graphic>
          </wp:inline>
        </w:drawing>
      </w:r>
    </w:p>
    <w:p w:rsidR="00072D66" w:rsidRDefault="00072D66" w:rsidP="00072D66">
      <w:pPr>
        <w:rPr>
          <w:rFonts w:ascii="Arial" w:hAnsi="Arial" w:cs="Arial"/>
          <w:sz w:val="20"/>
          <w:szCs w:val="20"/>
        </w:rPr>
      </w:pPr>
    </w:p>
    <w:p w:rsidR="00072D66" w:rsidRDefault="00072D66" w:rsidP="00072D66">
      <w:pPr>
        <w:rPr>
          <w:rFonts w:ascii="Arial" w:hAnsi="Arial" w:cs="Arial"/>
          <w:sz w:val="20"/>
          <w:szCs w:val="20"/>
        </w:rPr>
      </w:pPr>
    </w:p>
    <w:p w:rsidR="00072D66" w:rsidRDefault="00072D66" w:rsidP="00072D66">
      <w:pPr>
        <w:rPr>
          <w:rFonts w:ascii="Arial" w:hAnsi="Arial" w:cs="Arial"/>
          <w:sz w:val="20"/>
          <w:szCs w:val="20"/>
        </w:rPr>
      </w:pPr>
    </w:p>
    <w:p w:rsidR="00072D66" w:rsidRDefault="00072D66" w:rsidP="00072D66">
      <w:pPr>
        <w:rPr>
          <w:rFonts w:ascii="Arial" w:hAnsi="Arial" w:cs="Arial"/>
          <w:sz w:val="20"/>
          <w:szCs w:val="20"/>
        </w:rPr>
      </w:pPr>
    </w:p>
    <w:p w:rsidR="00072D66" w:rsidRDefault="00072D66" w:rsidP="00072D66">
      <w:pPr>
        <w:rPr>
          <w:rFonts w:ascii="Arial" w:hAnsi="Arial" w:cs="Arial"/>
          <w:sz w:val="20"/>
          <w:szCs w:val="20"/>
        </w:rPr>
      </w:pPr>
    </w:p>
    <w:p w:rsidR="00072D66" w:rsidRDefault="00072D66" w:rsidP="00072D66">
      <w:pPr>
        <w:rPr>
          <w:rFonts w:ascii="Arial" w:hAnsi="Arial" w:cs="Arial"/>
          <w:sz w:val="20"/>
          <w:szCs w:val="20"/>
        </w:rPr>
      </w:pPr>
    </w:p>
    <w:p w:rsidR="00072D66" w:rsidRDefault="00072D66" w:rsidP="00072D66">
      <w:pPr>
        <w:rPr>
          <w:rFonts w:ascii="Arial" w:hAnsi="Arial" w:cs="Arial"/>
          <w:sz w:val="20"/>
          <w:szCs w:val="20"/>
        </w:rPr>
      </w:pPr>
    </w:p>
    <w:p w:rsidR="00072D66" w:rsidRDefault="00072D66" w:rsidP="00072D66">
      <w:pPr>
        <w:rPr>
          <w:rFonts w:ascii="Arial" w:hAnsi="Arial" w:cs="Arial"/>
          <w:sz w:val="20"/>
          <w:szCs w:val="20"/>
        </w:rPr>
      </w:pPr>
    </w:p>
    <w:p w:rsidR="00072D66" w:rsidRDefault="00072D66" w:rsidP="00072D66">
      <w:pPr>
        <w:rPr>
          <w:rFonts w:ascii="Arial" w:hAnsi="Arial" w:cs="Arial"/>
          <w:b/>
          <w:i/>
        </w:rPr>
      </w:pPr>
      <w:r w:rsidRPr="00991290">
        <w:rPr>
          <w:rFonts w:ascii="Arial" w:hAnsi="Arial" w:cs="Arial"/>
          <w:sz w:val="20"/>
          <w:szCs w:val="20"/>
        </w:rPr>
        <w:t xml:space="preserve">The following </w:t>
      </w:r>
      <w:r w:rsidRPr="00991290">
        <w:rPr>
          <w:rFonts w:ascii="Arial" w:hAnsi="Arial" w:cs="Arial"/>
          <w:b/>
          <w:sz w:val="20"/>
          <w:szCs w:val="20"/>
        </w:rPr>
        <w:t>figure 2</w:t>
      </w:r>
      <w:r w:rsidRPr="00991290">
        <w:rPr>
          <w:rFonts w:ascii="Arial" w:hAnsi="Arial" w:cs="Arial"/>
          <w:sz w:val="20"/>
          <w:szCs w:val="20"/>
        </w:rPr>
        <w:t xml:space="preserve"> shows a section through the tread at the nosing and upper surface of the tread.  The “limiting plane” is described as a red line.  In each example the “limiting plane” is shown tangent to different points on the ½ inch (13mm) radius of curvature.</w:t>
      </w:r>
      <w:r>
        <w:rPr>
          <w:rFonts w:ascii="Arial" w:hAnsi="Arial" w:cs="Arial"/>
          <w:sz w:val="20"/>
          <w:szCs w:val="20"/>
        </w:rPr>
        <w:t xml:space="preserve">  </w:t>
      </w:r>
    </w:p>
    <w:p w:rsidR="00072D66" w:rsidRDefault="00072D66" w:rsidP="00072D66">
      <w:pPr>
        <w:rPr>
          <w:b/>
        </w:rPr>
      </w:pPr>
    </w:p>
    <w:p w:rsidR="00072D66" w:rsidRDefault="00072D66" w:rsidP="00072D66">
      <w:pPr>
        <w:rPr>
          <w:b/>
        </w:rPr>
      </w:pPr>
    </w:p>
    <w:p w:rsidR="00072D66" w:rsidRPr="00A437C8" w:rsidRDefault="00072D66" w:rsidP="00072D66">
      <w:pPr>
        <w:rPr>
          <w:b/>
        </w:rPr>
      </w:pPr>
      <w:r w:rsidRPr="00A437C8">
        <w:rPr>
          <w:b/>
        </w:rPr>
        <w:t>FIGURE 2</w:t>
      </w:r>
      <w:r>
        <w:rPr>
          <w:b/>
        </w:rPr>
        <w:t xml:space="preserve"> for Issue 5-11-12</w:t>
      </w:r>
    </w:p>
    <w:p w:rsidR="00323A6D" w:rsidRDefault="00072D66" w:rsidP="00072D66">
      <w:pPr>
        <w:rPr>
          <w:rFonts w:ascii="Arial" w:hAnsi="Arial" w:cs="Arial"/>
          <w:b/>
          <w:i/>
        </w:rPr>
      </w:pPr>
      <w:r>
        <w:rPr>
          <w:noProof/>
        </w:rPr>
        <w:drawing>
          <wp:inline distT="0" distB="0" distL="0" distR="0" wp14:anchorId="78E344F4" wp14:editId="41D94DC2">
            <wp:extent cx="4815017" cy="33681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15371" cy="3368387"/>
                    </a:xfrm>
                    <a:prstGeom prst="rect">
                      <a:avLst/>
                    </a:prstGeom>
                  </pic:spPr>
                </pic:pic>
              </a:graphicData>
            </a:graphic>
          </wp:inline>
        </w:drawing>
      </w:r>
    </w:p>
    <w:p w:rsidR="00072D66" w:rsidRDefault="00072D66" w:rsidP="00072D66">
      <w:pPr>
        <w:rPr>
          <w:rFonts w:ascii="Arial" w:hAnsi="Arial" w:cs="Arial"/>
          <w:b/>
          <w:i/>
        </w:rPr>
      </w:pPr>
    </w:p>
    <w:p w:rsidR="00072D66" w:rsidRDefault="00072D66" w:rsidP="00072D66">
      <w:pPr>
        <w:pBdr>
          <w:top w:val="single" w:sz="4" w:space="1" w:color="auto"/>
          <w:left w:val="single" w:sz="4" w:space="4"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11-</w:t>
      </w:r>
      <w:r w:rsidRPr="009815CE">
        <w:rPr>
          <w:rFonts w:ascii="Arial" w:hAnsi="Arial" w:cs="Arial"/>
          <w:b/>
          <w:i/>
        </w:rPr>
        <w:t xml:space="preserve">12 </w:t>
      </w:r>
      <w:r>
        <w:rPr>
          <w:rFonts w:ascii="Arial" w:hAnsi="Arial" w:cs="Arial"/>
          <w:b/>
          <w:i/>
        </w:rPr>
        <w:t>Unresolved Issue</w:t>
      </w:r>
    </w:p>
    <w:p w:rsidR="00072D66" w:rsidRDefault="00072D66" w:rsidP="00072D66">
      <w:pPr>
        <w:pBdr>
          <w:top w:val="single" w:sz="4" w:space="1" w:color="auto"/>
          <w:left w:val="single" w:sz="4" w:space="4" w:color="auto"/>
          <w:right w:val="single" w:sz="4" w:space="4" w:color="auto"/>
        </w:pBdr>
        <w:jc w:val="center"/>
        <w:rPr>
          <w:rFonts w:ascii="Arial" w:hAnsi="Arial" w:cs="Arial"/>
          <w:b/>
          <w:i/>
        </w:rPr>
      </w:pPr>
    </w:p>
    <w:p w:rsidR="00072D66" w:rsidRDefault="00072D66" w:rsidP="00072D66">
      <w:pPr>
        <w:pBdr>
          <w:top w:val="single" w:sz="4" w:space="1" w:color="auto"/>
          <w:left w:val="single" w:sz="4" w:space="4" w:color="auto"/>
          <w:right w:val="single" w:sz="4" w:space="4" w:color="auto"/>
        </w:pBdr>
        <w:rPr>
          <w:rFonts w:ascii="Arial" w:hAnsi="Arial" w:cs="Arial"/>
          <w:b/>
          <w:sz w:val="20"/>
          <w:szCs w:val="20"/>
        </w:rPr>
      </w:pPr>
      <w:r>
        <w:rPr>
          <w:rFonts w:ascii="Arial" w:hAnsi="Arial" w:cs="Arial"/>
          <w:b/>
          <w:sz w:val="20"/>
          <w:szCs w:val="20"/>
        </w:rPr>
        <w:t>Approve with modifications – Proposal 5-11-12</w:t>
      </w:r>
    </w:p>
    <w:p w:rsidR="00072D66" w:rsidRDefault="00072D66" w:rsidP="00072D66">
      <w:pPr>
        <w:pBdr>
          <w:top w:val="single" w:sz="4" w:space="1" w:color="auto"/>
          <w:left w:val="single" w:sz="4" w:space="4" w:color="auto"/>
          <w:right w:val="single" w:sz="4" w:space="4" w:color="auto"/>
        </w:pBdr>
        <w:rPr>
          <w:rFonts w:ascii="Arial" w:hAnsi="Arial" w:cs="Arial"/>
          <w:b/>
          <w:sz w:val="20"/>
          <w:szCs w:val="20"/>
        </w:rPr>
      </w:pPr>
    </w:p>
    <w:p w:rsidR="00072D66" w:rsidRDefault="00072D66" w:rsidP="00072D66">
      <w:pPr>
        <w:pBdr>
          <w:top w:val="single" w:sz="4" w:space="1" w:color="auto"/>
          <w:left w:val="single" w:sz="4" w:space="4" w:color="auto"/>
          <w:right w:val="single" w:sz="4" w:space="4" w:color="auto"/>
        </w:pBdr>
        <w:rPr>
          <w:rFonts w:ascii="Arial" w:hAnsi="Arial" w:cs="Arial"/>
          <w:b/>
          <w:i/>
        </w:rPr>
      </w:pPr>
      <w:r>
        <w:rPr>
          <w:rFonts w:ascii="Arial" w:hAnsi="Arial" w:cs="Arial"/>
          <w:b/>
          <w:sz w:val="20"/>
          <w:szCs w:val="20"/>
        </w:rPr>
        <w:t>Modification:</w:t>
      </w:r>
    </w:p>
    <w:p w:rsidR="00072D66" w:rsidRPr="009815CE" w:rsidRDefault="00072D66" w:rsidP="00072D66">
      <w:pPr>
        <w:pBdr>
          <w:top w:val="single" w:sz="4" w:space="1" w:color="auto"/>
          <w:left w:val="single" w:sz="4" w:space="4" w:color="auto"/>
          <w:right w:val="single" w:sz="4" w:space="4" w:color="auto"/>
        </w:pBdr>
        <w:jc w:val="center"/>
        <w:rPr>
          <w:rFonts w:ascii="Arial" w:hAnsi="Arial" w:cs="Arial"/>
          <w:b/>
          <w:i/>
        </w:rPr>
      </w:pPr>
    </w:p>
    <w:p w:rsidR="00072D66" w:rsidRPr="006929B2" w:rsidRDefault="00072D66" w:rsidP="00072D66">
      <w:pPr>
        <w:pBdr>
          <w:top w:val="single" w:sz="4" w:space="1" w:color="auto"/>
          <w:left w:val="single" w:sz="4" w:space="4" w:color="auto"/>
          <w:right w:val="single" w:sz="4" w:space="4" w:color="auto"/>
        </w:pBdr>
        <w:rPr>
          <w:rFonts w:ascii="Arial" w:hAnsi="Arial" w:cs="Arial"/>
          <w:bCs/>
          <w:strike/>
          <w:sz w:val="20"/>
          <w:szCs w:val="20"/>
        </w:rPr>
      </w:pPr>
      <w:r w:rsidRPr="006929B2">
        <w:rPr>
          <w:rFonts w:ascii="Arial" w:hAnsi="Arial" w:cs="Arial"/>
          <w:b/>
          <w:bCs/>
          <w:strike/>
          <w:sz w:val="20"/>
          <w:szCs w:val="20"/>
        </w:rPr>
        <w:t xml:space="preserve">504.5 </w:t>
      </w:r>
      <w:proofErr w:type="spellStart"/>
      <w:r w:rsidRPr="006929B2">
        <w:rPr>
          <w:rFonts w:ascii="Arial" w:hAnsi="Arial" w:cs="Arial"/>
          <w:b/>
          <w:bCs/>
          <w:strike/>
          <w:sz w:val="20"/>
          <w:szCs w:val="20"/>
        </w:rPr>
        <w:t>Nosings</w:t>
      </w:r>
      <w:proofErr w:type="spellEnd"/>
      <w:r w:rsidRPr="006929B2">
        <w:rPr>
          <w:rFonts w:ascii="Arial" w:hAnsi="Arial" w:cs="Arial"/>
          <w:b/>
          <w:bCs/>
          <w:strike/>
          <w:sz w:val="20"/>
          <w:szCs w:val="20"/>
        </w:rPr>
        <w:t xml:space="preserve">.  </w:t>
      </w:r>
      <w:r w:rsidRPr="006929B2">
        <w:rPr>
          <w:rFonts w:ascii="Arial" w:hAnsi="Arial" w:cs="Arial"/>
          <w:bCs/>
          <w:strike/>
          <w:sz w:val="20"/>
          <w:szCs w:val="20"/>
        </w:rPr>
        <w:t>Rounding or beveling</w:t>
      </w:r>
      <w:r w:rsidRPr="006929B2">
        <w:rPr>
          <w:rFonts w:ascii="Arial" w:hAnsi="Arial" w:cs="Arial"/>
          <w:bCs/>
          <w:strike/>
          <w:sz w:val="20"/>
          <w:szCs w:val="20"/>
          <w:u w:val="single"/>
        </w:rPr>
        <w:t xml:space="preserve"> </w:t>
      </w:r>
      <w:r w:rsidRPr="006929B2">
        <w:rPr>
          <w:rFonts w:ascii="Arial" w:hAnsi="Arial" w:cs="Arial"/>
          <w:bCs/>
          <w:strike/>
          <w:sz w:val="20"/>
          <w:szCs w:val="20"/>
        </w:rPr>
        <w:t xml:space="preserve">at the leading edge of the tread shall not exceed the limit of a ½ inch (13 mm) radius.  </w:t>
      </w:r>
      <w:proofErr w:type="spellStart"/>
      <w:r w:rsidRPr="006929B2">
        <w:rPr>
          <w:rFonts w:ascii="Arial" w:hAnsi="Arial" w:cs="Arial"/>
          <w:bCs/>
          <w:strike/>
          <w:sz w:val="20"/>
          <w:szCs w:val="20"/>
        </w:rPr>
        <w:t>Nosings</w:t>
      </w:r>
      <w:proofErr w:type="spellEnd"/>
      <w:r w:rsidRPr="006929B2">
        <w:rPr>
          <w:rFonts w:ascii="Arial" w:hAnsi="Arial" w:cs="Arial"/>
          <w:bCs/>
          <w:strike/>
          <w:sz w:val="20"/>
          <w:szCs w:val="20"/>
        </w:rPr>
        <w:t xml:space="preserve"> that project beyond risers shall have the underside of the leading edge curved or beveled.  Risers shall be permitted to slope under the tread at an angle of 30 degrees maximum from vertical.  The permitted projection of the nosing shall be 1 ½ inches (38 mm) maximum over the tread or floor below.</w:t>
      </w:r>
    </w:p>
    <w:p w:rsidR="00072D66" w:rsidRPr="006929B2" w:rsidRDefault="00072D66" w:rsidP="00072D66">
      <w:pPr>
        <w:pBdr>
          <w:top w:val="single" w:sz="4" w:space="1" w:color="auto"/>
          <w:left w:val="single" w:sz="4" w:space="4" w:color="auto"/>
          <w:right w:val="single" w:sz="4" w:space="4" w:color="auto"/>
        </w:pBdr>
        <w:rPr>
          <w:rFonts w:ascii="Arial" w:hAnsi="Arial" w:cs="Arial"/>
          <w:bCs/>
          <w:sz w:val="20"/>
          <w:szCs w:val="20"/>
        </w:rPr>
      </w:pPr>
    </w:p>
    <w:p w:rsidR="00072D66" w:rsidRDefault="00072D66" w:rsidP="00072D66">
      <w:pPr>
        <w:widowControl w:val="0"/>
        <w:pBdr>
          <w:top w:val="single" w:sz="4" w:space="1" w:color="auto"/>
          <w:left w:val="single" w:sz="4" w:space="4" w:color="auto"/>
          <w:right w:val="single" w:sz="4" w:space="4" w:color="auto"/>
        </w:pBdr>
        <w:autoSpaceDE w:val="0"/>
        <w:autoSpaceDN w:val="0"/>
        <w:adjustRightInd w:val="0"/>
        <w:rPr>
          <w:rFonts w:ascii="Arial" w:hAnsi="Arial" w:cs="Arial"/>
          <w:sz w:val="20"/>
          <w:szCs w:val="20"/>
          <w:u w:val="single"/>
        </w:rPr>
      </w:pPr>
      <w:r w:rsidRPr="00951975">
        <w:rPr>
          <w:rFonts w:ascii="Arial" w:hAnsi="Arial" w:cs="Arial"/>
          <w:b/>
          <w:sz w:val="20"/>
          <w:szCs w:val="20"/>
          <w:u w:val="single"/>
        </w:rPr>
        <w:t xml:space="preserve">504.5 </w:t>
      </w:r>
      <w:proofErr w:type="spellStart"/>
      <w:r w:rsidRPr="00951975">
        <w:rPr>
          <w:rFonts w:ascii="Arial" w:hAnsi="Arial" w:cs="Arial"/>
          <w:b/>
          <w:sz w:val="20"/>
          <w:szCs w:val="20"/>
          <w:u w:val="single"/>
        </w:rPr>
        <w:t>Nosings</w:t>
      </w:r>
      <w:proofErr w:type="spellEnd"/>
      <w:r w:rsidRPr="00951975">
        <w:rPr>
          <w:rFonts w:ascii="Arial" w:hAnsi="Arial" w:cs="Arial"/>
          <w:b/>
          <w:sz w:val="20"/>
          <w:szCs w:val="20"/>
          <w:u w:val="single"/>
        </w:rPr>
        <w:t>.</w:t>
      </w:r>
      <w:r w:rsidRPr="00951975">
        <w:rPr>
          <w:rFonts w:ascii="Arial" w:hAnsi="Arial" w:cs="Arial"/>
          <w:sz w:val="20"/>
          <w:szCs w:val="20"/>
          <w:u w:val="single"/>
        </w:rPr>
        <w:t xml:space="preserve">  </w:t>
      </w:r>
      <w:proofErr w:type="spellStart"/>
      <w:r w:rsidRPr="00951975">
        <w:rPr>
          <w:rFonts w:ascii="Arial" w:hAnsi="Arial" w:cs="Arial"/>
          <w:sz w:val="20"/>
          <w:szCs w:val="20"/>
          <w:u w:val="single"/>
        </w:rPr>
        <w:t>Nosings</w:t>
      </w:r>
      <w:proofErr w:type="spellEnd"/>
      <w:r w:rsidRPr="00951975">
        <w:rPr>
          <w:rFonts w:ascii="Arial" w:hAnsi="Arial" w:cs="Arial"/>
          <w:sz w:val="20"/>
          <w:szCs w:val="20"/>
          <w:u w:val="single"/>
        </w:rPr>
        <w:t xml:space="preserve"> shall comply with 504.5.1 thro</w:t>
      </w:r>
      <w:r>
        <w:rPr>
          <w:rFonts w:ascii="Arial" w:hAnsi="Arial" w:cs="Arial"/>
          <w:sz w:val="20"/>
          <w:szCs w:val="20"/>
          <w:u w:val="single"/>
        </w:rPr>
        <w:t>ugh 504.6.3.</w:t>
      </w:r>
    </w:p>
    <w:p w:rsidR="00072D66" w:rsidRPr="00B50787" w:rsidRDefault="00072D66" w:rsidP="00072D66">
      <w:pPr>
        <w:widowControl w:val="0"/>
        <w:pBdr>
          <w:top w:val="single" w:sz="4" w:space="1" w:color="auto"/>
          <w:left w:val="single" w:sz="4" w:space="4" w:color="auto"/>
          <w:right w:val="single" w:sz="4" w:space="4" w:color="auto"/>
        </w:pBdr>
        <w:autoSpaceDE w:val="0"/>
        <w:autoSpaceDN w:val="0"/>
        <w:adjustRightInd w:val="0"/>
        <w:rPr>
          <w:rFonts w:ascii="Arial" w:hAnsi="Arial" w:cs="Arial"/>
          <w:sz w:val="20"/>
          <w:szCs w:val="20"/>
          <w:u w:val="single"/>
        </w:rPr>
      </w:pPr>
    </w:p>
    <w:p w:rsidR="00072D66" w:rsidRPr="00B50787"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sz w:val="20"/>
          <w:szCs w:val="20"/>
          <w:u w:val="single"/>
        </w:rPr>
      </w:pPr>
      <w:r w:rsidRPr="00951975">
        <w:rPr>
          <w:rFonts w:ascii="Arial" w:hAnsi="Arial" w:cs="Arial"/>
          <w:b/>
          <w:sz w:val="20"/>
          <w:szCs w:val="20"/>
          <w:u w:val="single"/>
        </w:rPr>
        <w:t>504.5.1</w:t>
      </w:r>
      <w:r w:rsidRPr="00951975">
        <w:rPr>
          <w:rFonts w:ascii="Arial" w:hAnsi="Arial" w:cs="Arial"/>
          <w:sz w:val="20"/>
          <w:szCs w:val="20"/>
          <w:u w:val="single"/>
        </w:rPr>
        <w:t xml:space="preserve"> </w:t>
      </w:r>
      <w:proofErr w:type="spellStart"/>
      <w:r w:rsidRPr="00951975">
        <w:rPr>
          <w:rFonts w:ascii="Arial" w:hAnsi="Arial" w:cs="Arial"/>
          <w:sz w:val="20"/>
          <w:szCs w:val="20"/>
          <w:u w:val="single"/>
        </w:rPr>
        <w:t>Nosings</w:t>
      </w:r>
      <w:proofErr w:type="spellEnd"/>
      <w:r w:rsidRPr="00951975">
        <w:rPr>
          <w:rFonts w:ascii="Arial" w:hAnsi="Arial" w:cs="Arial"/>
          <w:sz w:val="20"/>
          <w:szCs w:val="20"/>
          <w:u w:val="single"/>
        </w:rPr>
        <w:t xml:space="preserve"> within a stairway shall be uniform.</w:t>
      </w:r>
    </w:p>
    <w:p w:rsidR="00072D66"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b/>
          <w:sz w:val="20"/>
          <w:szCs w:val="20"/>
          <w:u w:val="single"/>
        </w:rPr>
      </w:pPr>
    </w:p>
    <w:p w:rsidR="00072D66" w:rsidRPr="00951975"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sz w:val="20"/>
          <w:szCs w:val="20"/>
          <w:u w:val="single"/>
        </w:rPr>
      </w:pPr>
      <w:r w:rsidRPr="00951975">
        <w:rPr>
          <w:rFonts w:ascii="Arial" w:hAnsi="Arial" w:cs="Arial"/>
          <w:b/>
          <w:sz w:val="20"/>
          <w:szCs w:val="20"/>
          <w:u w:val="single"/>
        </w:rPr>
        <w:t>504.5.2</w:t>
      </w:r>
      <w:r w:rsidRPr="00951975">
        <w:rPr>
          <w:rFonts w:ascii="Arial" w:hAnsi="Arial" w:cs="Arial"/>
          <w:sz w:val="20"/>
          <w:szCs w:val="20"/>
          <w:u w:val="single"/>
        </w:rPr>
        <w:t xml:space="preserve"> If rounded, the radius of curvature at the leading edge shall be 1/2 inch (13 mm) maximum. </w:t>
      </w:r>
    </w:p>
    <w:p w:rsidR="00072D66" w:rsidRPr="00951975"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b/>
          <w:sz w:val="20"/>
          <w:szCs w:val="20"/>
          <w:u w:val="single"/>
        </w:rPr>
      </w:pPr>
    </w:p>
    <w:p w:rsidR="00072D66" w:rsidRPr="00951975"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sz w:val="20"/>
          <w:szCs w:val="20"/>
          <w:u w:val="single"/>
        </w:rPr>
      </w:pPr>
      <w:r w:rsidRPr="00951975">
        <w:rPr>
          <w:rFonts w:ascii="Arial" w:hAnsi="Arial" w:cs="Arial"/>
          <w:b/>
          <w:sz w:val="20"/>
          <w:szCs w:val="20"/>
          <w:u w:val="single"/>
        </w:rPr>
        <w:lastRenderedPageBreak/>
        <w:t>504.5.3</w:t>
      </w:r>
      <w:r w:rsidRPr="00951975">
        <w:rPr>
          <w:rFonts w:ascii="Arial" w:hAnsi="Arial" w:cs="Arial"/>
          <w:sz w:val="20"/>
          <w:szCs w:val="20"/>
          <w:u w:val="single"/>
        </w:rPr>
        <w:t xml:space="preserve"> If beveled, the bevel shall slope at 45 degrees to the plane of the top surface of the tread and landing and extend for a horizontal distance of 1/2 inch (13 mm) maximum.</w:t>
      </w:r>
    </w:p>
    <w:p w:rsidR="00072D66" w:rsidRPr="00951975"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b/>
          <w:sz w:val="20"/>
          <w:szCs w:val="20"/>
          <w:u w:val="single"/>
        </w:rPr>
      </w:pPr>
    </w:p>
    <w:p w:rsidR="00072D66" w:rsidRPr="00951975"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sz w:val="20"/>
          <w:szCs w:val="20"/>
          <w:u w:val="single"/>
        </w:rPr>
      </w:pPr>
      <w:r w:rsidRPr="00951975">
        <w:rPr>
          <w:rFonts w:ascii="Arial" w:hAnsi="Arial" w:cs="Arial"/>
          <w:b/>
          <w:sz w:val="20"/>
          <w:szCs w:val="20"/>
          <w:u w:val="single"/>
        </w:rPr>
        <w:t>504.5.4</w:t>
      </w:r>
      <w:r w:rsidRPr="00951975">
        <w:rPr>
          <w:rFonts w:ascii="Arial" w:hAnsi="Arial" w:cs="Arial"/>
          <w:sz w:val="20"/>
          <w:szCs w:val="20"/>
          <w:u w:val="single"/>
        </w:rPr>
        <w:t xml:space="preserve"> </w:t>
      </w:r>
      <w:proofErr w:type="spellStart"/>
      <w:r w:rsidRPr="00951975">
        <w:rPr>
          <w:rFonts w:ascii="Arial" w:hAnsi="Arial" w:cs="Arial"/>
          <w:sz w:val="20"/>
          <w:szCs w:val="20"/>
          <w:u w:val="single"/>
        </w:rPr>
        <w:t>Nosings</w:t>
      </w:r>
      <w:proofErr w:type="spellEnd"/>
      <w:r w:rsidRPr="00951975">
        <w:rPr>
          <w:rFonts w:ascii="Arial" w:hAnsi="Arial" w:cs="Arial"/>
          <w:sz w:val="20"/>
          <w:szCs w:val="20"/>
          <w:u w:val="single"/>
        </w:rPr>
        <w:t xml:space="preserve"> that project beyond the risers shall have the underside of the leading edge curved or beveled. </w:t>
      </w:r>
    </w:p>
    <w:p w:rsidR="00072D66" w:rsidRPr="00951975"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b/>
          <w:sz w:val="20"/>
          <w:szCs w:val="20"/>
          <w:u w:val="single"/>
        </w:rPr>
      </w:pPr>
    </w:p>
    <w:p w:rsidR="00072D66"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sz w:val="20"/>
          <w:szCs w:val="20"/>
          <w:u w:val="single"/>
        </w:rPr>
      </w:pPr>
      <w:r w:rsidRPr="00951975">
        <w:rPr>
          <w:rFonts w:ascii="Arial" w:hAnsi="Arial" w:cs="Arial"/>
          <w:b/>
          <w:sz w:val="20"/>
          <w:szCs w:val="20"/>
          <w:u w:val="single"/>
        </w:rPr>
        <w:t>504.5.5</w:t>
      </w:r>
      <w:r w:rsidRPr="00951975">
        <w:rPr>
          <w:rFonts w:ascii="Arial" w:hAnsi="Arial" w:cs="Arial"/>
          <w:sz w:val="20"/>
          <w:szCs w:val="20"/>
          <w:u w:val="single"/>
        </w:rPr>
        <w:t xml:space="preserve"> Risers shall be permitted to slope under the tread at an angle of 30 degrees maximum from vertical. The permitted projection of the nosing shall be 1 1/2 inches (38 mm) maximum over the tread or floor below.</w:t>
      </w:r>
    </w:p>
    <w:p w:rsidR="00072D66"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sz w:val="20"/>
          <w:szCs w:val="20"/>
          <w:u w:val="single"/>
        </w:rPr>
      </w:pPr>
    </w:p>
    <w:p w:rsidR="00072D66"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approved 5-11-12 to have Section 504.5 read as indicated by the paragraph, above, which is struck through.  Upon reconsideration, the Committee revised the section to provide clear requirements in a clear format.  Stairway </w:t>
      </w:r>
      <w:proofErr w:type="spellStart"/>
      <w:r>
        <w:rPr>
          <w:rFonts w:ascii="Arial" w:hAnsi="Arial" w:cs="Arial"/>
          <w:sz w:val="20"/>
          <w:szCs w:val="20"/>
        </w:rPr>
        <w:t>nosings</w:t>
      </w:r>
      <w:proofErr w:type="spellEnd"/>
      <w:r>
        <w:rPr>
          <w:rFonts w:ascii="Arial" w:hAnsi="Arial" w:cs="Arial"/>
          <w:sz w:val="20"/>
          <w:szCs w:val="20"/>
        </w:rPr>
        <w:t xml:space="preserve"> are a critical element of stairway design and must work.  There has been considerable Committee debate on the issue.  The above revision was believed to be the best reflection of the needed standards and should be included in the Second Public Review Draft and available for public comment.</w:t>
      </w:r>
    </w:p>
    <w:p w:rsidR="00072D66"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rsidR="00072D66" w:rsidRPr="000B2986" w:rsidRDefault="00072D66" w:rsidP="00072D66">
      <w:pPr>
        <w:widowControl w:val="0"/>
        <w:pBdr>
          <w:left w:val="single" w:sz="4" w:space="4" w:color="auto"/>
          <w:bottom w:val="single" w:sz="4" w:space="1" w:color="auto"/>
          <w:right w:val="single" w:sz="4" w:space="4" w:color="auto"/>
        </w:pBdr>
        <w:autoSpaceDE w:val="0"/>
        <w:autoSpaceDN w:val="0"/>
        <w:adjustRightInd w:val="0"/>
        <w:rPr>
          <w:rFonts w:ascii="Times-Roman" w:hAnsi="Times-Roman"/>
          <w:sz w:val="32"/>
        </w:rPr>
      </w:pPr>
      <w:r>
        <w:rPr>
          <w:rFonts w:ascii="Arial" w:hAnsi="Arial" w:cs="Arial"/>
          <w:b/>
          <w:sz w:val="20"/>
          <w:szCs w:val="20"/>
        </w:rPr>
        <w:t xml:space="preserve">Staff note:  </w:t>
      </w:r>
      <w:r>
        <w:rPr>
          <w:rFonts w:ascii="Arial" w:hAnsi="Arial" w:cs="Arial"/>
          <w:sz w:val="20"/>
          <w:szCs w:val="20"/>
        </w:rPr>
        <w:t>The Section 504.6.3 referred to in the charging provision refers to sections contained in 5-13-12 Approved as modified.</w:t>
      </w:r>
    </w:p>
    <w:p w:rsidR="00072D66" w:rsidRPr="00CD5E89" w:rsidRDefault="00072D66" w:rsidP="00072D66">
      <w:pPr>
        <w:keepNext/>
        <w:outlineLvl w:val="0"/>
        <w:rPr>
          <w:rFonts w:ascii="Arial" w:hAnsi="Arial" w:cs="Arial"/>
          <w:b/>
        </w:rPr>
      </w:pPr>
    </w:p>
    <w:p w:rsidR="00A407E1" w:rsidRPr="002441BB" w:rsidRDefault="00A407E1" w:rsidP="00A407E1">
      <w:pPr>
        <w:keepNext/>
        <w:outlineLvl w:val="0"/>
        <w:rPr>
          <w:rFonts w:ascii="Arial" w:hAnsi="Arial" w:cs="Arial"/>
          <w:b/>
          <w:sz w:val="32"/>
          <w:szCs w:val="32"/>
        </w:rPr>
      </w:pPr>
      <w:r w:rsidRPr="002441BB">
        <w:rPr>
          <w:rFonts w:ascii="Arial" w:hAnsi="Arial" w:cs="Arial"/>
          <w:b/>
          <w:sz w:val="32"/>
          <w:szCs w:val="32"/>
        </w:rPr>
        <w:t>5-13– 12</w:t>
      </w:r>
    </w:p>
    <w:p w:rsidR="00A407E1" w:rsidRDefault="00A407E1" w:rsidP="00A407E1">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407E1" w:rsidRPr="002441BB" w:rsidRDefault="00A407E1" w:rsidP="00A407E1">
      <w:pPr>
        <w:rPr>
          <w:rFonts w:ascii="Arial" w:hAnsi="Arial" w:cs="Arial"/>
          <w:sz w:val="20"/>
          <w:szCs w:val="20"/>
        </w:rPr>
      </w:pPr>
    </w:p>
    <w:p w:rsidR="00A407E1" w:rsidRPr="002441BB" w:rsidRDefault="00A407E1" w:rsidP="00A407E1">
      <w:pPr>
        <w:rPr>
          <w:rFonts w:ascii="Arial" w:hAnsi="Arial" w:cs="Arial"/>
          <w:sz w:val="20"/>
        </w:rPr>
      </w:pPr>
      <w:r w:rsidRPr="002441BB">
        <w:rPr>
          <w:rFonts w:ascii="Arial" w:hAnsi="Arial" w:cs="Arial"/>
          <w:b/>
          <w:bCs/>
          <w:sz w:val="20"/>
        </w:rPr>
        <w:t>Revise as follows:</w:t>
      </w:r>
      <w:r w:rsidRPr="002441BB">
        <w:rPr>
          <w:rFonts w:ascii="Arial" w:hAnsi="Arial" w:cs="Arial"/>
          <w:sz w:val="20"/>
        </w:rPr>
        <w:t xml:space="preserve"> </w:t>
      </w:r>
    </w:p>
    <w:p w:rsidR="00A407E1" w:rsidRPr="002441BB" w:rsidRDefault="00A407E1" w:rsidP="00A407E1">
      <w:pPr>
        <w:spacing w:line="228" w:lineRule="auto"/>
        <w:ind w:right="72"/>
        <w:jc w:val="both"/>
        <w:rPr>
          <w:rFonts w:ascii="Arial" w:hAnsi="Arial" w:cs="Arial"/>
          <w:b/>
          <w:bCs/>
          <w:sz w:val="20"/>
          <w:szCs w:val="20"/>
        </w:rPr>
      </w:pPr>
    </w:p>
    <w:p w:rsidR="00A407E1" w:rsidRPr="002441BB" w:rsidRDefault="00A407E1" w:rsidP="00A407E1">
      <w:pPr>
        <w:spacing w:line="228" w:lineRule="auto"/>
        <w:ind w:right="72"/>
        <w:rPr>
          <w:rFonts w:ascii="Arial" w:hAnsi="Arial" w:cs="Arial"/>
          <w:sz w:val="20"/>
          <w:szCs w:val="20"/>
        </w:rPr>
      </w:pPr>
      <w:r w:rsidRPr="002441BB">
        <w:rPr>
          <w:rFonts w:ascii="Arial" w:hAnsi="Arial" w:cs="Arial"/>
          <w:b/>
          <w:bCs/>
          <w:sz w:val="20"/>
          <w:szCs w:val="20"/>
        </w:rPr>
        <w:t>504.5.1 Visual contrast.</w:t>
      </w:r>
      <w:r w:rsidRPr="002441BB">
        <w:rPr>
          <w:rFonts w:ascii="Arial" w:hAnsi="Arial" w:cs="Arial"/>
          <w:sz w:val="20"/>
          <w:szCs w:val="20"/>
        </w:rPr>
        <w:t xml:space="preserve"> The leading 2 inches (51 </w:t>
      </w:r>
      <w:r w:rsidRPr="002441BB">
        <w:rPr>
          <w:rFonts w:ascii="Arial" w:hAnsi="Arial" w:cs="Arial"/>
          <w:spacing w:val="1"/>
          <w:sz w:val="20"/>
          <w:szCs w:val="20"/>
        </w:rPr>
        <w:t xml:space="preserve">mm) of the </w:t>
      </w:r>
      <w:r w:rsidRPr="002441BB">
        <w:rPr>
          <w:rFonts w:ascii="Arial" w:hAnsi="Arial" w:cs="Arial"/>
          <w:spacing w:val="1"/>
          <w:sz w:val="20"/>
          <w:szCs w:val="20"/>
          <w:u w:val="single"/>
        </w:rPr>
        <w:t>landing and</w:t>
      </w:r>
      <w:r w:rsidRPr="002441BB">
        <w:rPr>
          <w:rFonts w:ascii="Arial" w:hAnsi="Arial" w:cs="Arial"/>
          <w:spacing w:val="1"/>
          <w:sz w:val="20"/>
          <w:szCs w:val="20"/>
        </w:rPr>
        <w:t xml:space="preserve"> tread shall have visual contrast of dark on-light or light-on-dark from the remainder of the </w:t>
      </w:r>
      <w:r w:rsidRPr="002441BB">
        <w:rPr>
          <w:rFonts w:ascii="Arial" w:hAnsi="Arial" w:cs="Arial"/>
          <w:sz w:val="20"/>
          <w:szCs w:val="20"/>
        </w:rPr>
        <w:t>tread.</w:t>
      </w:r>
    </w:p>
    <w:p w:rsidR="00A407E1" w:rsidRPr="00314C08" w:rsidRDefault="00A407E1" w:rsidP="00A407E1">
      <w:pPr>
        <w:spacing w:line="228" w:lineRule="auto"/>
        <w:ind w:right="72"/>
        <w:rPr>
          <w:rFonts w:ascii="Arial" w:hAnsi="Arial" w:cs="Arial"/>
        </w:rPr>
      </w:pPr>
    </w:p>
    <w:p w:rsidR="00A407E1" w:rsidRPr="002441BB" w:rsidRDefault="00A407E1" w:rsidP="00A407E1">
      <w:pPr>
        <w:rPr>
          <w:rFonts w:ascii="Arial" w:hAnsi="Arial" w:cs="Arial"/>
          <w:b/>
          <w:sz w:val="32"/>
          <w:szCs w:val="32"/>
        </w:rPr>
      </w:pPr>
      <w:r>
        <w:rPr>
          <w:rFonts w:ascii="Arial" w:hAnsi="Arial" w:cs="Arial"/>
          <w:b/>
          <w:sz w:val="32"/>
          <w:szCs w:val="32"/>
        </w:rPr>
        <w:t>5-13-12 PC1</w:t>
      </w:r>
      <w:r w:rsidRPr="002441BB">
        <w:rPr>
          <w:rFonts w:ascii="Arial" w:hAnsi="Arial" w:cs="Arial"/>
          <w:b/>
          <w:sz w:val="32"/>
          <w:szCs w:val="32"/>
        </w:rPr>
        <w:t xml:space="preserve"> </w:t>
      </w:r>
    </w:p>
    <w:p w:rsidR="00A407E1" w:rsidRPr="002441BB" w:rsidRDefault="00A407E1" w:rsidP="00A407E1">
      <w:pPr>
        <w:rPr>
          <w:rFonts w:ascii="Arial" w:hAnsi="Arial" w:cs="Arial"/>
          <w:b/>
          <w:sz w:val="20"/>
          <w:szCs w:val="20"/>
        </w:rPr>
      </w:pPr>
      <w:r>
        <w:rPr>
          <w:rFonts w:ascii="Arial" w:hAnsi="Arial" w:cs="Arial"/>
          <w:b/>
          <w:sz w:val="20"/>
          <w:szCs w:val="20"/>
        </w:rPr>
        <w:t>Allan B. Fraser, representing self</w:t>
      </w:r>
    </w:p>
    <w:p w:rsidR="00A407E1" w:rsidRPr="002441BB" w:rsidRDefault="00A407E1" w:rsidP="00A407E1">
      <w:pPr>
        <w:ind w:left="288"/>
        <w:rPr>
          <w:rFonts w:ascii="Arial" w:hAnsi="Arial" w:cs="Arial"/>
          <w:b/>
          <w:sz w:val="20"/>
          <w:szCs w:val="20"/>
        </w:rPr>
      </w:pPr>
    </w:p>
    <w:p w:rsidR="00A407E1" w:rsidRDefault="00A407E1" w:rsidP="00A407E1">
      <w:pPr>
        <w:spacing w:line="228" w:lineRule="auto"/>
        <w:ind w:right="72"/>
        <w:rPr>
          <w:rFonts w:ascii="Arial" w:hAnsi="Arial" w:cs="Arial"/>
          <w:b/>
          <w:sz w:val="20"/>
          <w:szCs w:val="20"/>
        </w:rPr>
      </w:pPr>
      <w:r>
        <w:rPr>
          <w:rFonts w:ascii="Arial" w:hAnsi="Arial" w:cs="Arial"/>
          <w:b/>
          <w:sz w:val="20"/>
          <w:szCs w:val="20"/>
        </w:rPr>
        <w:t>Delete and substitute as follows</w:t>
      </w:r>
      <w:r w:rsidRPr="002441BB">
        <w:rPr>
          <w:rFonts w:ascii="Arial" w:hAnsi="Arial" w:cs="Arial"/>
          <w:b/>
          <w:sz w:val="20"/>
          <w:szCs w:val="20"/>
        </w:rPr>
        <w:t>:</w:t>
      </w:r>
    </w:p>
    <w:p w:rsidR="00A407E1" w:rsidRDefault="00A407E1" w:rsidP="00A407E1">
      <w:pPr>
        <w:spacing w:line="228" w:lineRule="auto"/>
        <w:ind w:right="72"/>
        <w:rPr>
          <w:rFonts w:ascii="Arial" w:hAnsi="Arial" w:cs="Arial"/>
          <w:b/>
          <w:sz w:val="20"/>
          <w:szCs w:val="20"/>
        </w:rPr>
      </w:pPr>
    </w:p>
    <w:p w:rsidR="00A407E1" w:rsidRDefault="00A407E1" w:rsidP="00A407E1">
      <w:pPr>
        <w:spacing w:line="228" w:lineRule="auto"/>
        <w:ind w:right="72"/>
        <w:rPr>
          <w:rFonts w:ascii="Arial" w:hAnsi="Arial" w:cs="Arial"/>
          <w:strike/>
          <w:sz w:val="20"/>
          <w:szCs w:val="20"/>
        </w:rPr>
      </w:pPr>
      <w:r w:rsidRPr="00C52E77">
        <w:rPr>
          <w:rFonts w:ascii="Arial" w:hAnsi="Arial" w:cs="Arial"/>
          <w:b/>
          <w:bCs/>
          <w:strike/>
          <w:sz w:val="20"/>
          <w:szCs w:val="20"/>
        </w:rPr>
        <w:t>504.5.1 Visual contrast.</w:t>
      </w:r>
      <w:r w:rsidRPr="00C52E77">
        <w:rPr>
          <w:rFonts w:ascii="Arial" w:hAnsi="Arial" w:cs="Arial"/>
          <w:strike/>
          <w:sz w:val="20"/>
          <w:szCs w:val="20"/>
        </w:rPr>
        <w:t xml:space="preserve"> The leading 2 inches (51 </w:t>
      </w:r>
      <w:r w:rsidRPr="00C52E77">
        <w:rPr>
          <w:rFonts w:ascii="Arial" w:hAnsi="Arial" w:cs="Arial"/>
          <w:strike/>
          <w:spacing w:val="1"/>
          <w:sz w:val="20"/>
          <w:szCs w:val="20"/>
        </w:rPr>
        <w:t xml:space="preserve">mm) of the landing and tread shall have visual contrast of dark on-light or light-on-dark from the remainder of the </w:t>
      </w:r>
      <w:r w:rsidRPr="00C52E77">
        <w:rPr>
          <w:rFonts w:ascii="Arial" w:hAnsi="Arial" w:cs="Arial"/>
          <w:strike/>
          <w:sz w:val="20"/>
          <w:szCs w:val="20"/>
        </w:rPr>
        <w:t>tread.</w:t>
      </w:r>
    </w:p>
    <w:p w:rsidR="00A407E1" w:rsidRDefault="00A407E1" w:rsidP="00A407E1">
      <w:pPr>
        <w:pStyle w:val="Default"/>
        <w:rPr>
          <w:b/>
          <w:bCs/>
          <w:color w:val="000101"/>
          <w:sz w:val="20"/>
          <w:szCs w:val="20"/>
          <w:u w:val="single"/>
        </w:rPr>
      </w:pPr>
    </w:p>
    <w:p w:rsidR="00A407E1" w:rsidRDefault="00A407E1" w:rsidP="00A407E1">
      <w:pPr>
        <w:pStyle w:val="Default"/>
        <w:rPr>
          <w:b/>
          <w:bCs/>
          <w:color w:val="000101"/>
          <w:sz w:val="20"/>
          <w:szCs w:val="20"/>
          <w:u w:val="single"/>
        </w:rPr>
      </w:pPr>
      <w:r w:rsidRPr="00C52E77">
        <w:rPr>
          <w:b/>
          <w:bCs/>
          <w:color w:val="000101"/>
          <w:sz w:val="20"/>
          <w:szCs w:val="20"/>
          <w:u w:val="single"/>
        </w:rPr>
        <w:t xml:space="preserve">504.5.1 Visual contrast. </w:t>
      </w:r>
    </w:p>
    <w:p w:rsidR="00A407E1" w:rsidRPr="00C52E77" w:rsidRDefault="00A407E1" w:rsidP="00A407E1">
      <w:pPr>
        <w:pStyle w:val="Default"/>
        <w:rPr>
          <w:color w:val="000101"/>
          <w:sz w:val="20"/>
          <w:szCs w:val="20"/>
          <w:u w:val="single"/>
        </w:rPr>
      </w:pPr>
    </w:p>
    <w:p w:rsidR="00A407E1" w:rsidRDefault="00A407E1" w:rsidP="00A407E1">
      <w:pPr>
        <w:pStyle w:val="Default"/>
        <w:rPr>
          <w:color w:val="000101"/>
          <w:sz w:val="20"/>
          <w:szCs w:val="20"/>
          <w:u w:val="single"/>
        </w:rPr>
      </w:pPr>
      <w:r w:rsidRPr="00C52E77">
        <w:rPr>
          <w:b/>
          <w:bCs/>
          <w:color w:val="000101"/>
          <w:sz w:val="20"/>
          <w:szCs w:val="20"/>
          <w:u w:val="single"/>
        </w:rPr>
        <w:t xml:space="preserve">505.5.1.1 </w:t>
      </w:r>
      <w:r w:rsidRPr="00C52E77">
        <w:rPr>
          <w:color w:val="000101"/>
          <w:sz w:val="20"/>
          <w:szCs w:val="20"/>
          <w:u w:val="single"/>
        </w:rPr>
        <w:t xml:space="preserve">Every tread and landing shall have two surface colors for visual contrast, dark on-light or light-on dark. </w:t>
      </w:r>
    </w:p>
    <w:p w:rsidR="00A407E1" w:rsidRPr="00C52E77" w:rsidRDefault="00A407E1" w:rsidP="00A407E1">
      <w:pPr>
        <w:pStyle w:val="Default"/>
        <w:rPr>
          <w:color w:val="000101"/>
          <w:sz w:val="20"/>
          <w:szCs w:val="20"/>
          <w:u w:val="single"/>
        </w:rPr>
      </w:pPr>
    </w:p>
    <w:p w:rsidR="00A407E1" w:rsidRDefault="00A407E1" w:rsidP="00A407E1">
      <w:pPr>
        <w:pStyle w:val="Default"/>
        <w:rPr>
          <w:color w:val="000101"/>
          <w:sz w:val="20"/>
          <w:szCs w:val="20"/>
          <w:u w:val="single"/>
        </w:rPr>
      </w:pPr>
      <w:r w:rsidRPr="00C52E77">
        <w:rPr>
          <w:b/>
          <w:bCs/>
          <w:color w:val="000101"/>
          <w:sz w:val="20"/>
          <w:szCs w:val="20"/>
          <w:u w:val="single"/>
        </w:rPr>
        <w:t xml:space="preserve">505.5.1.2 </w:t>
      </w:r>
      <w:r w:rsidRPr="00C52E77">
        <w:rPr>
          <w:color w:val="000101"/>
          <w:sz w:val="20"/>
          <w:szCs w:val="20"/>
          <w:u w:val="single"/>
        </w:rPr>
        <w:t xml:space="preserve">The contrasting color of the leading edge of the tread or landing shall: </w:t>
      </w:r>
    </w:p>
    <w:p w:rsidR="00A407E1" w:rsidRPr="00C52E77" w:rsidRDefault="00A407E1" w:rsidP="00A407E1">
      <w:pPr>
        <w:pStyle w:val="Default"/>
        <w:rPr>
          <w:color w:val="000101"/>
          <w:sz w:val="20"/>
          <w:szCs w:val="20"/>
          <w:u w:val="single"/>
        </w:rPr>
      </w:pPr>
    </w:p>
    <w:p w:rsidR="00A407E1" w:rsidRPr="00C52E77" w:rsidRDefault="00A407E1" w:rsidP="00A407E1">
      <w:pPr>
        <w:pStyle w:val="Default"/>
        <w:ind w:left="720"/>
        <w:rPr>
          <w:color w:val="000101"/>
          <w:sz w:val="20"/>
          <w:szCs w:val="20"/>
          <w:u w:val="single"/>
        </w:rPr>
      </w:pPr>
      <w:r>
        <w:rPr>
          <w:color w:val="000101"/>
          <w:sz w:val="20"/>
          <w:szCs w:val="20"/>
          <w:u w:val="single"/>
        </w:rPr>
        <w:t>a.</w:t>
      </w:r>
      <w:r>
        <w:rPr>
          <w:color w:val="000101"/>
          <w:sz w:val="20"/>
          <w:szCs w:val="20"/>
          <w:u w:val="single"/>
        </w:rPr>
        <w:tab/>
      </w:r>
      <w:r w:rsidRPr="00C52E77">
        <w:rPr>
          <w:color w:val="000101"/>
          <w:sz w:val="20"/>
          <w:szCs w:val="20"/>
          <w:u w:val="single"/>
        </w:rPr>
        <w:t xml:space="preserve">Extend the full width of the tread or landing, </w:t>
      </w:r>
    </w:p>
    <w:p w:rsidR="00A407E1" w:rsidRPr="00C52E77" w:rsidRDefault="00A407E1" w:rsidP="00A407E1">
      <w:pPr>
        <w:pStyle w:val="Default"/>
        <w:ind w:left="720"/>
        <w:rPr>
          <w:color w:val="000101"/>
          <w:sz w:val="20"/>
          <w:szCs w:val="20"/>
          <w:u w:val="single"/>
        </w:rPr>
      </w:pPr>
      <w:r>
        <w:rPr>
          <w:color w:val="000101"/>
          <w:sz w:val="20"/>
          <w:szCs w:val="20"/>
          <w:u w:val="single"/>
        </w:rPr>
        <w:t>b.</w:t>
      </w:r>
      <w:r>
        <w:rPr>
          <w:color w:val="000101"/>
          <w:sz w:val="20"/>
          <w:szCs w:val="20"/>
          <w:u w:val="single"/>
        </w:rPr>
        <w:tab/>
      </w:r>
      <w:r w:rsidRPr="00C52E77">
        <w:rPr>
          <w:color w:val="000101"/>
          <w:sz w:val="20"/>
          <w:szCs w:val="20"/>
          <w:u w:val="single"/>
        </w:rPr>
        <w:t>Start at a line 2</w:t>
      </w:r>
      <w:r>
        <w:rPr>
          <w:color w:val="000101"/>
          <w:sz w:val="20"/>
          <w:szCs w:val="20"/>
          <w:u w:val="single"/>
        </w:rPr>
        <w:t xml:space="preserve"> inches (51 mm)</w:t>
      </w:r>
      <w:r w:rsidRPr="00C52E77">
        <w:rPr>
          <w:color w:val="000101"/>
          <w:sz w:val="20"/>
          <w:szCs w:val="20"/>
          <w:u w:val="single"/>
        </w:rPr>
        <w:t xml:space="preserve"> back from the furthest point of the nosing and, </w:t>
      </w:r>
    </w:p>
    <w:p w:rsidR="00A407E1" w:rsidRPr="00C52E77" w:rsidRDefault="00A407E1" w:rsidP="00A407E1">
      <w:pPr>
        <w:pStyle w:val="Default"/>
        <w:ind w:left="1440" w:hanging="720"/>
        <w:rPr>
          <w:color w:val="000101"/>
          <w:sz w:val="20"/>
          <w:szCs w:val="20"/>
          <w:u w:val="single"/>
        </w:rPr>
      </w:pPr>
      <w:r>
        <w:rPr>
          <w:color w:val="000101"/>
          <w:sz w:val="20"/>
          <w:szCs w:val="20"/>
          <w:u w:val="single"/>
        </w:rPr>
        <w:t>c.</w:t>
      </w:r>
      <w:r>
        <w:rPr>
          <w:color w:val="000101"/>
          <w:sz w:val="20"/>
          <w:szCs w:val="20"/>
          <w:u w:val="single"/>
        </w:rPr>
        <w:tab/>
      </w:r>
      <w:r w:rsidRPr="00C52E77">
        <w:rPr>
          <w:color w:val="000101"/>
          <w:sz w:val="20"/>
          <w:szCs w:val="20"/>
          <w:u w:val="single"/>
        </w:rPr>
        <w:t>Extend on the tread or landing toward the nosing, perpendicular to the path of travel, continuing to cover the profile of the nosing and down the riser until the color has extended 3</w:t>
      </w:r>
      <w:r>
        <w:rPr>
          <w:color w:val="000101"/>
          <w:sz w:val="20"/>
          <w:szCs w:val="20"/>
          <w:u w:val="single"/>
        </w:rPr>
        <w:t xml:space="preserve"> inches (75 mm) </w:t>
      </w:r>
      <w:r w:rsidRPr="00C52E77">
        <w:rPr>
          <w:color w:val="000101"/>
          <w:sz w:val="20"/>
          <w:szCs w:val="20"/>
          <w:u w:val="single"/>
        </w:rPr>
        <w:t xml:space="preserve">from the start line. </w:t>
      </w:r>
    </w:p>
    <w:p w:rsidR="00A407E1" w:rsidRDefault="00A407E1" w:rsidP="00A407E1">
      <w:pPr>
        <w:spacing w:line="228" w:lineRule="auto"/>
        <w:ind w:right="72"/>
        <w:rPr>
          <w:rFonts w:ascii="Arial" w:hAnsi="Arial" w:cs="Arial"/>
          <w:strike/>
          <w:sz w:val="20"/>
          <w:szCs w:val="20"/>
          <w:u w:val="single"/>
        </w:rPr>
      </w:pPr>
    </w:p>
    <w:p w:rsidR="00445331" w:rsidRPr="00C52E77" w:rsidRDefault="00445331" w:rsidP="00A407E1">
      <w:pPr>
        <w:spacing w:line="228" w:lineRule="auto"/>
        <w:ind w:right="72"/>
        <w:rPr>
          <w:rFonts w:ascii="Arial" w:hAnsi="Arial" w:cs="Arial"/>
          <w:strike/>
          <w:sz w:val="20"/>
          <w:szCs w:val="20"/>
          <w:u w:val="single"/>
        </w:rPr>
      </w:pPr>
    </w:p>
    <w:p w:rsidR="00A407E1" w:rsidRPr="00477D98" w:rsidRDefault="00A407E1" w:rsidP="00A407E1">
      <w:pPr>
        <w:spacing w:line="228" w:lineRule="auto"/>
        <w:ind w:right="72"/>
        <w:jc w:val="center"/>
        <w:rPr>
          <w:rFonts w:ascii="Arial" w:hAnsi="Arial" w:cs="Arial"/>
          <w:strike/>
          <w:sz w:val="20"/>
          <w:szCs w:val="20"/>
        </w:rPr>
      </w:pPr>
      <w:r>
        <w:rPr>
          <w:rFonts w:ascii="Arial" w:hAnsi="Arial" w:cs="Arial"/>
          <w:strike/>
          <w:noProof/>
          <w:sz w:val="20"/>
          <w:szCs w:val="20"/>
        </w:rPr>
        <w:lastRenderedPageBreak/>
        <w:drawing>
          <wp:inline distT="0" distB="0" distL="0" distR="0" wp14:anchorId="047A2A87" wp14:editId="5DBE207C">
            <wp:extent cx="2019935" cy="31172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935" cy="3117215"/>
                    </a:xfrm>
                    <a:prstGeom prst="rect">
                      <a:avLst/>
                    </a:prstGeom>
                    <a:noFill/>
                    <a:ln>
                      <a:noFill/>
                    </a:ln>
                  </pic:spPr>
                </pic:pic>
              </a:graphicData>
            </a:graphic>
          </wp:inline>
        </w:drawing>
      </w:r>
      <w:r>
        <w:rPr>
          <w:rFonts w:ascii="Arial" w:hAnsi="Arial" w:cs="Arial"/>
          <w:strike/>
          <w:sz w:val="20"/>
          <w:szCs w:val="20"/>
        </w:rPr>
        <w:t xml:space="preserve">  </w:t>
      </w:r>
    </w:p>
    <w:p w:rsidR="00A407E1" w:rsidRDefault="00A407E1" w:rsidP="00A407E1">
      <w:pPr>
        <w:spacing w:line="228" w:lineRule="auto"/>
        <w:ind w:right="72"/>
        <w:jc w:val="center"/>
        <w:rPr>
          <w:rFonts w:ascii="Arial" w:hAnsi="Arial" w:cs="Arial"/>
          <w:b/>
          <w:sz w:val="20"/>
          <w:szCs w:val="20"/>
          <w:u w:val="single"/>
        </w:rPr>
      </w:pPr>
      <w:r w:rsidRPr="00477D98">
        <w:rPr>
          <w:rFonts w:ascii="Arial" w:hAnsi="Arial" w:cs="Arial"/>
          <w:b/>
          <w:sz w:val="20"/>
          <w:szCs w:val="20"/>
          <w:u w:val="single"/>
        </w:rPr>
        <w:t>FIGURE 504.1</w:t>
      </w:r>
    </w:p>
    <w:p w:rsidR="00A407E1" w:rsidRDefault="00A407E1" w:rsidP="00A407E1">
      <w:pPr>
        <w:spacing w:line="228" w:lineRule="auto"/>
        <w:ind w:right="72"/>
        <w:jc w:val="center"/>
        <w:rPr>
          <w:rFonts w:ascii="Arial" w:hAnsi="Arial" w:cs="Arial"/>
          <w:b/>
          <w:sz w:val="20"/>
          <w:szCs w:val="20"/>
          <w:u w:val="single"/>
        </w:rPr>
      </w:pPr>
    </w:p>
    <w:p w:rsidR="00A407E1" w:rsidRDefault="00A407E1" w:rsidP="00A407E1">
      <w:pPr>
        <w:spacing w:line="228" w:lineRule="auto"/>
        <w:ind w:right="72"/>
        <w:rPr>
          <w:rFonts w:ascii="Arial" w:hAnsi="Arial" w:cs="Arial"/>
          <w:sz w:val="16"/>
          <w:szCs w:val="16"/>
        </w:rPr>
      </w:pPr>
      <w:r w:rsidRPr="009C1795">
        <w:rPr>
          <w:rFonts w:ascii="Arial" w:hAnsi="Arial" w:cs="Arial"/>
          <w:b/>
          <w:sz w:val="16"/>
          <w:szCs w:val="16"/>
        </w:rPr>
        <w:t xml:space="preserve">Reason:  </w:t>
      </w:r>
      <w:r w:rsidRPr="009C1795">
        <w:rPr>
          <w:rFonts w:ascii="Arial" w:hAnsi="Arial" w:cs="Arial"/>
          <w:sz w:val="16"/>
          <w:szCs w:val="16"/>
        </w:rPr>
        <w:t>The concept in Proposal 5-13-13 has great merit, but the committee was unable to agree on adequate language to describe the contrasting edge stripe so that it is clear as to what is required. The proposed language and figure do that.</w:t>
      </w:r>
    </w:p>
    <w:p w:rsidR="00A407E1" w:rsidRPr="0042023E" w:rsidRDefault="00A407E1" w:rsidP="00A407E1">
      <w:pPr>
        <w:spacing w:line="228" w:lineRule="auto"/>
        <w:ind w:right="72"/>
        <w:rPr>
          <w:rFonts w:ascii="Arial" w:hAnsi="Arial" w:cs="Arial"/>
          <w:b/>
          <w:sz w:val="20"/>
          <w:szCs w:val="20"/>
        </w:rPr>
      </w:pPr>
    </w:p>
    <w:p w:rsidR="00A407E1" w:rsidRDefault="00A407E1" w:rsidP="00A407E1">
      <w:pPr>
        <w:pBdr>
          <w:top w:val="single" w:sz="4" w:space="1" w:color="auto"/>
          <w:left w:val="single" w:sz="4" w:space="4"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13-</w:t>
      </w:r>
      <w:r w:rsidRPr="009815CE">
        <w:rPr>
          <w:rFonts w:ascii="Arial" w:hAnsi="Arial" w:cs="Arial"/>
          <w:b/>
          <w:i/>
        </w:rPr>
        <w:t>12 PC</w:t>
      </w:r>
      <w:r>
        <w:rPr>
          <w:rFonts w:ascii="Arial" w:hAnsi="Arial" w:cs="Arial"/>
          <w:b/>
          <w:i/>
        </w:rPr>
        <w:t>1</w:t>
      </w:r>
      <w:r w:rsidRPr="00B50787">
        <w:rPr>
          <w:rFonts w:ascii="Arial" w:hAnsi="Arial" w:cs="Arial"/>
          <w:b/>
          <w:i/>
        </w:rPr>
        <w:t xml:space="preserve"> </w:t>
      </w:r>
    </w:p>
    <w:p w:rsidR="00A407E1" w:rsidRPr="009E3389" w:rsidRDefault="00A407E1" w:rsidP="00A407E1">
      <w:pPr>
        <w:pBdr>
          <w:top w:val="single" w:sz="4" w:space="1" w:color="auto"/>
          <w:left w:val="single" w:sz="4" w:space="4" w:color="auto"/>
          <w:right w:val="single" w:sz="4" w:space="4" w:color="auto"/>
        </w:pBdr>
        <w:jc w:val="center"/>
        <w:rPr>
          <w:rFonts w:ascii="Arial" w:hAnsi="Arial" w:cs="Arial"/>
          <w:b/>
          <w:i/>
          <w:sz w:val="16"/>
          <w:szCs w:val="16"/>
        </w:rPr>
      </w:pPr>
    </w:p>
    <w:p w:rsidR="00A407E1" w:rsidRDefault="00A407E1" w:rsidP="00A407E1">
      <w:pPr>
        <w:pBdr>
          <w:top w:val="single" w:sz="4" w:space="1" w:color="auto"/>
          <w:left w:val="single" w:sz="4" w:space="4" w:color="auto"/>
          <w:right w:val="single" w:sz="4" w:space="4" w:color="auto"/>
        </w:pBdr>
        <w:rPr>
          <w:rFonts w:ascii="Arial" w:hAnsi="Arial" w:cs="Arial"/>
          <w:b/>
          <w:sz w:val="20"/>
          <w:szCs w:val="20"/>
        </w:rPr>
      </w:pPr>
      <w:r>
        <w:rPr>
          <w:rFonts w:ascii="Arial" w:hAnsi="Arial" w:cs="Arial"/>
          <w:b/>
          <w:sz w:val="20"/>
          <w:szCs w:val="20"/>
        </w:rPr>
        <w:t>Approve with modifications – 5-13-12 PC1</w:t>
      </w:r>
    </w:p>
    <w:p w:rsidR="00A407E1" w:rsidRDefault="00A407E1" w:rsidP="00A407E1">
      <w:pPr>
        <w:pBdr>
          <w:top w:val="single" w:sz="4" w:space="1" w:color="auto"/>
          <w:left w:val="single" w:sz="4" w:space="4" w:color="auto"/>
          <w:right w:val="single" w:sz="4" w:space="4" w:color="auto"/>
        </w:pBdr>
        <w:rPr>
          <w:rFonts w:ascii="Arial" w:hAnsi="Arial" w:cs="Arial"/>
          <w:b/>
          <w:sz w:val="20"/>
          <w:szCs w:val="20"/>
        </w:rPr>
      </w:pPr>
    </w:p>
    <w:p w:rsidR="00A407E1" w:rsidRPr="000B2986" w:rsidRDefault="00A407E1" w:rsidP="00A407E1">
      <w:pPr>
        <w:pBdr>
          <w:top w:val="single" w:sz="4" w:space="1" w:color="auto"/>
          <w:left w:val="single" w:sz="4" w:space="4" w:color="auto"/>
          <w:right w:val="single" w:sz="4" w:space="4" w:color="auto"/>
        </w:pBdr>
        <w:rPr>
          <w:rFonts w:ascii="Arial" w:hAnsi="Arial" w:cs="Arial"/>
          <w:b/>
          <w:sz w:val="20"/>
          <w:szCs w:val="20"/>
        </w:rPr>
      </w:pPr>
      <w:r w:rsidRPr="000B2986">
        <w:rPr>
          <w:rFonts w:ascii="Arial" w:hAnsi="Arial" w:cs="Arial"/>
          <w:b/>
          <w:sz w:val="20"/>
          <w:szCs w:val="20"/>
        </w:rPr>
        <w:t>Modification:</w:t>
      </w:r>
    </w:p>
    <w:p w:rsidR="00A407E1" w:rsidRPr="000B2986" w:rsidRDefault="00A407E1" w:rsidP="00A407E1">
      <w:pPr>
        <w:pBdr>
          <w:top w:val="single" w:sz="4" w:space="1" w:color="auto"/>
          <w:left w:val="single" w:sz="4" w:space="4" w:color="auto"/>
          <w:right w:val="single" w:sz="4" w:space="4" w:color="auto"/>
        </w:pBdr>
        <w:rPr>
          <w:rFonts w:ascii="Arial" w:hAnsi="Arial" w:cs="Arial"/>
          <w:b/>
          <w:i/>
          <w:sz w:val="20"/>
          <w:szCs w:val="20"/>
        </w:rPr>
      </w:pPr>
    </w:p>
    <w:p w:rsidR="00A407E1" w:rsidRPr="000B2986" w:rsidRDefault="00A407E1" w:rsidP="00A407E1">
      <w:pPr>
        <w:pBdr>
          <w:left w:val="single" w:sz="4" w:space="4" w:color="auto"/>
          <w:right w:val="single" w:sz="4" w:space="4" w:color="auto"/>
        </w:pBdr>
        <w:ind w:right="72"/>
        <w:rPr>
          <w:rFonts w:ascii="Arial" w:hAnsi="Arial" w:cs="Arial"/>
          <w:strike/>
          <w:sz w:val="20"/>
          <w:szCs w:val="20"/>
        </w:rPr>
      </w:pPr>
      <w:r w:rsidRPr="000B2986">
        <w:rPr>
          <w:rFonts w:ascii="Arial" w:hAnsi="Arial" w:cs="Arial"/>
          <w:b/>
          <w:bCs/>
          <w:strike/>
          <w:sz w:val="20"/>
          <w:szCs w:val="20"/>
        </w:rPr>
        <w:t>504.5.1 Visual contrast.</w:t>
      </w:r>
      <w:r w:rsidRPr="000B2986">
        <w:rPr>
          <w:rFonts w:ascii="Arial" w:hAnsi="Arial" w:cs="Arial"/>
          <w:strike/>
          <w:sz w:val="20"/>
          <w:szCs w:val="20"/>
        </w:rPr>
        <w:t xml:space="preserve"> The leading 2 inches (51 </w:t>
      </w:r>
      <w:r w:rsidRPr="000B2986">
        <w:rPr>
          <w:rFonts w:ascii="Arial" w:hAnsi="Arial" w:cs="Arial"/>
          <w:strike/>
          <w:spacing w:val="1"/>
          <w:sz w:val="20"/>
          <w:szCs w:val="20"/>
        </w:rPr>
        <w:t xml:space="preserve">mm) of the landing and tread shall have visual contrast of dark on-light or light-on-dark from the remainder of the </w:t>
      </w:r>
      <w:r w:rsidRPr="000B2986">
        <w:rPr>
          <w:rFonts w:ascii="Arial" w:hAnsi="Arial" w:cs="Arial"/>
          <w:strike/>
          <w:sz w:val="20"/>
          <w:szCs w:val="20"/>
        </w:rPr>
        <w:t>tread.</w:t>
      </w:r>
    </w:p>
    <w:p w:rsidR="00A407E1" w:rsidRPr="000B2986" w:rsidRDefault="00A407E1" w:rsidP="00A407E1">
      <w:pPr>
        <w:pBdr>
          <w:left w:val="single" w:sz="4" w:space="4" w:color="auto"/>
          <w:right w:val="single" w:sz="4" w:space="4" w:color="auto"/>
        </w:pBdr>
        <w:rPr>
          <w:rFonts w:ascii="Arial" w:hAnsi="Arial" w:cs="Arial"/>
          <w:b/>
          <w:sz w:val="20"/>
          <w:szCs w:val="20"/>
          <w:u w:val="single"/>
        </w:rPr>
      </w:pPr>
    </w:p>
    <w:p w:rsidR="00A407E1" w:rsidRPr="000B2986" w:rsidRDefault="00A407E1" w:rsidP="00A407E1">
      <w:pPr>
        <w:widowControl w:val="0"/>
        <w:pBdr>
          <w:left w:val="single" w:sz="4" w:space="4" w:color="auto"/>
          <w:right w:val="single" w:sz="4" w:space="4" w:color="auto"/>
        </w:pBdr>
        <w:autoSpaceDE w:val="0"/>
        <w:autoSpaceDN w:val="0"/>
        <w:adjustRightInd w:val="0"/>
        <w:rPr>
          <w:rFonts w:ascii="Arial" w:hAnsi="Arial" w:cs="Arial"/>
          <w:sz w:val="20"/>
          <w:szCs w:val="20"/>
          <w:u w:val="single"/>
        </w:rPr>
      </w:pPr>
      <w:r w:rsidRPr="000B2986">
        <w:rPr>
          <w:rFonts w:ascii="Arial" w:hAnsi="Arial" w:cs="Arial"/>
          <w:b/>
          <w:sz w:val="20"/>
          <w:szCs w:val="20"/>
          <w:u w:val="single"/>
        </w:rPr>
        <w:t>504.5.6 Visual contrast</w:t>
      </w:r>
      <w:r w:rsidRPr="000B2986">
        <w:rPr>
          <w:rFonts w:ascii="Arial" w:hAnsi="Arial" w:cs="Arial"/>
          <w:sz w:val="20"/>
          <w:szCs w:val="20"/>
          <w:u w:val="single"/>
        </w:rPr>
        <w:t xml:space="preserve">. Visual contrast shall comply with either Sections 504.5.6.1 and 504.5.6.2, or Section 504.5.6.3 </w:t>
      </w:r>
    </w:p>
    <w:p w:rsidR="00A407E1" w:rsidRPr="000B2986" w:rsidRDefault="00A407E1" w:rsidP="00A407E1">
      <w:pPr>
        <w:widowControl w:val="0"/>
        <w:pBdr>
          <w:left w:val="single" w:sz="4" w:space="4" w:color="auto"/>
          <w:right w:val="single" w:sz="4" w:space="4" w:color="auto"/>
        </w:pBdr>
        <w:autoSpaceDE w:val="0"/>
        <w:autoSpaceDN w:val="0"/>
        <w:adjustRightInd w:val="0"/>
        <w:rPr>
          <w:rFonts w:ascii="Arial" w:hAnsi="Arial" w:cs="Arial"/>
          <w:sz w:val="20"/>
          <w:szCs w:val="20"/>
          <w:u w:val="single"/>
        </w:rPr>
      </w:pPr>
    </w:p>
    <w:p w:rsidR="00A407E1" w:rsidRPr="000B2986" w:rsidRDefault="00A407E1" w:rsidP="00A407E1">
      <w:pPr>
        <w:widowControl w:val="0"/>
        <w:pBdr>
          <w:left w:val="single" w:sz="4" w:space="4" w:color="auto"/>
          <w:right w:val="single" w:sz="4" w:space="4" w:color="auto"/>
        </w:pBdr>
        <w:autoSpaceDE w:val="0"/>
        <w:autoSpaceDN w:val="0"/>
        <w:adjustRightInd w:val="0"/>
        <w:rPr>
          <w:rFonts w:ascii="Arial" w:hAnsi="Arial" w:cs="Arial"/>
          <w:sz w:val="20"/>
          <w:szCs w:val="20"/>
          <w:u w:val="single"/>
        </w:rPr>
      </w:pPr>
      <w:r w:rsidRPr="000B2986">
        <w:rPr>
          <w:rFonts w:ascii="Arial" w:hAnsi="Arial" w:cs="Arial"/>
          <w:b/>
          <w:sz w:val="20"/>
          <w:szCs w:val="20"/>
          <w:u w:val="single"/>
        </w:rPr>
        <w:t xml:space="preserve">504.5.6.1 </w:t>
      </w:r>
      <w:r w:rsidRPr="000B2986">
        <w:rPr>
          <w:rFonts w:ascii="Arial" w:hAnsi="Arial" w:cs="Arial"/>
          <w:sz w:val="20"/>
          <w:szCs w:val="20"/>
          <w:u w:val="single"/>
        </w:rPr>
        <w:t xml:space="preserve">The leading 1 to 2 inches (51 mm) of every tread and landing, measured horizontally from the leading edge of the nosing, shall consist of a solid color having visual contrast of dark-on-light or light-on-dark from the remainder of the tread. </w:t>
      </w:r>
    </w:p>
    <w:p w:rsidR="00A407E1" w:rsidRPr="000B2986" w:rsidRDefault="00A407E1" w:rsidP="00A407E1">
      <w:pPr>
        <w:widowControl w:val="0"/>
        <w:pBdr>
          <w:left w:val="single" w:sz="4" w:space="4" w:color="auto"/>
          <w:right w:val="single" w:sz="4" w:space="4" w:color="auto"/>
        </w:pBdr>
        <w:autoSpaceDE w:val="0"/>
        <w:autoSpaceDN w:val="0"/>
        <w:adjustRightInd w:val="0"/>
        <w:rPr>
          <w:rFonts w:ascii="Arial" w:hAnsi="Arial" w:cs="Arial"/>
          <w:b/>
          <w:sz w:val="20"/>
          <w:szCs w:val="20"/>
          <w:u w:val="single"/>
        </w:rPr>
      </w:pPr>
    </w:p>
    <w:p w:rsidR="00A407E1" w:rsidRPr="000B2986" w:rsidRDefault="00A407E1" w:rsidP="00A407E1">
      <w:pPr>
        <w:widowControl w:val="0"/>
        <w:pBdr>
          <w:left w:val="single" w:sz="4" w:space="4" w:color="auto"/>
          <w:right w:val="single" w:sz="4" w:space="4" w:color="auto"/>
        </w:pBdr>
        <w:autoSpaceDE w:val="0"/>
        <w:autoSpaceDN w:val="0"/>
        <w:adjustRightInd w:val="0"/>
        <w:rPr>
          <w:rFonts w:ascii="Arial" w:hAnsi="Arial" w:cs="Arial"/>
          <w:sz w:val="20"/>
          <w:szCs w:val="20"/>
          <w:u w:val="single"/>
        </w:rPr>
      </w:pPr>
      <w:r w:rsidRPr="000B2986">
        <w:rPr>
          <w:rFonts w:ascii="Arial" w:hAnsi="Arial" w:cs="Arial"/>
          <w:b/>
          <w:sz w:val="20"/>
          <w:szCs w:val="20"/>
          <w:u w:val="single"/>
        </w:rPr>
        <w:t>504.5.6.2</w:t>
      </w:r>
      <w:r w:rsidRPr="000B2986">
        <w:rPr>
          <w:rFonts w:ascii="Arial" w:hAnsi="Arial" w:cs="Arial"/>
          <w:sz w:val="20"/>
          <w:szCs w:val="20"/>
          <w:u w:val="single"/>
        </w:rPr>
        <w:t xml:space="preserve"> The contrasting marking shall be durable, and shall extend from one side of each tread to the other side of each tread.</w:t>
      </w:r>
    </w:p>
    <w:p w:rsidR="00A407E1" w:rsidRPr="000B2986" w:rsidRDefault="00A407E1" w:rsidP="00A407E1">
      <w:pPr>
        <w:pBdr>
          <w:left w:val="single" w:sz="4" w:space="4" w:color="auto"/>
          <w:right w:val="single" w:sz="4" w:space="4" w:color="auto"/>
        </w:pBdr>
        <w:rPr>
          <w:rFonts w:ascii="Arial" w:hAnsi="Arial" w:cs="Arial"/>
          <w:b/>
          <w:sz w:val="20"/>
          <w:szCs w:val="20"/>
          <w:u w:val="single"/>
        </w:rPr>
      </w:pPr>
    </w:p>
    <w:p w:rsidR="00A407E1" w:rsidRPr="000B2986" w:rsidRDefault="00A407E1" w:rsidP="00A407E1">
      <w:pPr>
        <w:pBdr>
          <w:left w:val="single" w:sz="4" w:space="4" w:color="auto"/>
          <w:right w:val="single" w:sz="4" w:space="4" w:color="auto"/>
        </w:pBdr>
        <w:rPr>
          <w:rFonts w:ascii="Arial" w:hAnsi="Arial" w:cs="Arial"/>
          <w:b/>
          <w:sz w:val="20"/>
          <w:szCs w:val="20"/>
          <w:u w:val="single"/>
        </w:rPr>
      </w:pPr>
      <w:r w:rsidRPr="000B2986">
        <w:rPr>
          <w:rFonts w:ascii="Arial" w:hAnsi="Arial" w:cs="Arial"/>
          <w:b/>
          <w:sz w:val="20"/>
          <w:szCs w:val="20"/>
          <w:u w:val="single"/>
        </w:rPr>
        <w:t>504.5.6.3</w:t>
      </w:r>
      <w:r w:rsidRPr="000B2986">
        <w:rPr>
          <w:rFonts w:ascii="Arial" w:hAnsi="Arial" w:cs="Arial"/>
          <w:sz w:val="20"/>
          <w:szCs w:val="20"/>
          <w:u w:val="single"/>
        </w:rPr>
        <w:t xml:space="preserve"> Durable distinctive warning markings required by the adopted building code or ANSI safety standard.</w:t>
      </w:r>
    </w:p>
    <w:p w:rsidR="00A407E1" w:rsidRDefault="00A407E1" w:rsidP="00A407E1">
      <w:pPr>
        <w:pBdr>
          <w:left w:val="single" w:sz="4" w:space="4" w:color="auto"/>
          <w:bottom w:val="single" w:sz="4" w:space="1" w:color="auto"/>
          <w:right w:val="single" w:sz="4" w:space="4" w:color="auto"/>
        </w:pBdr>
        <w:rPr>
          <w:rFonts w:ascii="Arial" w:hAnsi="Arial" w:cs="Arial"/>
          <w:b/>
          <w:sz w:val="20"/>
          <w:szCs w:val="20"/>
        </w:rPr>
      </w:pPr>
    </w:p>
    <w:p w:rsidR="00A407E1" w:rsidRPr="004C436C" w:rsidRDefault="00A407E1" w:rsidP="00A407E1">
      <w:pPr>
        <w:pBdr>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As with </w:t>
      </w:r>
      <w:proofErr w:type="spellStart"/>
      <w:r>
        <w:rPr>
          <w:rFonts w:ascii="Arial" w:hAnsi="Arial" w:cs="Arial"/>
          <w:sz w:val="20"/>
          <w:szCs w:val="20"/>
        </w:rPr>
        <w:t>nosings</w:t>
      </w:r>
      <w:proofErr w:type="spellEnd"/>
      <w:r>
        <w:rPr>
          <w:rFonts w:ascii="Arial" w:hAnsi="Arial" w:cs="Arial"/>
          <w:sz w:val="20"/>
          <w:szCs w:val="20"/>
        </w:rPr>
        <w:t xml:space="preserve">, applying the visual contrast concept to the stairways had resulting in considerable discussion.   The committee, upon reconsideration, approved 5-13-12 based on a modification of PC1.  It is a companion piece to the modification approved under 5-11-12.   Both provide </w:t>
      </w:r>
      <w:r>
        <w:rPr>
          <w:rFonts w:ascii="Arial" w:hAnsi="Arial" w:cs="Arial"/>
          <w:sz w:val="20"/>
          <w:szCs w:val="20"/>
        </w:rPr>
        <w:lastRenderedPageBreak/>
        <w:t>clear standard, clearly organized which will improved compliance.  It is hoped that this revision contained in the Second Public Review Draft will attract comments to improve the standard.</w:t>
      </w:r>
    </w:p>
    <w:p w:rsidR="00A407E1" w:rsidRPr="00314C08" w:rsidRDefault="00A407E1" w:rsidP="00A407E1">
      <w:pPr>
        <w:rPr>
          <w:rFonts w:ascii="Arial" w:hAnsi="Arial" w:cs="Arial"/>
          <w:b/>
        </w:rPr>
      </w:pPr>
    </w:p>
    <w:p w:rsidR="00A407E1" w:rsidRPr="00314C08" w:rsidRDefault="00A407E1" w:rsidP="00A407E1">
      <w:pPr>
        <w:pBdr>
          <w:top w:val="single" w:sz="4" w:space="1" w:color="auto"/>
        </w:pBdr>
        <w:spacing w:line="228" w:lineRule="auto"/>
        <w:ind w:right="72"/>
        <w:rPr>
          <w:rFonts w:ascii="Arial" w:hAnsi="Arial" w:cs="Arial"/>
        </w:rPr>
      </w:pPr>
    </w:p>
    <w:p w:rsidR="00A407E1" w:rsidRPr="002441BB" w:rsidRDefault="00A407E1" w:rsidP="00A407E1">
      <w:pPr>
        <w:keepNext/>
        <w:outlineLvl w:val="0"/>
        <w:rPr>
          <w:rFonts w:ascii="Arial" w:hAnsi="Arial" w:cs="Arial"/>
          <w:b/>
          <w:sz w:val="32"/>
          <w:szCs w:val="32"/>
        </w:rPr>
      </w:pPr>
      <w:r w:rsidRPr="002441BB">
        <w:rPr>
          <w:rFonts w:ascii="Arial" w:hAnsi="Arial" w:cs="Arial"/>
          <w:b/>
          <w:sz w:val="32"/>
          <w:szCs w:val="32"/>
        </w:rPr>
        <w:t>5-16 – 12</w:t>
      </w:r>
    </w:p>
    <w:p w:rsidR="00A407E1" w:rsidRDefault="00A407E1" w:rsidP="00A407E1">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407E1" w:rsidRPr="002441BB" w:rsidRDefault="00A407E1" w:rsidP="00A407E1">
      <w:pPr>
        <w:rPr>
          <w:rFonts w:ascii="Arial" w:hAnsi="Arial" w:cs="Arial"/>
          <w:b/>
          <w:bCs/>
          <w:sz w:val="20"/>
        </w:rPr>
      </w:pPr>
    </w:p>
    <w:p w:rsidR="00A407E1" w:rsidRPr="002441BB" w:rsidRDefault="00A407E1" w:rsidP="00A407E1">
      <w:pPr>
        <w:rPr>
          <w:rFonts w:ascii="Arial" w:hAnsi="Arial" w:cs="Arial"/>
          <w:sz w:val="20"/>
        </w:rPr>
      </w:pPr>
      <w:r w:rsidRPr="002441BB">
        <w:rPr>
          <w:rFonts w:ascii="Arial" w:hAnsi="Arial" w:cs="Arial"/>
          <w:b/>
          <w:bCs/>
          <w:sz w:val="20"/>
        </w:rPr>
        <w:t>Revise as follows:</w:t>
      </w:r>
      <w:r w:rsidRPr="002441BB">
        <w:rPr>
          <w:rFonts w:ascii="Arial" w:hAnsi="Arial" w:cs="Arial"/>
          <w:sz w:val="20"/>
        </w:rPr>
        <w:t xml:space="preserve"> </w:t>
      </w:r>
    </w:p>
    <w:p w:rsidR="00A407E1" w:rsidRPr="002441BB" w:rsidRDefault="00A407E1" w:rsidP="00A407E1">
      <w:pPr>
        <w:rPr>
          <w:rFonts w:ascii="Arial" w:hAnsi="Arial" w:cs="Arial"/>
          <w:sz w:val="20"/>
          <w:szCs w:val="20"/>
        </w:rPr>
      </w:pPr>
    </w:p>
    <w:p w:rsidR="00A407E1" w:rsidRPr="002441BB" w:rsidRDefault="00A407E1" w:rsidP="00A407E1">
      <w:pPr>
        <w:spacing w:line="228" w:lineRule="auto"/>
        <w:rPr>
          <w:rFonts w:ascii="Arial" w:hAnsi="Arial" w:cs="Arial"/>
          <w:sz w:val="20"/>
          <w:szCs w:val="20"/>
        </w:rPr>
      </w:pPr>
      <w:r w:rsidRPr="002441BB">
        <w:rPr>
          <w:rFonts w:ascii="Arial" w:hAnsi="Arial" w:cs="Arial"/>
          <w:b/>
          <w:bCs/>
          <w:spacing w:val="1"/>
          <w:sz w:val="20"/>
          <w:szCs w:val="20"/>
        </w:rPr>
        <w:t xml:space="preserve">504.9 </w:t>
      </w:r>
      <w:r w:rsidRPr="002441BB">
        <w:rPr>
          <w:rFonts w:ascii="Arial" w:hAnsi="Arial" w:cs="Arial"/>
          <w:b/>
          <w:bCs/>
          <w:strike/>
          <w:spacing w:val="1"/>
          <w:sz w:val="20"/>
          <w:szCs w:val="20"/>
        </w:rPr>
        <w:t>Stair Level Identification</w:t>
      </w:r>
      <w:r w:rsidRPr="002441BB">
        <w:rPr>
          <w:rFonts w:ascii="Arial" w:hAnsi="Arial" w:cs="Arial"/>
          <w:b/>
          <w:bCs/>
          <w:spacing w:val="1"/>
          <w:sz w:val="20"/>
          <w:szCs w:val="20"/>
        </w:rPr>
        <w:t xml:space="preserve"> </w:t>
      </w:r>
      <w:r w:rsidRPr="002441BB">
        <w:rPr>
          <w:rFonts w:ascii="Arial" w:hAnsi="Arial" w:cs="Arial"/>
          <w:b/>
          <w:bCs/>
          <w:spacing w:val="1"/>
          <w:sz w:val="20"/>
          <w:szCs w:val="20"/>
          <w:u w:val="single"/>
        </w:rPr>
        <w:t>Tactile signage within the stairway enclosure</w:t>
      </w:r>
      <w:r w:rsidRPr="002441BB">
        <w:rPr>
          <w:rFonts w:ascii="Arial" w:hAnsi="Arial" w:cs="Arial"/>
          <w:b/>
          <w:bCs/>
          <w:spacing w:val="1"/>
          <w:sz w:val="20"/>
          <w:szCs w:val="20"/>
        </w:rPr>
        <w:t>.</w:t>
      </w:r>
      <w:r w:rsidRPr="002441BB">
        <w:rPr>
          <w:rFonts w:ascii="Arial" w:hAnsi="Arial" w:cs="Arial"/>
          <w:spacing w:val="1"/>
          <w:sz w:val="20"/>
          <w:szCs w:val="20"/>
        </w:rPr>
        <w:t xml:space="preserve"> Stair level identifica</w:t>
      </w:r>
      <w:r w:rsidRPr="002441BB">
        <w:rPr>
          <w:rFonts w:ascii="Arial" w:hAnsi="Arial" w:cs="Arial"/>
          <w:spacing w:val="1"/>
          <w:sz w:val="20"/>
          <w:szCs w:val="20"/>
        </w:rPr>
        <w:softHyphen/>
      </w:r>
      <w:r w:rsidRPr="002441BB">
        <w:rPr>
          <w:rFonts w:ascii="Arial" w:hAnsi="Arial" w:cs="Arial"/>
          <w:spacing w:val="3"/>
          <w:sz w:val="20"/>
          <w:szCs w:val="20"/>
        </w:rPr>
        <w:t xml:space="preserve">tion signs in raised characters and braille complying </w:t>
      </w:r>
      <w:r w:rsidRPr="002441BB">
        <w:rPr>
          <w:rFonts w:ascii="Arial" w:hAnsi="Arial" w:cs="Arial"/>
          <w:spacing w:val="-1"/>
          <w:sz w:val="20"/>
          <w:szCs w:val="20"/>
        </w:rPr>
        <w:t xml:space="preserve">with Sections 703.3 and 703.4 shall be located at each </w:t>
      </w:r>
      <w:r w:rsidRPr="002441BB">
        <w:rPr>
          <w:rFonts w:ascii="Arial" w:hAnsi="Arial" w:cs="Arial"/>
          <w:spacing w:val="1"/>
          <w:sz w:val="20"/>
          <w:szCs w:val="20"/>
        </w:rPr>
        <w:t xml:space="preserve">floor level landing in all enclosed stairways adjacent to </w:t>
      </w:r>
      <w:r w:rsidRPr="002441BB">
        <w:rPr>
          <w:rFonts w:ascii="Arial" w:hAnsi="Arial" w:cs="Arial"/>
          <w:sz w:val="20"/>
          <w:szCs w:val="20"/>
        </w:rPr>
        <w:t xml:space="preserve">the door leading from the stairwell into the corridor to </w:t>
      </w:r>
      <w:r w:rsidRPr="002441BB">
        <w:rPr>
          <w:rFonts w:ascii="Arial" w:hAnsi="Arial" w:cs="Arial"/>
          <w:spacing w:val="-2"/>
          <w:sz w:val="20"/>
          <w:szCs w:val="20"/>
        </w:rPr>
        <w:t xml:space="preserve">identify the floor level. The exit door discharging to the outside or to the level of exit discharge shall have a sign </w:t>
      </w:r>
      <w:r w:rsidRPr="002441BB">
        <w:rPr>
          <w:rFonts w:ascii="Arial" w:hAnsi="Arial" w:cs="Arial"/>
          <w:sz w:val="20"/>
          <w:szCs w:val="20"/>
        </w:rPr>
        <w:t>with raised characters and braille stating “EXIT.”</w:t>
      </w:r>
    </w:p>
    <w:p w:rsidR="00A407E1" w:rsidRPr="002441BB" w:rsidRDefault="00A407E1" w:rsidP="00A407E1">
      <w:pPr>
        <w:spacing w:line="228" w:lineRule="auto"/>
        <w:rPr>
          <w:rFonts w:ascii="Arial" w:hAnsi="Arial" w:cs="Arial"/>
          <w:sz w:val="20"/>
          <w:szCs w:val="20"/>
        </w:rPr>
      </w:pPr>
    </w:p>
    <w:p w:rsidR="00A407E1" w:rsidRPr="002441BB" w:rsidRDefault="00A407E1" w:rsidP="00A407E1">
      <w:pPr>
        <w:rPr>
          <w:rFonts w:ascii="Arial" w:hAnsi="Arial" w:cs="Arial"/>
          <w:sz w:val="20"/>
          <w:szCs w:val="20"/>
          <w:u w:val="single"/>
        </w:rPr>
      </w:pPr>
      <w:r w:rsidRPr="002441BB">
        <w:rPr>
          <w:rFonts w:ascii="Arial" w:hAnsi="Arial" w:cs="Arial"/>
          <w:b/>
          <w:sz w:val="20"/>
          <w:szCs w:val="20"/>
          <w:u w:val="single"/>
        </w:rPr>
        <w:t>504.10 Tactile signage at exits.</w:t>
      </w:r>
      <w:r w:rsidRPr="002441BB">
        <w:rPr>
          <w:rFonts w:ascii="Arial" w:hAnsi="Arial" w:cs="Arial"/>
          <w:sz w:val="20"/>
          <w:szCs w:val="20"/>
          <w:u w:val="single"/>
        </w:rPr>
        <w:t xml:space="preserve">  A sign stating EXIT in raised characters and Braille and complying with </w:t>
      </w:r>
      <w:r w:rsidRPr="002441BB">
        <w:rPr>
          <w:rFonts w:ascii="Arial" w:hAnsi="Arial" w:cs="Arial"/>
          <w:spacing w:val="-1"/>
          <w:sz w:val="20"/>
          <w:szCs w:val="20"/>
          <w:u w:val="single"/>
        </w:rPr>
        <w:t xml:space="preserve">Sections 703.3 and 703.4 </w:t>
      </w:r>
      <w:r w:rsidRPr="002441BB">
        <w:rPr>
          <w:rFonts w:ascii="Arial" w:hAnsi="Arial" w:cs="Arial"/>
          <w:sz w:val="20"/>
          <w:szCs w:val="20"/>
          <w:u w:val="single"/>
        </w:rPr>
        <w:t xml:space="preserve">shall be provided adjacent to each door to an </w:t>
      </w:r>
      <w:r w:rsidRPr="002441BB">
        <w:rPr>
          <w:rFonts w:ascii="Arial" w:hAnsi="Arial" w:cs="Arial"/>
          <w:i/>
          <w:iCs/>
          <w:sz w:val="20"/>
          <w:szCs w:val="20"/>
          <w:u w:val="single"/>
        </w:rPr>
        <w:t>area of refuge</w:t>
      </w:r>
      <w:r w:rsidRPr="002441BB">
        <w:rPr>
          <w:rFonts w:ascii="Arial" w:hAnsi="Arial" w:cs="Arial"/>
          <w:sz w:val="20"/>
          <w:szCs w:val="20"/>
          <w:u w:val="single"/>
        </w:rPr>
        <w:t xml:space="preserve">, an exterior area for assisted rescue, an </w:t>
      </w:r>
      <w:r w:rsidRPr="002441BB">
        <w:rPr>
          <w:rFonts w:ascii="Arial" w:hAnsi="Arial" w:cs="Arial"/>
          <w:i/>
          <w:iCs/>
          <w:sz w:val="20"/>
          <w:szCs w:val="20"/>
          <w:u w:val="single"/>
        </w:rPr>
        <w:t>exit stairway</w:t>
      </w:r>
      <w:r w:rsidRPr="002441BB">
        <w:rPr>
          <w:rFonts w:ascii="Arial" w:hAnsi="Arial" w:cs="Arial"/>
          <w:sz w:val="20"/>
          <w:szCs w:val="20"/>
          <w:u w:val="single"/>
        </w:rPr>
        <w:t xml:space="preserve">, an </w:t>
      </w:r>
      <w:r w:rsidRPr="002441BB">
        <w:rPr>
          <w:rFonts w:ascii="Arial" w:hAnsi="Arial" w:cs="Arial"/>
          <w:i/>
          <w:iCs/>
          <w:sz w:val="20"/>
          <w:szCs w:val="20"/>
          <w:u w:val="single"/>
        </w:rPr>
        <w:t>exit ramp</w:t>
      </w:r>
      <w:r w:rsidRPr="002441BB">
        <w:rPr>
          <w:rFonts w:ascii="Arial" w:hAnsi="Arial" w:cs="Arial"/>
          <w:sz w:val="20"/>
          <w:szCs w:val="20"/>
          <w:u w:val="single"/>
        </w:rPr>
        <w:t xml:space="preserve">, an </w:t>
      </w:r>
      <w:r w:rsidRPr="002441BB">
        <w:rPr>
          <w:rFonts w:ascii="Arial" w:hAnsi="Arial" w:cs="Arial"/>
          <w:i/>
          <w:iCs/>
          <w:sz w:val="20"/>
          <w:szCs w:val="20"/>
          <w:u w:val="single"/>
        </w:rPr>
        <w:t xml:space="preserve">exit passageway </w:t>
      </w:r>
      <w:r w:rsidRPr="002441BB">
        <w:rPr>
          <w:rFonts w:ascii="Arial" w:hAnsi="Arial" w:cs="Arial"/>
          <w:sz w:val="20"/>
          <w:szCs w:val="20"/>
          <w:u w:val="single"/>
        </w:rPr>
        <w:t xml:space="preserve">and the </w:t>
      </w:r>
      <w:r w:rsidRPr="002441BB">
        <w:rPr>
          <w:rFonts w:ascii="Arial" w:hAnsi="Arial" w:cs="Arial"/>
          <w:i/>
          <w:iCs/>
          <w:sz w:val="20"/>
          <w:szCs w:val="20"/>
          <w:u w:val="single"/>
        </w:rPr>
        <w:t>exit discharge</w:t>
      </w:r>
      <w:r w:rsidRPr="002441BB">
        <w:rPr>
          <w:rFonts w:ascii="Arial" w:hAnsi="Arial" w:cs="Arial"/>
          <w:sz w:val="20"/>
          <w:szCs w:val="20"/>
          <w:u w:val="single"/>
        </w:rPr>
        <w:t>.</w:t>
      </w:r>
    </w:p>
    <w:p w:rsidR="00A407E1" w:rsidRDefault="00A407E1" w:rsidP="00A407E1">
      <w:pPr>
        <w:rPr>
          <w:rFonts w:ascii="Arial" w:hAnsi="Arial" w:cs="Arial"/>
          <w:sz w:val="20"/>
          <w:szCs w:val="20"/>
          <w:u w:val="single"/>
        </w:rPr>
      </w:pPr>
    </w:p>
    <w:p w:rsidR="00A407E1" w:rsidRPr="002441BB" w:rsidRDefault="00A407E1" w:rsidP="00A407E1">
      <w:pPr>
        <w:rPr>
          <w:rFonts w:ascii="Arial" w:hAnsi="Arial" w:cs="Arial"/>
          <w:b/>
          <w:sz w:val="32"/>
          <w:szCs w:val="32"/>
        </w:rPr>
      </w:pPr>
      <w:r>
        <w:rPr>
          <w:rFonts w:ascii="Arial" w:hAnsi="Arial" w:cs="Arial"/>
          <w:b/>
          <w:sz w:val="32"/>
          <w:szCs w:val="32"/>
        </w:rPr>
        <w:t>5-16-12 PC1</w:t>
      </w:r>
      <w:r w:rsidRPr="002441BB">
        <w:rPr>
          <w:rFonts w:ascii="Arial" w:hAnsi="Arial" w:cs="Arial"/>
          <w:b/>
          <w:sz w:val="32"/>
          <w:szCs w:val="32"/>
        </w:rPr>
        <w:t xml:space="preserve"> </w:t>
      </w:r>
    </w:p>
    <w:p w:rsidR="00A407E1" w:rsidRPr="002441BB" w:rsidRDefault="00A407E1" w:rsidP="00A407E1">
      <w:pPr>
        <w:rPr>
          <w:rFonts w:ascii="Arial" w:hAnsi="Arial" w:cs="Arial"/>
          <w:b/>
          <w:sz w:val="20"/>
          <w:szCs w:val="20"/>
        </w:rPr>
      </w:pPr>
      <w:r>
        <w:rPr>
          <w:rFonts w:ascii="Arial" w:hAnsi="Arial" w:cs="Arial"/>
          <w:b/>
          <w:sz w:val="20"/>
          <w:szCs w:val="20"/>
        </w:rPr>
        <w:t>Christopher G. Bell, representing American Council of the Blind</w:t>
      </w:r>
    </w:p>
    <w:p w:rsidR="00A407E1" w:rsidRPr="00004D1A" w:rsidRDefault="00A407E1" w:rsidP="00A407E1">
      <w:pPr>
        <w:ind w:left="288"/>
        <w:rPr>
          <w:rFonts w:ascii="Arial" w:hAnsi="Arial" w:cs="Arial"/>
          <w:b/>
          <w:sz w:val="16"/>
          <w:szCs w:val="16"/>
        </w:rPr>
      </w:pPr>
    </w:p>
    <w:p w:rsidR="00A407E1" w:rsidRPr="00004D1A" w:rsidRDefault="00A407E1" w:rsidP="00A407E1">
      <w:pPr>
        <w:pStyle w:val="Heading1"/>
        <w:rPr>
          <w:rFonts w:ascii="Arial" w:hAnsi="Arial"/>
          <w:b/>
          <w:sz w:val="16"/>
          <w:szCs w:val="16"/>
        </w:rPr>
      </w:pPr>
      <w:r>
        <w:rPr>
          <w:rFonts w:ascii="Arial" w:hAnsi="Arial"/>
          <w:color w:val="000000"/>
          <w:sz w:val="16"/>
          <w:szCs w:val="16"/>
        </w:rPr>
        <w:t>Comment</w:t>
      </w:r>
      <w:r w:rsidRPr="00004D1A">
        <w:rPr>
          <w:rFonts w:ascii="Arial" w:hAnsi="Arial"/>
          <w:color w:val="000000"/>
          <w:sz w:val="16"/>
          <w:szCs w:val="16"/>
        </w:rPr>
        <w:t>:</w:t>
      </w:r>
      <w:r w:rsidRPr="00004D1A">
        <w:rPr>
          <w:rFonts w:ascii="Arial" w:hAnsi="Arial"/>
          <w:b/>
          <w:color w:val="000000"/>
          <w:sz w:val="16"/>
          <w:szCs w:val="16"/>
        </w:rPr>
        <w:t xml:space="preserve"> </w:t>
      </w:r>
      <w:r w:rsidRPr="00004D1A">
        <w:rPr>
          <w:rFonts w:ascii="Arial" w:hAnsi="Arial"/>
          <w:b/>
          <w:bCs/>
          <w:sz w:val="16"/>
          <w:szCs w:val="16"/>
        </w:rPr>
        <w:t xml:space="preserve">ACB is concerned that 504.9 &amp; 504.10 only require signage which is tactile, and in braille.  There is no cross-reference whether such signage is required to satisfy the BSF LRV standard provided for in Chapter 7.  There are many different ways that 504.9 &amp;504.10 could be amended to make clear that the reference signage must also provide sufficient contrast.  Revisions could also be made to proposal number </w:t>
      </w:r>
      <w:r w:rsidRPr="00004D1A">
        <w:rPr>
          <w:rFonts w:ascii="Arial" w:hAnsi="Arial"/>
          <w:b/>
          <w:sz w:val="16"/>
          <w:szCs w:val="16"/>
        </w:rPr>
        <w:t>7-1– 12</w:t>
      </w:r>
    </w:p>
    <w:p w:rsidR="00A407E1" w:rsidRDefault="00A407E1" w:rsidP="00A407E1">
      <w:pPr>
        <w:ind w:firstLine="720"/>
        <w:rPr>
          <w:bCs/>
          <w:sz w:val="18"/>
          <w:szCs w:val="18"/>
        </w:rPr>
      </w:pPr>
      <w:r w:rsidRPr="00004D1A">
        <w:rPr>
          <w:rFonts w:ascii="Arial" w:hAnsi="Arial" w:cs="Arial"/>
          <w:bCs/>
          <w:sz w:val="16"/>
          <w:szCs w:val="16"/>
        </w:rPr>
        <w:t>To rectify this issue.  ACB is not providing a proposed revision to solve these issues because there are so many possible ways by which this issue could be addressed.  However</w:t>
      </w:r>
      <w:r w:rsidRPr="00045C60">
        <w:rPr>
          <w:bCs/>
          <w:sz w:val="18"/>
          <w:szCs w:val="18"/>
        </w:rPr>
        <w:t>, ACB strongly believes that the signage referenced in 504.9 &amp; 504.10 must have the requisite contrasting colors for the text.</w:t>
      </w:r>
    </w:p>
    <w:p w:rsidR="00A407E1" w:rsidRDefault="00A407E1" w:rsidP="00A407E1">
      <w:pPr>
        <w:ind w:firstLine="720"/>
        <w:rPr>
          <w:rFonts w:ascii="Arial" w:hAnsi="Arial" w:cs="Arial"/>
          <w:sz w:val="20"/>
          <w:szCs w:val="20"/>
          <w:u w:val="single"/>
        </w:rPr>
      </w:pPr>
    </w:p>
    <w:p w:rsidR="00A407E1" w:rsidRDefault="00A407E1" w:rsidP="00A407E1">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16-</w:t>
      </w:r>
      <w:r w:rsidRPr="009815CE">
        <w:rPr>
          <w:rFonts w:ascii="Arial" w:hAnsi="Arial" w:cs="Arial"/>
          <w:b/>
          <w:i/>
        </w:rPr>
        <w:t>12 PC</w:t>
      </w:r>
      <w:r>
        <w:rPr>
          <w:rFonts w:ascii="Arial" w:hAnsi="Arial" w:cs="Arial"/>
          <w:b/>
          <w:i/>
        </w:rPr>
        <w:t>1</w:t>
      </w:r>
      <w:r w:rsidRPr="00CD525E">
        <w:rPr>
          <w:rFonts w:ascii="Arial" w:hAnsi="Arial" w:cs="Arial"/>
          <w:b/>
          <w:i/>
        </w:rPr>
        <w:t xml:space="preserve"> </w:t>
      </w:r>
    </w:p>
    <w:p w:rsidR="00A407E1" w:rsidRDefault="00A407E1" w:rsidP="00A407E1">
      <w:pPr>
        <w:pBdr>
          <w:top w:val="single" w:sz="4" w:space="1" w:color="auto"/>
          <w:left w:val="single" w:sz="4" w:space="1" w:color="auto"/>
          <w:bottom w:val="single" w:sz="4" w:space="1" w:color="auto"/>
          <w:right w:val="single" w:sz="4" w:space="1" w:color="auto"/>
        </w:pBdr>
        <w:jc w:val="center"/>
        <w:rPr>
          <w:rFonts w:ascii="Arial" w:hAnsi="Arial" w:cs="Arial"/>
          <w:b/>
          <w:bCs/>
          <w:sz w:val="20"/>
          <w:szCs w:val="20"/>
        </w:rPr>
      </w:pP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with additional modifications - Public Comment 5-16-12 PC1.</w:t>
      </w: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b/>
          <w:sz w:val="20"/>
          <w:szCs w:val="20"/>
          <w:u w:val="single"/>
        </w:rPr>
      </w:pPr>
      <w:r>
        <w:rPr>
          <w:rFonts w:ascii="Arial" w:hAnsi="Arial" w:cs="Arial"/>
          <w:b/>
          <w:sz w:val="20"/>
          <w:szCs w:val="20"/>
        </w:rPr>
        <w:t>Modification:</w:t>
      </w:r>
      <w:r w:rsidRPr="00CD525E">
        <w:rPr>
          <w:rFonts w:ascii="Arial" w:hAnsi="Arial" w:cs="Arial"/>
          <w:b/>
          <w:sz w:val="20"/>
          <w:szCs w:val="20"/>
          <w:u w:val="single"/>
        </w:rPr>
        <w:t xml:space="preserve"> </w:t>
      </w: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b/>
          <w:sz w:val="20"/>
          <w:szCs w:val="20"/>
          <w:u w:val="single"/>
        </w:rPr>
      </w:pP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sz w:val="20"/>
          <w:szCs w:val="20"/>
          <w:u w:val="single"/>
        </w:rPr>
      </w:pPr>
      <w:r w:rsidRPr="00CD525E">
        <w:rPr>
          <w:rFonts w:ascii="Arial" w:hAnsi="Arial" w:cs="Arial"/>
          <w:b/>
          <w:sz w:val="20"/>
          <w:szCs w:val="20"/>
        </w:rPr>
        <w:t>504.10 Tactile signage at exits.</w:t>
      </w:r>
      <w:r w:rsidRPr="00CD525E">
        <w:rPr>
          <w:rFonts w:ascii="Arial" w:hAnsi="Arial" w:cs="Arial"/>
          <w:sz w:val="20"/>
          <w:szCs w:val="20"/>
        </w:rPr>
        <w:t xml:space="preserve">  A sign stating EXIT in raised </w:t>
      </w:r>
      <w:r w:rsidRPr="00D8304D">
        <w:rPr>
          <w:rFonts w:ascii="Arial" w:hAnsi="Arial" w:cs="Arial"/>
          <w:sz w:val="20"/>
          <w:szCs w:val="20"/>
        </w:rPr>
        <w:t xml:space="preserve">characters and Braille and complying with </w:t>
      </w:r>
      <w:r w:rsidRPr="00D8304D">
        <w:rPr>
          <w:rFonts w:ascii="Arial" w:hAnsi="Arial" w:cs="Arial"/>
          <w:spacing w:val="-1"/>
          <w:sz w:val="20"/>
          <w:szCs w:val="20"/>
        </w:rPr>
        <w:t xml:space="preserve">Sections 703.3 and 703.4 </w:t>
      </w:r>
      <w:r w:rsidRPr="00D8304D">
        <w:rPr>
          <w:rFonts w:ascii="Arial" w:hAnsi="Arial" w:cs="Arial"/>
          <w:sz w:val="20"/>
          <w:szCs w:val="20"/>
        </w:rPr>
        <w:t xml:space="preserve">shall be provided adjacent to each door to </w:t>
      </w:r>
      <w:r w:rsidRPr="00D8304D">
        <w:rPr>
          <w:rFonts w:ascii="Arial" w:hAnsi="Arial" w:cs="Arial"/>
          <w:strike/>
          <w:sz w:val="20"/>
          <w:szCs w:val="20"/>
        </w:rPr>
        <w:t xml:space="preserve">an </w:t>
      </w:r>
      <w:r w:rsidRPr="00D8304D">
        <w:rPr>
          <w:rFonts w:ascii="Arial" w:hAnsi="Arial" w:cs="Arial"/>
          <w:iCs/>
          <w:strike/>
          <w:sz w:val="20"/>
          <w:szCs w:val="20"/>
        </w:rPr>
        <w:t>area of refuge</w:t>
      </w:r>
      <w:r w:rsidRPr="00D8304D">
        <w:rPr>
          <w:rFonts w:ascii="Arial" w:hAnsi="Arial" w:cs="Arial"/>
          <w:strike/>
          <w:sz w:val="20"/>
          <w:szCs w:val="20"/>
        </w:rPr>
        <w:t>,</w:t>
      </w:r>
      <w:r w:rsidRPr="00D8304D">
        <w:rPr>
          <w:rFonts w:ascii="Arial" w:hAnsi="Arial" w:cs="Arial"/>
          <w:sz w:val="20"/>
          <w:szCs w:val="20"/>
        </w:rPr>
        <w:t xml:space="preserve"> an exterior area for assisted rescue, an </w:t>
      </w:r>
      <w:r w:rsidRPr="00D8304D">
        <w:rPr>
          <w:rFonts w:ascii="Arial" w:hAnsi="Arial" w:cs="Arial"/>
          <w:iCs/>
          <w:sz w:val="20"/>
          <w:szCs w:val="20"/>
        </w:rPr>
        <w:t>exit stairway</w:t>
      </w:r>
      <w:r w:rsidRPr="00D8304D">
        <w:rPr>
          <w:rFonts w:ascii="Arial" w:hAnsi="Arial" w:cs="Arial"/>
          <w:sz w:val="20"/>
          <w:szCs w:val="20"/>
        </w:rPr>
        <w:t xml:space="preserve">, an </w:t>
      </w:r>
      <w:r w:rsidRPr="00D8304D">
        <w:rPr>
          <w:rFonts w:ascii="Arial" w:hAnsi="Arial" w:cs="Arial"/>
          <w:iCs/>
          <w:sz w:val="20"/>
          <w:szCs w:val="20"/>
        </w:rPr>
        <w:t>exit ramp</w:t>
      </w:r>
      <w:r w:rsidRPr="00D8304D">
        <w:rPr>
          <w:rFonts w:ascii="Arial" w:hAnsi="Arial" w:cs="Arial"/>
          <w:sz w:val="20"/>
          <w:szCs w:val="20"/>
        </w:rPr>
        <w:t xml:space="preserve">, an </w:t>
      </w:r>
      <w:r w:rsidRPr="00D8304D">
        <w:rPr>
          <w:rFonts w:ascii="Arial" w:hAnsi="Arial" w:cs="Arial"/>
          <w:iCs/>
          <w:sz w:val="20"/>
          <w:szCs w:val="20"/>
        </w:rPr>
        <w:t xml:space="preserve">exit passageway </w:t>
      </w:r>
      <w:r w:rsidRPr="00D8304D">
        <w:rPr>
          <w:rFonts w:ascii="Arial" w:hAnsi="Arial" w:cs="Arial"/>
          <w:sz w:val="20"/>
          <w:szCs w:val="20"/>
        </w:rPr>
        <w:t xml:space="preserve">and the </w:t>
      </w:r>
      <w:r w:rsidRPr="00D8304D">
        <w:rPr>
          <w:rFonts w:ascii="Arial" w:hAnsi="Arial" w:cs="Arial"/>
          <w:iCs/>
          <w:sz w:val="20"/>
          <w:szCs w:val="20"/>
        </w:rPr>
        <w:t>exit discharge</w:t>
      </w:r>
      <w:r w:rsidRPr="00CD525E">
        <w:rPr>
          <w:rFonts w:ascii="Arial" w:hAnsi="Arial" w:cs="Arial"/>
          <w:sz w:val="20"/>
          <w:szCs w:val="20"/>
          <w:u w:val="single"/>
        </w:rPr>
        <w:t>.</w:t>
      </w: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sz w:val="20"/>
          <w:szCs w:val="20"/>
          <w:u w:val="single"/>
        </w:rPr>
      </w:pPr>
    </w:p>
    <w:p w:rsidR="00A407E1" w:rsidRPr="00CD525E" w:rsidRDefault="00A407E1" w:rsidP="00A407E1">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Elevator lobbies are sometimes the location of an area of refuge.  An elevator lobby is not an exit and requiring a sign at such locations stating the such is an exit would be incorrect.</w:t>
      </w:r>
    </w:p>
    <w:p w:rsidR="00A407E1" w:rsidRPr="009815CE" w:rsidRDefault="00A407E1" w:rsidP="00A407E1">
      <w:pPr>
        <w:tabs>
          <w:tab w:val="left" w:pos="450"/>
        </w:tabs>
        <w:jc w:val="center"/>
        <w:rPr>
          <w:rFonts w:ascii="Arial" w:hAnsi="Arial" w:cs="Arial"/>
          <w:b/>
          <w:i/>
        </w:rPr>
      </w:pPr>
    </w:p>
    <w:p w:rsidR="00A407E1" w:rsidRPr="002441BB" w:rsidRDefault="007A3066" w:rsidP="00A407E1">
      <w:pPr>
        <w:keepNext/>
        <w:outlineLvl w:val="0"/>
        <w:rPr>
          <w:rFonts w:ascii="Arial" w:hAnsi="Arial" w:cs="Arial"/>
          <w:b/>
          <w:sz w:val="32"/>
          <w:szCs w:val="32"/>
        </w:rPr>
      </w:pPr>
      <w:r>
        <w:rPr>
          <w:rFonts w:ascii="Arial" w:hAnsi="Arial" w:cs="Arial"/>
          <w:b/>
          <w:sz w:val="32"/>
          <w:szCs w:val="32"/>
        </w:rPr>
        <w:t>5</w:t>
      </w:r>
      <w:r w:rsidR="00A407E1" w:rsidRPr="002441BB">
        <w:rPr>
          <w:rFonts w:ascii="Arial" w:hAnsi="Arial" w:cs="Arial"/>
          <w:b/>
          <w:sz w:val="32"/>
          <w:szCs w:val="32"/>
        </w:rPr>
        <w:t>-22– 12</w:t>
      </w:r>
    </w:p>
    <w:p w:rsidR="00A407E1" w:rsidRDefault="00A407E1" w:rsidP="00A407E1">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407E1" w:rsidRPr="002441BB" w:rsidRDefault="00A407E1" w:rsidP="00A407E1">
      <w:pPr>
        <w:rPr>
          <w:rFonts w:ascii="Arial" w:hAnsi="Arial" w:cs="Arial"/>
          <w:b/>
          <w:i/>
          <w:sz w:val="20"/>
          <w:szCs w:val="20"/>
        </w:rPr>
      </w:pPr>
    </w:p>
    <w:p w:rsidR="00A407E1" w:rsidRPr="002441BB" w:rsidRDefault="00A407E1" w:rsidP="00A407E1">
      <w:pPr>
        <w:rPr>
          <w:rFonts w:ascii="Arial" w:hAnsi="Arial" w:cs="Arial"/>
          <w:sz w:val="20"/>
        </w:rPr>
      </w:pPr>
      <w:r w:rsidRPr="002441BB">
        <w:rPr>
          <w:rFonts w:ascii="Arial" w:hAnsi="Arial" w:cs="Arial"/>
          <w:b/>
          <w:bCs/>
          <w:sz w:val="20"/>
        </w:rPr>
        <w:t>Revise as follows:</w:t>
      </w:r>
      <w:r w:rsidRPr="002441BB">
        <w:rPr>
          <w:rFonts w:ascii="Arial" w:hAnsi="Arial" w:cs="Arial"/>
          <w:sz w:val="20"/>
        </w:rPr>
        <w:t xml:space="preserve"> </w:t>
      </w:r>
    </w:p>
    <w:p w:rsidR="00A407E1" w:rsidRPr="002441BB" w:rsidRDefault="00A407E1" w:rsidP="00A407E1">
      <w:pPr>
        <w:rPr>
          <w:rFonts w:ascii="Arial" w:hAnsi="Arial" w:cs="Arial"/>
          <w:sz w:val="20"/>
          <w:szCs w:val="20"/>
        </w:rPr>
      </w:pPr>
    </w:p>
    <w:p w:rsidR="00A407E1" w:rsidRPr="002441BB" w:rsidRDefault="00A407E1" w:rsidP="00A407E1">
      <w:pPr>
        <w:rPr>
          <w:rFonts w:ascii="Arial" w:hAnsi="Arial" w:cs="Arial"/>
          <w:sz w:val="20"/>
          <w:szCs w:val="20"/>
          <w:u w:val="single"/>
        </w:rPr>
      </w:pPr>
      <w:r w:rsidRPr="002441BB">
        <w:rPr>
          <w:rFonts w:ascii="Arial" w:hAnsi="Arial" w:cs="Arial"/>
          <w:b/>
          <w:bCs/>
          <w:sz w:val="20"/>
          <w:szCs w:val="20"/>
        </w:rPr>
        <w:t>506.1 General.</w:t>
      </w:r>
      <w:r w:rsidRPr="002441BB">
        <w:rPr>
          <w:rFonts w:ascii="Arial" w:hAnsi="Arial" w:cs="Arial"/>
          <w:sz w:val="20"/>
          <w:szCs w:val="20"/>
        </w:rPr>
        <w:t xml:space="preserve"> </w:t>
      </w:r>
      <w:r w:rsidRPr="002441BB">
        <w:rPr>
          <w:rFonts w:ascii="Arial" w:hAnsi="Arial" w:cs="Arial"/>
          <w:sz w:val="20"/>
          <w:szCs w:val="20"/>
          <w:u w:val="single"/>
        </w:rPr>
        <w:t>Where operable</w:t>
      </w:r>
      <w:r w:rsidRPr="002441BB">
        <w:rPr>
          <w:rFonts w:ascii="Arial" w:hAnsi="Arial" w:cs="Arial"/>
          <w:sz w:val="20"/>
          <w:szCs w:val="20"/>
        </w:rPr>
        <w:t xml:space="preserve"> </w:t>
      </w:r>
      <w:r w:rsidRPr="002441BB">
        <w:rPr>
          <w:rFonts w:ascii="Arial" w:hAnsi="Arial" w:cs="Arial"/>
          <w:strike/>
          <w:sz w:val="20"/>
          <w:szCs w:val="20"/>
        </w:rPr>
        <w:t>Accessible</w:t>
      </w:r>
      <w:r w:rsidRPr="002441BB">
        <w:rPr>
          <w:rFonts w:ascii="Arial" w:hAnsi="Arial" w:cs="Arial"/>
          <w:sz w:val="20"/>
          <w:szCs w:val="20"/>
        </w:rPr>
        <w:t xml:space="preserve"> windows </w:t>
      </w:r>
      <w:r w:rsidRPr="002441BB">
        <w:rPr>
          <w:rFonts w:ascii="Arial" w:hAnsi="Arial" w:cs="Arial"/>
          <w:sz w:val="20"/>
          <w:szCs w:val="20"/>
          <w:u w:val="single"/>
        </w:rPr>
        <w:t xml:space="preserve">are provided in an accessible room or space, at least one </w:t>
      </w:r>
      <w:r w:rsidRPr="002441BB">
        <w:rPr>
          <w:rFonts w:ascii="Arial" w:hAnsi="Arial" w:cs="Arial"/>
          <w:sz w:val="20"/>
          <w:szCs w:val="20"/>
        </w:rPr>
        <w:t xml:space="preserve">shall </w:t>
      </w:r>
      <w:r w:rsidRPr="002441BB">
        <w:rPr>
          <w:rFonts w:ascii="Arial" w:hAnsi="Arial" w:cs="Arial"/>
          <w:sz w:val="20"/>
          <w:szCs w:val="20"/>
          <w:u w:val="single"/>
        </w:rPr>
        <w:t xml:space="preserve">be accessible and </w:t>
      </w:r>
      <w:r w:rsidRPr="002441BB">
        <w:rPr>
          <w:rFonts w:ascii="Arial" w:hAnsi="Arial" w:cs="Arial"/>
          <w:sz w:val="20"/>
          <w:szCs w:val="20"/>
        </w:rPr>
        <w:t xml:space="preserve">have operable parts complying with Section 309.  </w:t>
      </w:r>
      <w:r w:rsidRPr="002441BB">
        <w:rPr>
          <w:rFonts w:ascii="Arial" w:hAnsi="Arial" w:cs="Arial"/>
          <w:sz w:val="20"/>
          <w:szCs w:val="20"/>
          <w:u w:val="single"/>
        </w:rPr>
        <w:t xml:space="preserve">Where operable </w:t>
      </w:r>
      <w:r w:rsidRPr="002441BB">
        <w:rPr>
          <w:rFonts w:ascii="Arial" w:hAnsi="Arial" w:cs="Arial"/>
          <w:sz w:val="20"/>
          <w:szCs w:val="20"/>
          <w:u w:val="single"/>
        </w:rPr>
        <w:lastRenderedPageBreak/>
        <w:t>windows required to provide natural ventilation or operable windows are required to provide an emergency escape and rescue openings that window shall be the accessible operable window.</w:t>
      </w:r>
    </w:p>
    <w:p w:rsidR="00A407E1" w:rsidRPr="002441BB" w:rsidRDefault="00A407E1" w:rsidP="00A407E1">
      <w:pPr>
        <w:rPr>
          <w:rFonts w:ascii="Arial" w:hAnsi="Arial" w:cs="Arial"/>
          <w:sz w:val="20"/>
          <w:szCs w:val="20"/>
          <w:u w:val="single"/>
        </w:rPr>
      </w:pPr>
    </w:p>
    <w:p w:rsidR="00A407E1" w:rsidRPr="002441BB" w:rsidRDefault="00A407E1" w:rsidP="00A407E1">
      <w:pPr>
        <w:ind w:firstLine="360"/>
        <w:rPr>
          <w:rFonts w:ascii="Arial" w:hAnsi="Arial" w:cs="Arial"/>
          <w:b/>
          <w:sz w:val="20"/>
          <w:szCs w:val="20"/>
          <w:u w:val="single"/>
        </w:rPr>
      </w:pPr>
      <w:r w:rsidRPr="002441BB">
        <w:rPr>
          <w:rFonts w:ascii="Arial" w:hAnsi="Arial" w:cs="Arial"/>
          <w:b/>
          <w:sz w:val="20"/>
          <w:szCs w:val="20"/>
          <w:u w:val="single"/>
        </w:rPr>
        <w:t>EXCEPTIONS:</w:t>
      </w:r>
    </w:p>
    <w:p w:rsidR="00A407E1" w:rsidRPr="002441BB" w:rsidRDefault="00A407E1" w:rsidP="00A407E1">
      <w:pPr>
        <w:rPr>
          <w:rFonts w:ascii="Arial" w:hAnsi="Arial" w:cs="Arial"/>
          <w:b/>
          <w:sz w:val="20"/>
          <w:szCs w:val="20"/>
          <w:u w:val="single"/>
        </w:rPr>
      </w:pPr>
    </w:p>
    <w:p w:rsidR="00A407E1" w:rsidRPr="002441BB" w:rsidRDefault="00A407E1" w:rsidP="00D84536">
      <w:pPr>
        <w:widowControl w:val="0"/>
        <w:numPr>
          <w:ilvl w:val="0"/>
          <w:numId w:val="27"/>
        </w:numPr>
        <w:autoSpaceDE w:val="0"/>
        <w:autoSpaceDN w:val="0"/>
        <w:adjustRightInd w:val="0"/>
        <w:rPr>
          <w:rFonts w:ascii="Arial" w:hAnsi="Arial" w:cs="Arial"/>
          <w:sz w:val="20"/>
          <w:szCs w:val="20"/>
          <w:u w:val="single"/>
        </w:rPr>
      </w:pPr>
      <w:r w:rsidRPr="002441BB">
        <w:rPr>
          <w:rFonts w:ascii="Arial" w:hAnsi="Arial" w:cs="Arial"/>
          <w:sz w:val="20"/>
          <w:szCs w:val="20"/>
          <w:u w:val="single"/>
        </w:rPr>
        <w:t>Operable windows that are operated only by employees are not required to comply with this section.</w:t>
      </w:r>
    </w:p>
    <w:p w:rsidR="00A407E1" w:rsidRPr="002441BB" w:rsidRDefault="00A407E1" w:rsidP="00A407E1">
      <w:pPr>
        <w:widowControl w:val="0"/>
        <w:autoSpaceDE w:val="0"/>
        <w:autoSpaceDN w:val="0"/>
        <w:adjustRightInd w:val="0"/>
        <w:ind w:left="1080"/>
        <w:rPr>
          <w:rFonts w:ascii="Arial" w:hAnsi="Arial" w:cs="Arial"/>
          <w:sz w:val="20"/>
          <w:szCs w:val="20"/>
          <w:u w:val="single"/>
        </w:rPr>
      </w:pPr>
    </w:p>
    <w:p w:rsidR="00A407E1" w:rsidRPr="002441BB" w:rsidRDefault="00A407E1" w:rsidP="00D84536">
      <w:pPr>
        <w:widowControl w:val="0"/>
        <w:numPr>
          <w:ilvl w:val="0"/>
          <w:numId w:val="27"/>
        </w:numPr>
        <w:autoSpaceDE w:val="0"/>
        <w:autoSpaceDN w:val="0"/>
        <w:adjustRightInd w:val="0"/>
        <w:rPr>
          <w:rFonts w:ascii="Arial" w:hAnsi="Arial" w:cs="Arial"/>
          <w:sz w:val="20"/>
          <w:szCs w:val="20"/>
          <w:u w:val="single"/>
        </w:rPr>
      </w:pPr>
      <w:r w:rsidRPr="002441BB">
        <w:rPr>
          <w:rFonts w:ascii="Arial" w:hAnsi="Arial" w:cs="Arial"/>
          <w:sz w:val="20"/>
          <w:szCs w:val="20"/>
          <w:u w:val="single"/>
        </w:rPr>
        <w:t>Operable windows in Type A units that comply with Section 1003.13.</w:t>
      </w:r>
    </w:p>
    <w:p w:rsidR="00A407E1" w:rsidRPr="002441BB" w:rsidRDefault="00A407E1" w:rsidP="00A407E1">
      <w:pPr>
        <w:ind w:right="5479"/>
        <w:rPr>
          <w:rFonts w:ascii="Arial" w:hAnsi="Arial" w:cs="Arial"/>
          <w:sz w:val="20"/>
          <w:szCs w:val="20"/>
        </w:rPr>
      </w:pPr>
    </w:p>
    <w:p w:rsidR="00A407E1" w:rsidRPr="002441BB" w:rsidRDefault="00A407E1" w:rsidP="00A407E1">
      <w:pPr>
        <w:widowControl w:val="0"/>
        <w:autoSpaceDE w:val="0"/>
        <w:autoSpaceDN w:val="0"/>
        <w:adjustRightInd w:val="0"/>
        <w:ind w:left="720"/>
        <w:rPr>
          <w:rFonts w:ascii="Arial" w:hAnsi="Arial" w:cs="Arial"/>
          <w:sz w:val="20"/>
          <w:szCs w:val="20"/>
          <w:u w:val="single"/>
        </w:rPr>
      </w:pPr>
      <w:r w:rsidRPr="002441BB">
        <w:rPr>
          <w:rFonts w:ascii="Arial" w:hAnsi="Arial" w:cs="Arial"/>
          <w:sz w:val="20"/>
          <w:szCs w:val="20"/>
          <w:u w:val="single"/>
        </w:rPr>
        <w:t>3.  Operable skylights are not required to comply with this section.</w:t>
      </w:r>
    </w:p>
    <w:p w:rsidR="00A407E1" w:rsidRPr="002441BB" w:rsidRDefault="00A407E1" w:rsidP="00A407E1">
      <w:pPr>
        <w:rPr>
          <w:rFonts w:ascii="Arial" w:hAnsi="Arial" w:cs="Arial"/>
          <w:b/>
          <w:bCs/>
          <w:sz w:val="20"/>
          <w:szCs w:val="20"/>
        </w:rPr>
      </w:pPr>
    </w:p>
    <w:p w:rsidR="00A407E1" w:rsidRPr="002441BB" w:rsidRDefault="00A407E1" w:rsidP="00A407E1">
      <w:pPr>
        <w:tabs>
          <w:tab w:val="left" w:pos="10800"/>
        </w:tabs>
        <w:rPr>
          <w:rFonts w:ascii="Arial" w:hAnsi="Arial" w:cs="Arial"/>
          <w:sz w:val="20"/>
          <w:szCs w:val="20"/>
          <w:u w:val="single"/>
        </w:rPr>
      </w:pPr>
      <w:r w:rsidRPr="002441BB">
        <w:rPr>
          <w:rFonts w:ascii="Arial" w:hAnsi="Arial" w:cs="Arial"/>
          <w:b/>
          <w:sz w:val="20"/>
          <w:szCs w:val="20"/>
          <w:u w:val="single"/>
        </w:rPr>
        <w:t>506.2 Opening force.</w:t>
      </w:r>
      <w:r w:rsidRPr="002441BB">
        <w:rPr>
          <w:rFonts w:ascii="Arial" w:hAnsi="Arial" w:cs="Arial"/>
          <w:sz w:val="20"/>
          <w:szCs w:val="20"/>
          <w:u w:val="single"/>
        </w:rPr>
        <w:t xml:space="preserve">  The opening force for opening operable windows shall be as follows:</w:t>
      </w:r>
    </w:p>
    <w:p w:rsidR="00A407E1" w:rsidRPr="002441BB" w:rsidRDefault="00A407E1" w:rsidP="00A407E1">
      <w:pPr>
        <w:tabs>
          <w:tab w:val="left" w:pos="10800"/>
        </w:tabs>
        <w:rPr>
          <w:rFonts w:ascii="Arial" w:hAnsi="Arial" w:cs="Arial"/>
          <w:sz w:val="20"/>
          <w:szCs w:val="20"/>
          <w:u w:val="single"/>
        </w:rPr>
      </w:pPr>
    </w:p>
    <w:p w:rsidR="00A407E1" w:rsidRPr="002441BB" w:rsidRDefault="00A407E1" w:rsidP="00D84536">
      <w:pPr>
        <w:numPr>
          <w:ilvl w:val="0"/>
          <w:numId w:val="28"/>
        </w:numPr>
        <w:rPr>
          <w:rFonts w:ascii="Arial" w:hAnsi="Arial" w:cs="Arial"/>
          <w:sz w:val="20"/>
          <w:szCs w:val="20"/>
          <w:u w:val="single"/>
        </w:rPr>
      </w:pPr>
      <w:r w:rsidRPr="002441BB">
        <w:rPr>
          <w:rFonts w:ascii="Arial" w:hAnsi="Arial" w:cs="Arial"/>
          <w:sz w:val="20"/>
          <w:szCs w:val="20"/>
          <w:u w:val="single"/>
        </w:rPr>
        <w:t>8.5 pounds (37.7 N) maximum for casement or horizontal sliding windows</w:t>
      </w:r>
    </w:p>
    <w:p w:rsidR="00A407E1" w:rsidRPr="002441BB" w:rsidRDefault="00A407E1" w:rsidP="00D84536">
      <w:pPr>
        <w:numPr>
          <w:ilvl w:val="0"/>
          <w:numId w:val="28"/>
        </w:numPr>
        <w:rPr>
          <w:rFonts w:ascii="Arial" w:hAnsi="Arial" w:cs="Arial"/>
          <w:sz w:val="20"/>
          <w:szCs w:val="20"/>
          <w:u w:val="single"/>
        </w:rPr>
      </w:pPr>
      <w:r w:rsidRPr="002441BB">
        <w:rPr>
          <w:rFonts w:ascii="Arial" w:hAnsi="Arial" w:cs="Arial"/>
          <w:sz w:val="20"/>
          <w:szCs w:val="20"/>
          <w:u w:val="single"/>
        </w:rPr>
        <w:t>25 pounds (111 N) maximum for double hung windows</w:t>
      </w:r>
    </w:p>
    <w:p w:rsidR="00A407E1" w:rsidRPr="002441BB" w:rsidRDefault="00A407E1" w:rsidP="00A407E1">
      <w:pPr>
        <w:ind w:left="720"/>
        <w:rPr>
          <w:rFonts w:ascii="Arial" w:hAnsi="Arial" w:cs="Arial"/>
          <w:sz w:val="20"/>
          <w:szCs w:val="20"/>
        </w:rPr>
      </w:pPr>
    </w:p>
    <w:p w:rsidR="00A407E1" w:rsidRPr="002441BB" w:rsidRDefault="00A407E1" w:rsidP="00A407E1">
      <w:pPr>
        <w:jc w:val="both"/>
        <w:rPr>
          <w:rFonts w:ascii="Arial" w:hAnsi="Arial" w:cs="Arial"/>
          <w:sz w:val="20"/>
          <w:szCs w:val="20"/>
        </w:rPr>
      </w:pPr>
      <w:r w:rsidRPr="002441BB">
        <w:rPr>
          <w:rFonts w:ascii="Arial" w:hAnsi="Arial" w:cs="Arial"/>
          <w:b/>
          <w:bCs/>
          <w:sz w:val="20"/>
          <w:szCs w:val="20"/>
        </w:rPr>
        <w:t>1002.9 Operable Parts.</w:t>
      </w:r>
      <w:r w:rsidRPr="002441BB">
        <w:rPr>
          <w:rFonts w:ascii="Arial" w:hAnsi="Arial" w:cs="Arial"/>
          <w:sz w:val="20"/>
          <w:szCs w:val="20"/>
        </w:rPr>
        <w:t xml:space="preserve"> Lighting controls, electrical </w:t>
      </w:r>
      <w:proofErr w:type="spellStart"/>
      <w:r w:rsidRPr="002441BB">
        <w:rPr>
          <w:rFonts w:ascii="Arial" w:hAnsi="Arial" w:cs="Arial"/>
          <w:sz w:val="20"/>
          <w:szCs w:val="20"/>
        </w:rPr>
        <w:t>panelboards</w:t>
      </w:r>
      <w:proofErr w:type="spellEnd"/>
      <w:r w:rsidRPr="002441BB">
        <w:rPr>
          <w:rFonts w:ascii="Arial" w:hAnsi="Arial" w:cs="Arial"/>
          <w:sz w:val="20"/>
          <w:szCs w:val="20"/>
        </w:rPr>
        <w:t xml:space="preserve">, electrical switches and receptacle outlets, environmental controls, appliance controls, </w:t>
      </w:r>
      <w:r w:rsidRPr="002441BB">
        <w:rPr>
          <w:rFonts w:ascii="Arial" w:hAnsi="Arial" w:cs="Arial"/>
          <w:strike/>
          <w:sz w:val="20"/>
          <w:szCs w:val="20"/>
        </w:rPr>
        <w:t>operating hardware for operable windows,</w:t>
      </w:r>
      <w:r w:rsidRPr="002441BB">
        <w:rPr>
          <w:rFonts w:ascii="Arial" w:hAnsi="Arial" w:cs="Arial"/>
          <w:sz w:val="20"/>
          <w:szCs w:val="20"/>
        </w:rPr>
        <w:t xml:space="preserve"> plumbing fixture controls, and user controls for security or intercom systems shall comply with Section 309.</w:t>
      </w:r>
    </w:p>
    <w:p w:rsidR="00A407E1" w:rsidRPr="002441BB" w:rsidRDefault="00A407E1" w:rsidP="00A407E1">
      <w:pPr>
        <w:jc w:val="both"/>
        <w:rPr>
          <w:rFonts w:ascii="Arial" w:hAnsi="Arial" w:cs="Arial"/>
          <w:sz w:val="20"/>
          <w:szCs w:val="20"/>
        </w:rPr>
      </w:pPr>
    </w:p>
    <w:p w:rsidR="00A407E1" w:rsidRPr="002441BB" w:rsidRDefault="00A407E1" w:rsidP="00A407E1">
      <w:pPr>
        <w:ind w:left="216"/>
        <w:rPr>
          <w:rFonts w:ascii="Arial" w:hAnsi="Arial" w:cs="Arial"/>
          <w:b/>
          <w:bCs/>
          <w:sz w:val="20"/>
          <w:szCs w:val="20"/>
        </w:rPr>
      </w:pPr>
      <w:r w:rsidRPr="002441BB">
        <w:rPr>
          <w:rFonts w:ascii="Arial" w:hAnsi="Arial" w:cs="Arial"/>
          <w:b/>
          <w:bCs/>
          <w:sz w:val="20"/>
          <w:szCs w:val="20"/>
        </w:rPr>
        <w:t>EXCEPTIONS:</w:t>
      </w:r>
    </w:p>
    <w:p w:rsidR="00A407E1" w:rsidRPr="002441BB" w:rsidRDefault="00A407E1" w:rsidP="00A407E1">
      <w:pPr>
        <w:ind w:left="216"/>
        <w:rPr>
          <w:rFonts w:ascii="Arial" w:hAnsi="Arial" w:cs="Arial"/>
          <w:bCs/>
          <w:i/>
          <w:sz w:val="20"/>
          <w:szCs w:val="20"/>
        </w:rPr>
      </w:pPr>
      <w:r w:rsidRPr="002441BB">
        <w:rPr>
          <w:rFonts w:ascii="Arial" w:hAnsi="Arial" w:cs="Arial"/>
          <w:bCs/>
          <w:i/>
          <w:sz w:val="20"/>
          <w:szCs w:val="20"/>
        </w:rPr>
        <w:t>(Exceptions are not changed)</w:t>
      </w:r>
    </w:p>
    <w:p w:rsidR="00A407E1" w:rsidRPr="002441BB" w:rsidRDefault="00A407E1" w:rsidP="00A407E1">
      <w:pPr>
        <w:ind w:left="216"/>
        <w:rPr>
          <w:rFonts w:ascii="Arial" w:hAnsi="Arial" w:cs="Arial"/>
          <w:b/>
          <w:bCs/>
          <w:sz w:val="20"/>
          <w:szCs w:val="20"/>
        </w:rPr>
      </w:pPr>
    </w:p>
    <w:p w:rsidR="00A407E1" w:rsidRPr="002441BB" w:rsidRDefault="00A407E1" w:rsidP="00A407E1">
      <w:pPr>
        <w:jc w:val="both"/>
        <w:rPr>
          <w:rFonts w:ascii="Arial" w:hAnsi="Arial" w:cs="Arial"/>
          <w:sz w:val="20"/>
          <w:szCs w:val="20"/>
        </w:rPr>
      </w:pPr>
      <w:r w:rsidRPr="002441BB">
        <w:rPr>
          <w:rFonts w:ascii="Arial" w:hAnsi="Arial" w:cs="Arial"/>
          <w:b/>
          <w:bCs/>
          <w:sz w:val="20"/>
          <w:szCs w:val="20"/>
        </w:rPr>
        <w:t>1002.13 Windows.</w:t>
      </w:r>
      <w:r w:rsidRPr="002441BB">
        <w:rPr>
          <w:rFonts w:ascii="Arial" w:hAnsi="Arial" w:cs="Arial"/>
          <w:sz w:val="20"/>
          <w:szCs w:val="20"/>
        </w:rPr>
        <w:t xml:space="preserve"> </w:t>
      </w:r>
      <w:r w:rsidRPr="002441BB">
        <w:rPr>
          <w:rFonts w:ascii="Arial" w:hAnsi="Arial" w:cs="Arial"/>
          <w:sz w:val="20"/>
          <w:szCs w:val="20"/>
          <w:u w:val="single"/>
        </w:rPr>
        <w:t>Operable</w:t>
      </w:r>
      <w:r w:rsidRPr="002441BB">
        <w:rPr>
          <w:rFonts w:ascii="Arial" w:hAnsi="Arial" w:cs="Arial"/>
          <w:sz w:val="20"/>
          <w:szCs w:val="20"/>
        </w:rPr>
        <w:t xml:space="preserve"> windows shall comply with Section </w:t>
      </w:r>
      <w:r w:rsidRPr="002441BB">
        <w:rPr>
          <w:rFonts w:ascii="Arial" w:hAnsi="Arial" w:cs="Arial"/>
          <w:strike/>
          <w:sz w:val="20"/>
          <w:szCs w:val="20"/>
        </w:rPr>
        <w:t>1002.13</w:t>
      </w:r>
      <w:r w:rsidRPr="002441BB">
        <w:rPr>
          <w:rFonts w:ascii="Arial" w:hAnsi="Arial" w:cs="Arial"/>
          <w:sz w:val="20"/>
          <w:szCs w:val="20"/>
        </w:rPr>
        <w:t xml:space="preserve"> </w:t>
      </w:r>
      <w:r w:rsidRPr="002441BB">
        <w:rPr>
          <w:rFonts w:ascii="Arial" w:hAnsi="Arial" w:cs="Arial"/>
          <w:sz w:val="20"/>
          <w:szCs w:val="20"/>
          <w:u w:val="single"/>
        </w:rPr>
        <w:t>506.1</w:t>
      </w:r>
      <w:r w:rsidRPr="002441BB">
        <w:rPr>
          <w:rFonts w:ascii="Arial" w:hAnsi="Arial" w:cs="Arial"/>
          <w:sz w:val="20"/>
          <w:szCs w:val="20"/>
        </w:rPr>
        <w:t>.</w:t>
      </w:r>
    </w:p>
    <w:p w:rsidR="00A407E1" w:rsidRPr="002441BB" w:rsidRDefault="00A407E1" w:rsidP="00A407E1">
      <w:pPr>
        <w:jc w:val="both"/>
        <w:rPr>
          <w:rFonts w:ascii="Arial" w:hAnsi="Arial" w:cs="Arial"/>
          <w:sz w:val="20"/>
          <w:szCs w:val="20"/>
        </w:rPr>
      </w:pPr>
    </w:p>
    <w:p w:rsidR="00A407E1" w:rsidRPr="002441BB" w:rsidRDefault="00A407E1" w:rsidP="00A407E1">
      <w:pPr>
        <w:ind w:firstLine="360"/>
        <w:jc w:val="both"/>
        <w:rPr>
          <w:rFonts w:ascii="Arial" w:hAnsi="Arial" w:cs="Arial"/>
          <w:b/>
          <w:sz w:val="20"/>
          <w:szCs w:val="20"/>
        </w:rPr>
      </w:pPr>
      <w:r w:rsidRPr="002441BB">
        <w:rPr>
          <w:rFonts w:ascii="Arial" w:hAnsi="Arial" w:cs="Arial"/>
          <w:b/>
          <w:sz w:val="20"/>
          <w:szCs w:val="20"/>
        </w:rPr>
        <w:t>EXCEPTIONS:</w:t>
      </w:r>
    </w:p>
    <w:p w:rsidR="00A407E1" w:rsidRPr="002441BB" w:rsidRDefault="00A407E1" w:rsidP="00A407E1">
      <w:pPr>
        <w:jc w:val="both"/>
        <w:rPr>
          <w:rFonts w:ascii="Arial" w:hAnsi="Arial" w:cs="Arial"/>
          <w:b/>
          <w:sz w:val="20"/>
          <w:szCs w:val="20"/>
        </w:rPr>
      </w:pPr>
    </w:p>
    <w:p w:rsidR="00A407E1" w:rsidRPr="002441BB" w:rsidRDefault="00A407E1" w:rsidP="00D84536">
      <w:pPr>
        <w:widowControl w:val="0"/>
        <w:numPr>
          <w:ilvl w:val="0"/>
          <w:numId w:val="26"/>
        </w:numPr>
        <w:autoSpaceDE w:val="0"/>
        <w:autoSpaceDN w:val="0"/>
        <w:adjustRightInd w:val="0"/>
        <w:ind w:left="1260"/>
        <w:jc w:val="both"/>
        <w:rPr>
          <w:rFonts w:ascii="Arial" w:hAnsi="Arial" w:cs="Arial"/>
          <w:sz w:val="20"/>
          <w:szCs w:val="20"/>
          <w:u w:val="single"/>
        </w:rPr>
      </w:pPr>
      <w:r w:rsidRPr="002441BB">
        <w:rPr>
          <w:rFonts w:ascii="Arial" w:hAnsi="Arial" w:cs="Arial"/>
          <w:sz w:val="20"/>
          <w:szCs w:val="20"/>
          <w:u w:val="single"/>
        </w:rPr>
        <w:t>Windows in kitchens are not required to comply with this section.</w:t>
      </w:r>
    </w:p>
    <w:p w:rsidR="00A407E1" w:rsidRPr="002441BB" w:rsidRDefault="00A407E1" w:rsidP="00D84536">
      <w:pPr>
        <w:widowControl w:val="0"/>
        <w:numPr>
          <w:ilvl w:val="0"/>
          <w:numId w:val="26"/>
        </w:numPr>
        <w:autoSpaceDE w:val="0"/>
        <w:autoSpaceDN w:val="0"/>
        <w:adjustRightInd w:val="0"/>
        <w:ind w:left="1260"/>
        <w:jc w:val="both"/>
        <w:rPr>
          <w:rFonts w:ascii="Arial" w:hAnsi="Arial" w:cs="Arial"/>
          <w:sz w:val="20"/>
          <w:szCs w:val="20"/>
          <w:u w:val="single"/>
        </w:rPr>
      </w:pPr>
      <w:r w:rsidRPr="002441BB">
        <w:rPr>
          <w:rFonts w:ascii="Arial" w:hAnsi="Arial" w:cs="Arial"/>
          <w:sz w:val="20"/>
          <w:szCs w:val="20"/>
          <w:u w:val="single"/>
        </w:rPr>
        <w:t>Windows in bathrooms are not required to comply with this section.</w:t>
      </w:r>
    </w:p>
    <w:p w:rsidR="00A407E1" w:rsidRPr="002441BB" w:rsidRDefault="00A407E1" w:rsidP="00A407E1">
      <w:pPr>
        <w:jc w:val="both"/>
        <w:rPr>
          <w:rFonts w:ascii="Arial" w:hAnsi="Arial" w:cs="Arial"/>
          <w:sz w:val="20"/>
          <w:szCs w:val="20"/>
        </w:rPr>
      </w:pPr>
    </w:p>
    <w:p w:rsidR="00A407E1" w:rsidRPr="002441BB" w:rsidRDefault="00A407E1" w:rsidP="00A407E1">
      <w:pPr>
        <w:jc w:val="both"/>
        <w:rPr>
          <w:rFonts w:ascii="Arial" w:hAnsi="Arial" w:cs="Arial"/>
          <w:strike/>
          <w:sz w:val="20"/>
          <w:szCs w:val="20"/>
        </w:rPr>
      </w:pPr>
      <w:r w:rsidRPr="002441BB">
        <w:rPr>
          <w:rFonts w:ascii="Arial" w:hAnsi="Arial" w:cs="Arial"/>
          <w:b/>
          <w:bCs/>
          <w:strike/>
          <w:sz w:val="20"/>
          <w:szCs w:val="20"/>
        </w:rPr>
        <w:t>1002.13.1 Natural ventilation.</w:t>
      </w:r>
      <w:r w:rsidRPr="002441BB">
        <w:rPr>
          <w:rFonts w:ascii="Arial" w:hAnsi="Arial" w:cs="Arial"/>
          <w:strike/>
          <w:sz w:val="20"/>
          <w:szCs w:val="20"/>
        </w:rPr>
        <w:t xml:space="preserve"> Operable windows required to provide natural ventilation shall comply with Sections 309.2 and 309.3.</w:t>
      </w:r>
    </w:p>
    <w:p w:rsidR="00A407E1" w:rsidRPr="002441BB" w:rsidRDefault="00A407E1" w:rsidP="00A407E1">
      <w:pPr>
        <w:jc w:val="both"/>
        <w:rPr>
          <w:rFonts w:ascii="Arial" w:hAnsi="Arial" w:cs="Arial"/>
          <w:strike/>
          <w:sz w:val="20"/>
          <w:szCs w:val="20"/>
        </w:rPr>
      </w:pPr>
    </w:p>
    <w:p w:rsidR="00A407E1" w:rsidRPr="002441BB" w:rsidRDefault="00A407E1" w:rsidP="00A407E1">
      <w:pPr>
        <w:jc w:val="both"/>
        <w:rPr>
          <w:rFonts w:ascii="Arial" w:hAnsi="Arial" w:cs="Arial"/>
          <w:strike/>
          <w:sz w:val="20"/>
          <w:szCs w:val="20"/>
        </w:rPr>
      </w:pPr>
      <w:r w:rsidRPr="002441BB">
        <w:rPr>
          <w:rFonts w:ascii="Arial" w:hAnsi="Arial" w:cs="Arial"/>
          <w:b/>
          <w:bCs/>
          <w:strike/>
          <w:sz w:val="20"/>
          <w:szCs w:val="20"/>
        </w:rPr>
        <w:t>1002.13.2 Emergency escape.</w:t>
      </w:r>
      <w:r w:rsidRPr="002441BB">
        <w:rPr>
          <w:rFonts w:ascii="Arial" w:hAnsi="Arial" w:cs="Arial"/>
          <w:strike/>
          <w:sz w:val="20"/>
          <w:szCs w:val="20"/>
        </w:rPr>
        <w:t xml:space="preserve"> Operable windows required to provide an emergency escape and res</w:t>
      </w:r>
      <w:r w:rsidRPr="002441BB">
        <w:rPr>
          <w:rFonts w:ascii="Arial" w:hAnsi="Arial" w:cs="Arial"/>
          <w:strike/>
          <w:sz w:val="20"/>
          <w:szCs w:val="20"/>
        </w:rPr>
        <w:softHyphen/>
        <w:t>cue opening shall comply with Section 309.2.</w:t>
      </w:r>
    </w:p>
    <w:p w:rsidR="00A407E1" w:rsidRPr="002441BB" w:rsidRDefault="00A407E1" w:rsidP="00A407E1">
      <w:pPr>
        <w:ind w:right="5479"/>
        <w:rPr>
          <w:rFonts w:ascii="Arial" w:hAnsi="Arial" w:cs="Arial"/>
          <w:sz w:val="20"/>
          <w:szCs w:val="20"/>
        </w:rPr>
      </w:pPr>
    </w:p>
    <w:p w:rsidR="00A407E1" w:rsidRPr="002441BB" w:rsidRDefault="00A407E1" w:rsidP="00A407E1">
      <w:pPr>
        <w:rPr>
          <w:rFonts w:ascii="Arial" w:hAnsi="Arial" w:cs="Arial"/>
          <w:sz w:val="20"/>
          <w:szCs w:val="20"/>
        </w:rPr>
      </w:pPr>
      <w:r w:rsidRPr="002441BB">
        <w:rPr>
          <w:rFonts w:ascii="Arial" w:hAnsi="Arial" w:cs="Arial"/>
          <w:b/>
          <w:bCs/>
          <w:sz w:val="20"/>
          <w:szCs w:val="20"/>
        </w:rPr>
        <w:t>1003.9 Operable Parts.</w:t>
      </w:r>
      <w:r w:rsidRPr="002441BB">
        <w:rPr>
          <w:rFonts w:ascii="Arial" w:hAnsi="Arial" w:cs="Arial"/>
          <w:sz w:val="20"/>
          <w:szCs w:val="20"/>
        </w:rPr>
        <w:t xml:space="preserve"> Lighting controls, electrical </w:t>
      </w:r>
      <w:proofErr w:type="spellStart"/>
      <w:r w:rsidRPr="002441BB">
        <w:rPr>
          <w:rFonts w:ascii="Arial" w:hAnsi="Arial" w:cs="Arial"/>
          <w:sz w:val="20"/>
          <w:szCs w:val="20"/>
        </w:rPr>
        <w:t>panelboards</w:t>
      </w:r>
      <w:proofErr w:type="spellEnd"/>
      <w:r w:rsidRPr="002441BB">
        <w:rPr>
          <w:rFonts w:ascii="Arial" w:hAnsi="Arial" w:cs="Arial"/>
          <w:sz w:val="20"/>
          <w:szCs w:val="20"/>
        </w:rPr>
        <w:t xml:space="preserve">, electrical switches and receptacle outlets, environmental controls, appliance controls, </w:t>
      </w:r>
      <w:r w:rsidRPr="002441BB">
        <w:rPr>
          <w:rFonts w:ascii="Arial" w:hAnsi="Arial" w:cs="Arial"/>
          <w:strike/>
          <w:sz w:val="20"/>
          <w:szCs w:val="20"/>
        </w:rPr>
        <w:t>operating hardware for operable windows,</w:t>
      </w:r>
      <w:r w:rsidRPr="002441BB">
        <w:rPr>
          <w:rFonts w:ascii="Arial" w:hAnsi="Arial" w:cs="Arial"/>
          <w:sz w:val="20"/>
          <w:szCs w:val="20"/>
        </w:rPr>
        <w:t xml:space="preserve"> plumbing fixture controls, and user controls for security or intercom systems shall comply with Section 309.</w:t>
      </w:r>
    </w:p>
    <w:p w:rsidR="00A407E1" w:rsidRPr="002441BB" w:rsidRDefault="00A407E1" w:rsidP="00A407E1">
      <w:pPr>
        <w:rPr>
          <w:rFonts w:ascii="Arial" w:hAnsi="Arial" w:cs="Arial"/>
          <w:b/>
          <w:bCs/>
          <w:sz w:val="20"/>
          <w:szCs w:val="20"/>
        </w:rPr>
      </w:pPr>
    </w:p>
    <w:p w:rsidR="00A407E1" w:rsidRPr="002441BB" w:rsidRDefault="00A407E1" w:rsidP="00A407E1">
      <w:pPr>
        <w:ind w:left="216"/>
        <w:rPr>
          <w:rFonts w:ascii="Arial" w:hAnsi="Arial" w:cs="Arial"/>
          <w:b/>
          <w:bCs/>
          <w:sz w:val="20"/>
          <w:szCs w:val="20"/>
        </w:rPr>
      </w:pPr>
      <w:r w:rsidRPr="002441BB">
        <w:rPr>
          <w:rFonts w:ascii="Arial" w:hAnsi="Arial" w:cs="Arial"/>
          <w:b/>
          <w:bCs/>
          <w:sz w:val="20"/>
          <w:szCs w:val="20"/>
        </w:rPr>
        <w:t>EXCEPTIONS:</w:t>
      </w:r>
    </w:p>
    <w:p w:rsidR="00A407E1" w:rsidRPr="002441BB" w:rsidRDefault="00A407E1" w:rsidP="00A407E1">
      <w:pPr>
        <w:ind w:left="216"/>
        <w:rPr>
          <w:rFonts w:ascii="Arial" w:hAnsi="Arial" w:cs="Arial"/>
          <w:bCs/>
          <w:i/>
          <w:sz w:val="20"/>
          <w:szCs w:val="20"/>
        </w:rPr>
      </w:pPr>
      <w:r w:rsidRPr="002441BB">
        <w:rPr>
          <w:rFonts w:ascii="Arial" w:hAnsi="Arial" w:cs="Arial"/>
          <w:bCs/>
          <w:i/>
          <w:sz w:val="20"/>
          <w:szCs w:val="20"/>
        </w:rPr>
        <w:t>(Exceptions are not changed)</w:t>
      </w:r>
    </w:p>
    <w:p w:rsidR="00A407E1" w:rsidRPr="002441BB" w:rsidRDefault="00A407E1" w:rsidP="00A407E1">
      <w:pPr>
        <w:ind w:right="5479"/>
        <w:rPr>
          <w:rFonts w:ascii="Arial" w:hAnsi="Arial" w:cs="Arial"/>
          <w:sz w:val="20"/>
          <w:szCs w:val="20"/>
        </w:rPr>
      </w:pPr>
    </w:p>
    <w:p w:rsidR="00A407E1" w:rsidRPr="002441BB" w:rsidRDefault="00A407E1" w:rsidP="00A407E1">
      <w:pPr>
        <w:ind w:right="72"/>
        <w:rPr>
          <w:rFonts w:ascii="Arial" w:hAnsi="Arial" w:cs="Arial"/>
          <w:sz w:val="20"/>
          <w:szCs w:val="20"/>
        </w:rPr>
      </w:pPr>
      <w:r w:rsidRPr="002441BB">
        <w:rPr>
          <w:rFonts w:ascii="Arial" w:hAnsi="Arial" w:cs="Arial"/>
          <w:b/>
          <w:bCs/>
          <w:sz w:val="20"/>
          <w:szCs w:val="20"/>
        </w:rPr>
        <w:t>1003.13 Windows.</w:t>
      </w:r>
      <w:r w:rsidRPr="002441BB">
        <w:rPr>
          <w:rFonts w:ascii="Arial" w:hAnsi="Arial" w:cs="Arial"/>
          <w:sz w:val="20"/>
          <w:szCs w:val="20"/>
        </w:rPr>
        <w:t xml:space="preserve"> </w:t>
      </w:r>
      <w:r w:rsidRPr="002441BB">
        <w:rPr>
          <w:rFonts w:ascii="Arial" w:hAnsi="Arial" w:cs="Arial"/>
          <w:sz w:val="20"/>
          <w:szCs w:val="20"/>
          <w:u w:val="single"/>
        </w:rPr>
        <w:t>Operable</w:t>
      </w:r>
      <w:r w:rsidRPr="002441BB">
        <w:rPr>
          <w:rFonts w:ascii="Arial" w:hAnsi="Arial" w:cs="Arial"/>
          <w:sz w:val="20"/>
          <w:szCs w:val="20"/>
        </w:rPr>
        <w:t xml:space="preserve"> windows shall comply with Section 1003.13.</w:t>
      </w:r>
    </w:p>
    <w:p w:rsidR="00A407E1" w:rsidRPr="002441BB" w:rsidRDefault="00A407E1" w:rsidP="00A407E1">
      <w:pPr>
        <w:ind w:right="72"/>
        <w:rPr>
          <w:rFonts w:ascii="Arial" w:hAnsi="Arial" w:cs="Arial"/>
          <w:sz w:val="20"/>
          <w:szCs w:val="20"/>
        </w:rPr>
      </w:pPr>
    </w:p>
    <w:p w:rsidR="00A407E1" w:rsidRPr="002441BB" w:rsidRDefault="00A407E1" w:rsidP="00A407E1">
      <w:pPr>
        <w:ind w:right="72"/>
        <w:rPr>
          <w:rFonts w:ascii="Arial" w:hAnsi="Arial" w:cs="Arial"/>
          <w:sz w:val="20"/>
          <w:szCs w:val="20"/>
        </w:rPr>
      </w:pPr>
      <w:r w:rsidRPr="002441BB">
        <w:rPr>
          <w:rFonts w:ascii="Arial" w:hAnsi="Arial" w:cs="Arial"/>
          <w:b/>
          <w:bCs/>
          <w:sz w:val="20"/>
          <w:szCs w:val="20"/>
        </w:rPr>
        <w:t>1003.13.1 Natural ventilation.</w:t>
      </w:r>
      <w:r w:rsidRPr="002441BB">
        <w:rPr>
          <w:rFonts w:ascii="Arial" w:hAnsi="Arial" w:cs="Arial"/>
          <w:sz w:val="20"/>
          <w:szCs w:val="20"/>
        </w:rPr>
        <w:t xml:space="preserve"> Operable windows required to provide natural ventilation shall comply with Sections 309.2 and 309.3.</w:t>
      </w:r>
    </w:p>
    <w:p w:rsidR="00A407E1" w:rsidRPr="002441BB" w:rsidRDefault="00A407E1" w:rsidP="00A407E1">
      <w:pPr>
        <w:ind w:right="72"/>
        <w:rPr>
          <w:rFonts w:ascii="Arial" w:hAnsi="Arial" w:cs="Arial"/>
          <w:sz w:val="20"/>
          <w:szCs w:val="20"/>
        </w:rPr>
      </w:pPr>
    </w:p>
    <w:p w:rsidR="00A407E1" w:rsidRPr="002441BB" w:rsidRDefault="00A407E1" w:rsidP="00A407E1">
      <w:pPr>
        <w:ind w:right="72"/>
        <w:rPr>
          <w:rFonts w:ascii="Arial" w:hAnsi="Arial" w:cs="Arial"/>
          <w:sz w:val="20"/>
          <w:szCs w:val="20"/>
        </w:rPr>
      </w:pPr>
      <w:r w:rsidRPr="002441BB">
        <w:rPr>
          <w:rFonts w:ascii="Arial" w:hAnsi="Arial" w:cs="Arial"/>
          <w:b/>
          <w:bCs/>
          <w:sz w:val="20"/>
          <w:szCs w:val="20"/>
        </w:rPr>
        <w:t>1003.13.2 Emergency escape.</w:t>
      </w:r>
      <w:r w:rsidRPr="002441BB">
        <w:rPr>
          <w:rFonts w:ascii="Arial" w:hAnsi="Arial" w:cs="Arial"/>
          <w:sz w:val="20"/>
          <w:szCs w:val="20"/>
        </w:rPr>
        <w:t xml:space="preserve"> Operable windows required to provide an emergency escape and rescue opening shall comply with Section 309.2.</w:t>
      </w:r>
    </w:p>
    <w:p w:rsidR="00A407E1" w:rsidRDefault="00A407E1" w:rsidP="00CA0BFA">
      <w:pPr>
        <w:rPr>
          <w:rFonts w:ascii="Arial" w:hAnsi="Arial" w:cs="Arial"/>
          <w:b/>
          <w:sz w:val="32"/>
          <w:szCs w:val="32"/>
        </w:rPr>
      </w:pPr>
    </w:p>
    <w:p w:rsidR="00A407E1" w:rsidRPr="002441BB" w:rsidRDefault="00A407E1" w:rsidP="00A407E1">
      <w:pPr>
        <w:rPr>
          <w:rFonts w:ascii="Arial" w:hAnsi="Arial" w:cs="Arial"/>
          <w:b/>
          <w:sz w:val="32"/>
          <w:szCs w:val="32"/>
        </w:rPr>
      </w:pPr>
      <w:r>
        <w:rPr>
          <w:rFonts w:ascii="Arial" w:hAnsi="Arial" w:cs="Arial"/>
          <w:b/>
          <w:sz w:val="32"/>
          <w:szCs w:val="32"/>
        </w:rPr>
        <w:t>5-22-12 PC2</w:t>
      </w:r>
      <w:r w:rsidRPr="002441BB">
        <w:rPr>
          <w:rFonts w:ascii="Arial" w:hAnsi="Arial" w:cs="Arial"/>
          <w:b/>
          <w:sz w:val="32"/>
          <w:szCs w:val="32"/>
        </w:rPr>
        <w:t xml:space="preserve"> </w:t>
      </w:r>
    </w:p>
    <w:p w:rsidR="00A407E1" w:rsidRPr="002441BB" w:rsidRDefault="00A407E1" w:rsidP="00A407E1">
      <w:pPr>
        <w:rPr>
          <w:rFonts w:ascii="Arial" w:hAnsi="Arial" w:cs="Arial"/>
          <w:b/>
          <w:sz w:val="20"/>
          <w:szCs w:val="20"/>
        </w:rPr>
      </w:pPr>
      <w:r>
        <w:rPr>
          <w:rFonts w:ascii="Arial" w:hAnsi="Arial" w:cs="Arial"/>
          <w:b/>
          <w:sz w:val="20"/>
          <w:szCs w:val="20"/>
        </w:rPr>
        <w:t>Hope Reed, representing New Mexico Governor’s Commission on Disability (NMGCD)</w:t>
      </w:r>
    </w:p>
    <w:p w:rsidR="00A407E1" w:rsidRDefault="00A407E1" w:rsidP="00A407E1">
      <w:pPr>
        <w:ind w:left="288"/>
        <w:rPr>
          <w:rFonts w:ascii="Arial" w:hAnsi="Arial" w:cs="Arial"/>
          <w:b/>
          <w:sz w:val="16"/>
          <w:szCs w:val="16"/>
        </w:rPr>
      </w:pPr>
    </w:p>
    <w:p w:rsidR="00A407E1" w:rsidRPr="00004D1A" w:rsidRDefault="00A407E1" w:rsidP="00A407E1">
      <w:pPr>
        <w:rPr>
          <w:rFonts w:ascii="Arial" w:hAnsi="Arial" w:cs="Arial"/>
          <w:b/>
          <w:sz w:val="20"/>
          <w:szCs w:val="20"/>
        </w:rPr>
      </w:pPr>
      <w:r>
        <w:rPr>
          <w:rFonts w:ascii="Arial" w:hAnsi="Arial" w:cs="Arial"/>
          <w:b/>
          <w:sz w:val="20"/>
          <w:szCs w:val="20"/>
        </w:rPr>
        <w:t>Further r</w:t>
      </w:r>
      <w:r w:rsidRPr="00004D1A">
        <w:rPr>
          <w:rFonts w:ascii="Arial" w:hAnsi="Arial" w:cs="Arial"/>
          <w:b/>
          <w:sz w:val="20"/>
          <w:szCs w:val="20"/>
        </w:rPr>
        <w:t>evise as follows:</w:t>
      </w:r>
    </w:p>
    <w:p w:rsidR="00A407E1" w:rsidRDefault="00A407E1" w:rsidP="00A407E1">
      <w:pPr>
        <w:ind w:left="288"/>
        <w:rPr>
          <w:rFonts w:ascii="Arial" w:hAnsi="Arial" w:cs="Arial"/>
          <w:b/>
          <w:sz w:val="16"/>
          <w:szCs w:val="16"/>
        </w:rPr>
      </w:pPr>
    </w:p>
    <w:p w:rsidR="00A407E1" w:rsidRDefault="00A407E1" w:rsidP="00A407E1">
      <w:pPr>
        <w:rPr>
          <w:rFonts w:ascii="Arial" w:hAnsi="Arial" w:cs="Arial"/>
          <w:sz w:val="20"/>
          <w:szCs w:val="20"/>
        </w:rPr>
      </w:pPr>
      <w:r w:rsidRPr="00004D1A">
        <w:rPr>
          <w:rFonts w:ascii="Arial" w:hAnsi="Arial" w:cs="Arial"/>
          <w:b/>
          <w:bCs/>
          <w:sz w:val="20"/>
          <w:szCs w:val="20"/>
        </w:rPr>
        <w:t>506.1 General.</w:t>
      </w:r>
      <w:r w:rsidRPr="00004D1A">
        <w:rPr>
          <w:rFonts w:ascii="Arial" w:hAnsi="Arial" w:cs="Arial"/>
          <w:sz w:val="20"/>
          <w:szCs w:val="20"/>
        </w:rPr>
        <w:t xml:space="preserve"> Where operable windows are provided in an accessible room or space, at least one shall be accessible and have operable parts complying with Section 309.  Where operable windows required to</w:t>
      </w:r>
      <w:r>
        <w:rPr>
          <w:rFonts w:ascii="Arial" w:hAnsi="Arial" w:cs="Arial"/>
          <w:sz w:val="20"/>
          <w:szCs w:val="20"/>
        </w:rPr>
        <w:t>:</w:t>
      </w:r>
    </w:p>
    <w:p w:rsidR="00A407E1" w:rsidRDefault="00A407E1" w:rsidP="00A407E1">
      <w:pPr>
        <w:rPr>
          <w:rFonts w:ascii="Arial" w:hAnsi="Arial" w:cs="Arial"/>
          <w:sz w:val="20"/>
          <w:szCs w:val="20"/>
        </w:rPr>
      </w:pPr>
    </w:p>
    <w:p w:rsidR="00A407E1" w:rsidRDefault="00A407E1" w:rsidP="00A407E1">
      <w:pPr>
        <w:ind w:firstLine="360"/>
        <w:rPr>
          <w:rFonts w:ascii="Arial" w:hAnsi="Arial" w:cs="Arial"/>
          <w:sz w:val="20"/>
          <w:szCs w:val="20"/>
        </w:rPr>
      </w:pPr>
      <w:r w:rsidRPr="00004D1A">
        <w:rPr>
          <w:rFonts w:ascii="Arial" w:hAnsi="Arial" w:cs="Arial"/>
          <w:sz w:val="20"/>
          <w:szCs w:val="20"/>
          <w:u w:val="single"/>
        </w:rPr>
        <w:t>1.</w:t>
      </w:r>
      <w:r>
        <w:rPr>
          <w:rFonts w:ascii="Arial" w:hAnsi="Arial" w:cs="Arial"/>
          <w:sz w:val="20"/>
          <w:szCs w:val="20"/>
        </w:rPr>
        <w:tab/>
        <w:t>P</w:t>
      </w:r>
      <w:r w:rsidRPr="00004D1A">
        <w:rPr>
          <w:rFonts w:ascii="Arial" w:hAnsi="Arial" w:cs="Arial"/>
          <w:sz w:val="20"/>
          <w:szCs w:val="20"/>
        </w:rPr>
        <w:t>rovide natural ventilation</w:t>
      </w:r>
      <w:r>
        <w:rPr>
          <w:rFonts w:ascii="Arial" w:hAnsi="Arial" w:cs="Arial"/>
          <w:sz w:val="20"/>
          <w:szCs w:val="20"/>
          <w:u w:val="single"/>
        </w:rPr>
        <w:t>,</w:t>
      </w:r>
      <w:r w:rsidRPr="00004D1A">
        <w:rPr>
          <w:rFonts w:ascii="Arial" w:hAnsi="Arial" w:cs="Arial"/>
          <w:sz w:val="20"/>
          <w:szCs w:val="20"/>
        </w:rPr>
        <w:t xml:space="preserve"> </w:t>
      </w:r>
    </w:p>
    <w:p w:rsidR="00A407E1" w:rsidRPr="00004D1A" w:rsidRDefault="00A407E1" w:rsidP="00A407E1">
      <w:pPr>
        <w:ind w:left="720" w:hanging="360"/>
        <w:rPr>
          <w:rFonts w:ascii="Arial" w:hAnsi="Arial" w:cs="Arial"/>
          <w:sz w:val="20"/>
          <w:szCs w:val="20"/>
        </w:rPr>
      </w:pPr>
      <w:r>
        <w:rPr>
          <w:rFonts w:ascii="Arial" w:hAnsi="Arial" w:cs="Arial"/>
          <w:sz w:val="20"/>
          <w:szCs w:val="20"/>
          <w:u w:val="single"/>
        </w:rPr>
        <w:t>2.</w:t>
      </w:r>
      <w:r>
        <w:rPr>
          <w:rFonts w:ascii="Arial" w:hAnsi="Arial" w:cs="Arial"/>
          <w:sz w:val="20"/>
          <w:szCs w:val="20"/>
        </w:rPr>
        <w:tab/>
        <w:t>T</w:t>
      </w:r>
      <w:r w:rsidRPr="00004D1A">
        <w:rPr>
          <w:rFonts w:ascii="Arial" w:hAnsi="Arial" w:cs="Arial"/>
          <w:sz w:val="20"/>
          <w:szCs w:val="20"/>
        </w:rPr>
        <w:t xml:space="preserve">o provide an emergency escape and rescue </w:t>
      </w:r>
      <w:r w:rsidRPr="00004D1A">
        <w:rPr>
          <w:rFonts w:ascii="Arial" w:hAnsi="Arial" w:cs="Arial"/>
          <w:strike/>
          <w:sz w:val="20"/>
          <w:szCs w:val="20"/>
        </w:rPr>
        <w:t>openings</w:t>
      </w:r>
      <w:r>
        <w:rPr>
          <w:rFonts w:ascii="Arial" w:hAnsi="Arial" w:cs="Arial"/>
          <w:sz w:val="20"/>
          <w:szCs w:val="20"/>
        </w:rPr>
        <w:t xml:space="preserve"> </w:t>
      </w:r>
      <w:r>
        <w:rPr>
          <w:rFonts w:ascii="Arial" w:hAnsi="Arial" w:cs="Arial"/>
          <w:sz w:val="20"/>
          <w:szCs w:val="20"/>
          <w:u w:val="single"/>
        </w:rPr>
        <w:t xml:space="preserve">opening </w:t>
      </w:r>
      <w:r w:rsidRPr="00004D1A">
        <w:rPr>
          <w:rFonts w:ascii="Arial" w:hAnsi="Arial" w:cs="Arial"/>
          <w:sz w:val="20"/>
          <w:szCs w:val="20"/>
        </w:rPr>
        <w:t>or operable windows are required that window shall be the accessible operable window.</w:t>
      </w:r>
    </w:p>
    <w:p w:rsidR="00A407E1" w:rsidRPr="00004D1A" w:rsidRDefault="00A407E1" w:rsidP="00A407E1">
      <w:pPr>
        <w:rPr>
          <w:rFonts w:ascii="Arial" w:hAnsi="Arial" w:cs="Arial"/>
          <w:sz w:val="20"/>
          <w:szCs w:val="20"/>
        </w:rPr>
      </w:pPr>
    </w:p>
    <w:p w:rsidR="00A407E1" w:rsidRPr="00004D1A" w:rsidRDefault="00A407E1" w:rsidP="00A407E1">
      <w:pPr>
        <w:ind w:firstLine="360"/>
        <w:rPr>
          <w:rFonts w:ascii="Arial" w:hAnsi="Arial" w:cs="Arial"/>
          <w:b/>
          <w:sz w:val="20"/>
          <w:szCs w:val="20"/>
        </w:rPr>
      </w:pPr>
      <w:r w:rsidRPr="00004D1A">
        <w:rPr>
          <w:rFonts w:ascii="Arial" w:hAnsi="Arial" w:cs="Arial"/>
          <w:b/>
          <w:sz w:val="20"/>
          <w:szCs w:val="20"/>
        </w:rPr>
        <w:t>EXCEPTIONS:</w:t>
      </w:r>
    </w:p>
    <w:p w:rsidR="00A407E1" w:rsidRPr="00004D1A" w:rsidRDefault="00A407E1" w:rsidP="00A407E1">
      <w:pPr>
        <w:rPr>
          <w:rFonts w:ascii="Arial" w:hAnsi="Arial" w:cs="Arial"/>
          <w:b/>
          <w:sz w:val="20"/>
          <w:szCs w:val="20"/>
        </w:rPr>
      </w:pPr>
    </w:p>
    <w:p w:rsidR="00A407E1" w:rsidRPr="00004D1A" w:rsidRDefault="00A407E1" w:rsidP="00A407E1">
      <w:pPr>
        <w:widowControl w:val="0"/>
        <w:autoSpaceDE w:val="0"/>
        <w:autoSpaceDN w:val="0"/>
        <w:adjustRightInd w:val="0"/>
        <w:ind w:left="1440" w:hanging="720"/>
        <w:rPr>
          <w:rFonts w:ascii="Arial" w:hAnsi="Arial" w:cs="Arial"/>
          <w:sz w:val="20"/>
          <w:szCs w:val="20"/>
        </w:rPr>
      </w:pPr>
      <w:r>
        <w:rPr>
          <w:rFonts w:ascii="Arial" w:hAnsi="Arial" w:cs="Arial"/>
          <w:sz w:val="20"/>
          <w:szCs w:val="20"/>
        </w:rPr>
        <w:t xml:space="preserve">1.   </w:t>
      </w:r>
      <w:r w:rsidRPr="00004D1A">
        <w:rPr>
          <w:rFonts w:ascii="Arial" w:hAnsi="Arial" w:cs="Arial"/>
          <w:sz w:val="20"/>
          <w:szCs w:val="20"/>
        </w:rPr>
        <w:t>Operable windows that are operated only by employees are not required to comply with this section.</w:t>
      </w:r>
    </w:p>
    <w:p w:rsidR="00A407E1" w:rsidRPr="00004D1A" w:rsidRDefault="00A407E1" w:rsidP="00A407E1">
      <w:pPr>
        <w:widowControl w:val="0"/>
        <w:autoSpaceDE w:val="0"/>
        <w:autoSpaceDN w:val="0"/>
        <w:adjustRightInd w:val="0"/>
        <w:ind w:left="720"/>
        <w:rPr>
          <w:rFonts w:ascii="Arial" w:hAnsi="Arial" w:cs="Arial"/>
          <w:sz w:val="20"/>
          <w:szCs w:val="20"/>
        </w:rPr>
      </w:pPr>
      <w:r>
        <w:rPr>
          <w:rFonts w:ascii="Arial" w:hAnsi="Arial" w:cs="Arial"/>
          <w:sz w:val="20"/>
          <w:szCs w:val="20"/>
        </w:rPr>
        <w:t xml:space="preserve">2.   </w:t>
      </w:r>
      <w:r w:rsidRPr="00004D1A">
        <w:rPr>
          <w:rFonts w:ascii="Arial" w:hAnsi="Arial" w:cs="Arial"/>
          <w:sz w:val="20"/>
          <w:szCs w:val="20"/>
        </w:rPr>
        <w:t xml:space="preserve">Operable windows in Type A units that comply with Section </w:t>
      </w:r>
      <w:r w:rsidRPr="00004D1A">
        <w:rPr>
          <w:rFonts w:ascii="Arial" w:hAnsi="Arial" w:cs="Arial"/>
          <w:strike/>
          <w:sz w:val="20"/>
          <w:szCs w:val="20"/>
        </w:rPr>
        <w:t>1003.13</w:t>
      </w:r>
      <w:r>
        <w:rPr>
          <w:rFonts w:ascii="Arial" w:hAnsi="Arial" w:cs="Arial"/>
          <w:sz w:val="20"/>
          <w:szCs w:val="20"/>
        </w:rPr>
        <w:t xml:space="preserve"> </w:t>
      </w:r>
      <w:r>
        <w:rPr>
          <w:rFonts w:ascii="Arial" w:hAnsi="Arial" w:cs="Arial"/>
          <w:sz w:val="20"/>
          <w:szCs w:val="20"/>
          <w:u w:val="single"/>
        </w:rPr>
        <w:t>1103.13</w:t>
      </w:r>
      <w:r w:rsidRPr="00004D1A">
        <w:rPr>
          <w:rFonts w:ascii="Arial" w:hAnsi="Arial" w:cs="Arial"/>
          <w:sz w:val="20"/>
          <w:szCs w:val="20"/>
        </w:rPr>
        <w:t>.</w:t>
      </w:r>
    </w:p>
    <w:p w:rsidR="00A407E1" w:rsidRPr="00004D1A" w:rsidRDefault="00A407E1" w:rsidP="00A407E1">
      <w:pPr>
        <w:widowControl w:val="0"/>
        <w:autoSpaceDE w:val="0"/>
        <w:autoSpaceDN w:val="0"/>
        <w:adjustRightInd w:val="0"/>
        <w:ind w:left="720"/>
        <w:rPr>
          <w:rFonts w:ascii="Arial" w:hAnsi="Arial" w:cs="Arial"/>
          <w:sz w:val="20"/>
          <w:szCs w:val="20"/>
        </w:rPr>
      </w:pPr>
      <w:r>
        <w:rPr>
          <w:rFonts w:ascii="Arial" w:hAnsi="Arial" w:cs="Arial"/>
          <w:sz w:val="20"/>
          <w:szCs w:val="20"/>
        </w:rPr>
        <w:t>3.   O</w:t>
      </w:r>
      <w:r w:rsidRPr="00004D1A">
        <w:rPr>
          <w:rFonts w:ascii="Arial" w:hAnsi="Arial" w:cs="Arial"/>
          <w:sz w:val="20"/>
          <w:szCs w:val="20"/>
        </w:rPr>
        <w:t>perable skylights are not required to comply with this section.</w:t>
      </w:r>
    </w:p>
    <w:p w:rsidR="00A407E1" w:rsidRPr="00004D1A" w:rsidRDefault="00A407E1" w:rsidP="00A407E1">
      <w:pPr>
        <w:rPr>
          <w:rFonts w:ascii="Arial" w:hAnsi="Arial" w:cs="Arial"/>
          <w:b/>
          <w:bCs/>
          <w:sz w:val="20"/>
          <w:szCs w:val="20"/>
        </w:rPr>
      </w:pPr>
    </w:p>
    <w:p w:rsidR="00A407E1" w:rsidRPr="00004D1A" w:rsidRDefault="00A407E1" w:rsidP="00A407E1">
      <w:pPr>
        <w:tabs>
          <w:tab w:val="left" w:pos="10800"/>
        </w:tabs>
        <w:rPr>
          <w:rFonts w:ascii="Arial" w:hAnsi="Arial" w:cs="Arial"/>
          <w:sz w:val="20"/>
          <w:szCs w:val="20"/>
        </w:rPr>
      </w:pPr>
      <w:r w:rsidRPr="00004D1A">
        <w:rPr>
          <w:rFonts w:ascii="Arial" w:hAnsi="Arial" w:cs="Arial"/>
          <w:b/>
          <w:sz w:val="20"/>
          <w:szCs w:val="20"/>
        </w:rPr>
        <w:t>506.2 Opening force.</w:t>
      </w:r>
      <w:r w:rsidRPr="00004D1A">
        <w:rPr>
          <w:rFonts w:ascii="Arial" w:hAnsi="Arial" w:cs="Arial"/>
          <w:sz w:val="20"/>
          <w:szCs w:val="20"/>
        </w:rPr>
        <w:t xml:space="preserve">  The opening force for opening operable windows shall be as follows:</w:t>
      </w:r>
    </w:p>
    <w:p w:rsidR="00A407E1" w:rsidRPr="00004D1A" w:rsidRDefault="00A407E1" w:rsidP="00A407E1">
      <w:pPr>
        <w:tabs>
          <w:tab w:val="left" w:pos="10800"/>
        </w:tabs>
        <w:rPr>
          <w:rFonts w:ascii="Arial" w:hAnsi="Arial" w:cs="Arial"/>
          <w:sz w:val="20"/>
          <w:szCs w:val="20"/>
        </w:rPr>
      </w:pPr>
    </w:p>
    <w:p w:rsidR="00A407E1" w:rsidRPr="00004D1A" w:rsidRDefault="00A407E1" w:rsidP="00A407E1">
      <w:pPr>
        <w:ind w:left="360"/>
        <w:rPr>
          <w:rFonts w:ascii="Arial" w:hAnsi="Arial" w:cs="Arial"/>
          <w:sz w:val="20"/>
          <w:szCs w:val="20"/>
        </w:rPr>
      </w:pPr>
      <w:r>
        <w:rPr>
          <w:rFonts w:ascii="Arial" w:hAnsi="Arial" w:cs="Arial"/>
          <w:sz w:val="20"/>
          <w:szCs w:val="20"/>
        </w:rPr>
        <w:t>1.</w:t>
      </w:r>
      <w:r>
        <w:rPr>
          <w:rFonts w:ascii="Arial" w:hAnsi="Arial" w:cs="Arial"/>
          <w:sz w:val="20"/>
          <w:szCs w:val="20"/>
        </w:rPr>
        <w:tab/>
      </w:r>
      <w:r>
        <w:rPr>
          <w:rFonts w:ascii="Arial" w:hAnsi="Arial" w:cs="Arial"/>
          <w:sz w:val="20"/>
          <w:szCs w:val="20"/>
          <w:u w:val="single"/>
        </w:rPr>
        <w:t>5.0 pounds (22.2 N)</w:t>
      </w:r>
      <w:r>
        <w:rPr>
          <w:rFonts w:ascii="Arial" w:hAnsi="Arial" w:cs="Arial"/>
          <w:sz w:val="20"/>
          <w:szCs w:val="20"/>
        </w:rPr>
        <w:t xml:space="preserve"> </w:t>
      </w:r>
      <w:r w:rsidRPr="00004D1A">
        <w:rPr>
          <w:rFonts w:ascii="Arial" w:hAnsi="Arial" w:cs="Arial"/>
          <w:sz w:val="20"/>
          <w:szCs w:val="20"/>
        </w:rPr>
        <w:t>8.5 pounds (37.7 N) maximum for casement or horizontal sliding windows</w:t>
      </w:r>
    </w:p>
    <w:p w:rsidR="00A407E1" w:rsidRPr="00004D1A" w:rsidRDefault="00A407E1" w:rsidP="00A407E1">
      <w:pPr>
        <w:ind w:left="360"/>
        <w:rPr>
          <w:rFonts w:ascii="Arial" w:hAnsi="Arial" w:cs="Arial"/>
          <w:strike/>
          <w:sz w:val="20"/>
          <w:szCs w:val="20"/>
        </w:rPr>
      </w:pPr>
      <w:r w:rsidRPr="00004D1A">
        <w:rPr>
          <w:rFonts w:ascii="Arial" w:hAnsi="Arial" w:cs="Arial"/>
          <w:strike/>
          <w:sz w:val="20"/>
          <w:szCs w:val="20"/>
        </w:rPr>
        <w:t>2.</w:t>
      </w:r>
      <w:r w:rsidRPr="00004D1A">
        <w:rPr>
          <w:rFonts w:ascii="Arial" w:hAnsi="Arial" w:cs="Arial"/>
          <w:strike/>
          <w:sz w:val="20"/>
          <w:szCs w:val="20"/>
        </w:rPr>
        <w:tab/>
        <w:t>25 pounds (111 N) maximum for double hung windows</w:t>
      </w:r>
    </w:p>
    <w:p w:rsidR="00A407E1" w:rsidRDefault="00A407E1" w:rsidP="00A407E1">
      <w:pPr>
        <w:rPr>
          <w:rFonts w:ascii="Arial" w:hAnsi="Arial" w:cs="Arial"/>
          <w:sz w:val="20"/>
          <w:szCs w:val="20"/>
        </w:rPr>
      </w:pPr>
    </w:p>
    <w:p w:rsidR="00A407E1" w:rsidRPr="00E10C64" w:rsidRDefault="00A407E1" w:rsidP="00A407E1">
      <w:pPr>
        <w:ind w:right="72"/>
        <w:rPr>
          <w:rFonts w:ascii="Arial" w:hAnsi="Arial" w:cs="Arial"/>
          <w:i/>
          <w:sz w:val="20"/>
          <w:szCs w:val="20"/>
        </w:rPr>
      </w:pPr>
      <w:r>
        <w:rPr>
          <w:rFonts w:ascii="Arial" w:hAnsi="Arial" w:cs="Arial"/>
          <w:i/>
          <w:sz w:val="20"/>
          <w:szCs w:val="20"/>
        </w:rPr>
        <w:t>(Balance of 5-22-12 remains unchanged)</w:t>
      </w:r>
    </w:p>
    <w:p w:rsidR="00A407E1" w:rsidRDefault="00A407E1" w:rsidP="00A407E1">
      <w:pPr>
        <w:ind w:firstLine="360"/>
        <w:rPr>
          <w:rFonts w:ascii="Arial" w:hAnsi="Arial" w:cs="Arial"/>
          <w:b/>
          <w:color w:val="000000"/>
          <w:sz w:val="16"/>
          <w:szCs w:val="16"/>
        </w:rPr>
      </w:pPr>
    </w:p>
    <w:p w:rsidR="00A407E1" w:rsidRPr="00004D1A" w:rsidRDefault="00A407E1" w:rsidP="00A407E1">
      <w:pPr>
        <w:ind w:firstLine="360"/>
        <w:rPr>
          <w:rFonts w:ascii="Arial" w:hAnsi="Arial" w:cs="Arial"/>
          <w:bCs/>
          <w:sz w:val="16"/>
          <w:szCs w:val="16"/>
        </w:rPr>
      </w:pPr>
      <w:r w:rsidRPr="00004D1A">
        <w:rPr>
          <w:rFonts w:ascii="Arial" w:hAnsi="Arial" w:cs="Arial"/>
          <w:b/>
          <w:color w:val="000000"/>
          <w:sz w:val="16"/>
          <w:szCs w:val="16"/>
        </w:rPr>
        <w:t xml:space="preserve">Reason: </w:t>
      </w:r>
      <w:r w:rsidRPr="00004D1A">
        <w:rPr>
          <w:rFonts w:ascii="Arial" w:hAnsi="Arial" w:cs="Arial"/>
          <w:bCs/>
          <w:sz w:val="16"/>
          <w:szCs w:val="16"/>
        </w:rPr>
        <w:t xml:space="preserve">Correct citation number from </w:t>
      </w:r>
      <w:r w:rsidRPr="00004D1A">
        <w:rPr>
          <w:rFonts w:ascii="Arial" w:hAnsi="Arial" w:cs="Arial"/>
          <w:bCs/>
          <w:strike/>
          <w:sz w:val="16"/>
          <w:szCs w:val="16"/>
        </w:rPr>
        <w:t>1003.13</w:t>
      </w:r>
      <w:r w:rsidRPr="00004D1A">
        <w:rPr>
          <w:rFonts w:ascii="Arial" w:hAnsi="Arial" w:cs="Arial"/>
          <w:bCs/>
          <w:sz w:val="16"/>
          <w:szCs w:val="16"/>
        </w:rPr>
        <w:t xml:space="preserve"> to </w:t>
      </w:r>
      <w:r w:rsidRPr="00004D1A">
        <w:rPr>
          <w:rFonts w:ascii="Arial" w:hAnsi="Arial" w:cs="Arial"/>
          <w:bCs/>
          <w:sz w:val="16"/>
          <w:szCs w:val="16"/>
          <w:u w:val="single"/>
        </w:rPr>
        <w:t>1103.13</w:t>
      </w:r>
    </w:p>
    <w:p w:rsidR="00A407E1" w:rsidRPr="00004D1A" w:rsidRDefault="00A407E1" w:rsidP="00A407E1">
      <w:pPr>
        <w:ind w:firstLine="360"/>
        <w:rPr>
          <w:rFonts w:ascii="Arial" w:hAnsi="Arial" w:cs="Arial"/>
          <w:bCs/>
          <w:sz w:val="16"/>
          <w:szCs w:val="16"/>
        </w:rPr>
      </w:pPr>
      <w:r w:rsidRPr="00004D1A">
        <w:rPr>
          <w:rFonts w:ascii="Arial" w:hAnsi="Arial" w:cs="Arial"/>
          <w:bCs/>
          <w:sz w:val="16"/>
          <w:szCs w:val="16"/>
        </w:rPr>
        <w:t xml:space="preserve">ANSI’s general approach to measurements is to provide a range.  There are windows on the market that can be operable with 5 pounds of force.  To be consistent with ANSI, GCD recommends providing a range for casement and sliding window opening force.  This will encourage designers to find windows with the lowest opening force. </w:t>
      </w:r>
    </w:p>
    <w:p w:rsidR="00A407E1" w:rsidRPr="00004D1A" w:rsidRDefault="00A407E1" w:rsidP="00A407E1">
      <w:pPr>
        <w:ind w:firstLine="360"/>
        <w:rPr>
          <w:rFonts w:ascii="Arial" w:hAnsi="Arial" w:cs="Arial"/>
          <w:bCs/>
          <w:sz w:val="16"/>
          <w:szCs w:val="16"/>
        </w:rPr>
      </w:pPr>
      <w:r w:rsidRPr="00004D1A">
        <w:rPr>
          <w:rFonts w:ascii="Arial" w:hAnsi="Arial" w:cs="Arial"/>
          <w:bCs/>
          <w:sz w:val="16"/>
          <w:szCs w:val="16"/>
        </w:rPr>
        <w:t xml:space="preserve">Delete the exception to allow 25 opening force for double hung widows.  This is not an accessible standard.  This is not usable by people with disabilities.  This is the industry standard, it does not provide good access, and does not belong in ANSI.  </w:t>
      </w:r>
    </w:p>
    <w:p w:rsidR="00A407E1" w:rsidRPr="00004D1A" w:rsidRDefault="00A407E1" w:rsidP="00A407E1">
      <w:pPr>
        <w:ind w:firstLine="360"/>
        <w:rPr>
          <w:rFonts w:ascii="Arial" w:hAnsi="Arial" w:cs="Arial"/>
          <w:bCs/>
          <w:sz w:val="16"/>
          <w:szCs w:val="16"/>
        </w:rPr>
      </w:pPr>
      <w:r w:rsidRPr="00004D1A">
        <w:rPr>
          <w:rFonts w:ascii="Arial" w:hAnsi="Arial" w:cs="Arial"/>
          <w:bCs/>
          <w:sz w:val="16"/>
          <w:szCs w:val="16"/>
        </w:rPr>
        <w:t xml:space="preserve">Double hung windows can be operably at less than 5 lbs. opening force with an attached operating mechanism.  ANSI should lead designers to find the most accessible window on the market.  </w:t>
      </w:r>
    </w:p>
    <w:p w:rsidR="00A407E1" w:rsidRDefault="00A407E1" w:rsidP="00A407E1">
      <w:pPr>
        <w:autoSpaceDE w:val="0"/>
        <w:autoSpaceDN w:val="0"/>
        <w:adjustRightInd w:val="0"/>
        <w:rPr>
          <w:rFonts w:ascii="Arial" w:hAnsi="Arial" w:cs="Arial"/>
          <w:bCs/>
          <w:sz w:val="16"/>
          <w:szCs w:val="16"/>
        </w:rPr>
      </w:pPr>
      <w:r w:rsidRPr="00004D1A">
        <w:rPr>
          <w:rFonts w:ascii="Arial" w:hAnsi="Arial" w:cs="Arial"/>
          <w:bCs/>
          <w:sz w:val="16"/>
          <w:szCs w:val="16"/>
        </w:rPr>
        <w:t>ANSI should not provide a double hung window opening force just as it does not providing an exterior door opening weight.  Remain silent if there is no good solution.</w:t>
      </w:r>
    </w:p>
    <w:p w:rsidR="00A407E1" w:rsidRDefault="00A407E1" w:rsidP="00A407E1">
      <w:pPr>
        <w:autoSpaceDE w:val="0"/>
        <w:autoSpaceDN w:val="0"/>
        <w:adjustRightInd w:val="0"/>
        <w:rPr>
          <w:rFonts w:ascii="Arial" w:hAnsi="Arial" w:cs="Arial"/>
          <w:bCs/>
          <w:sz w:val="16"/>
          <w:szCs w:val="16"/>
        </w:rPr>
      </w:pP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22-</w:t>
      </w:r>
      <w:r w:rsidRPr="009815CE">
        <w:rPr>
          <w:rFonts w:ascii="Arial" w:hAnsi="Arial" w:cs="Arial"/>
          <w:b/>
          <w:i/>
        </w:rPr>
        <w:t>12 PC</w:t>
      </w:r>
      <w:r>
        <w:rPr>
          <w:rFonts w:ascii="Arial" w:hAnsi="Arial" w:cs="Arial"/>
          <w:b/>
          <w:i/>
        </w:rPr>
        <w:t>2</w:t>
      </w: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r>
        <w:rPr>
          <w:rFonts w:ascii="Arial" w:hAnsi="Arial" w:cs="Arial"/>
          <w:b/>
          <w:sz w:val="20"/>
          <w:szCs w:val="20"/>
        </w:rPr>
        <w:t>Approve PC 5-22-12 PC2 with modifications</w:t>
      </w:r>
      <w:r w:rsidRPr="00004D1A">
        <w:rPr>
          <w:rFonts w:ascii="Arial" w:hAnsi="Arial" w:cs="Arial"/>
          <w:b/>
          <w:sz w:val="20"/>
          <w:szCs w:val="20"/>
        </w:rPr>
        <w:t xml:space="preserve"> </w:t>
      </w: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r>
        <w:rPr>
          <w:rFonts w:ascii="Arial" w:hAnsi="Arial" w:cs="Arial"/>
          <w:b/>
          <w:sz w:val="20"/>
          <w:szCs w:val="20"/>
        </w:rPr>
        <w:t>This proposal complete replaces the original public comment PC2</w:t>
      </w: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p>
    <w:p w:rsidR="00A407E1" w:rsidRPr="00004D1A"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sz w:val="20"/>
          <w:szCs w:val="20"/>
        </w:rPr>
      </w:pPr>
      <w:r w:rsidRPr="00004D1A">
        <w:rPr>
          <w:rFonts w:ascii="Arial" w:hAnsi="Arial" w:cs="Arial"/>
          <w:b/>
          <w:sz w:val="20"/>
          <w:szCs w:val="20"/>
        </w:rPr>
        <w:t>506.2 Opening force.</w:t>
      </w:r>
      <w:r w:rsidRPr="00004D1A">
        <w:rPr>
          <w:rFonts w:ascii="Arial" w:hAnsi="Arial" w:cs="Arial"/>
          <w:sz w:val="20"/>
          <w:szCs w:val="20"/>
        </w:rPr>
        <w:t xml:space="preserve">  The opening force for opening operable windows shall be as follows:</w:t>
      </w:r>
    </w:p>
    <w:p w:rsidR="00A407E1" w:rsidRPr="00004D1A"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sz w:val="20"/>
          <w:szCs w:val="20"/>
        </w:rPr>
      </w:pPr>
    </w:p>
    <w:p w:rsidR="00A407E1" w:rsidRPr="00004D1A"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1.</w:t>
      </w:r>
      <w:r>
        <w:rPr>
          <w:rFonts w:ascii="Arial" w:hAnsi="Arial" w:cs="Arial"/>
          <w:sz w:val="20"/>
          <w:szCs w:val="20"/>
        </w:rPr>
        <w:tab/>
      </w:r>
      <w:r w:rsidRPr="00004D1A">
        <w:rPr>
          <w:rFonts w:ascii="Arial" w:hAnsi="Arial" w:cs="Arial"/>
          <w:sz w:val="20"/>
          <w:szCs w:val="20"/>
        </w:rPr>
        <w:t>8.5 pounds (37.7 N) maximum for casement or horizontal sliding windows</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trike/>
          <w:sz w:val="20"/>
          <w:szCs w:val="20"/>
        </w:rPr>
      </w:pP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trike/>
          <w:sz w:val="20"/>
          <w:szCs w:val="20"/>
        </w:rPr>
      </w:pPr>
      <w:r w:rsidRPr="00004D1A">
        <w:rPr>
          <w:rFonts w:ascii="Arial" w:hAnsi="Arial" w:cs="Arial"/>
          <w:strike/>
          <w:sz w:val="20"/>
          <w:szCs w:val="20"/>
        </w:rPr>
        <w:t>2.</w:t>
      </w:r>
      <w:r w:rsidRPr="00004D1A">
        <w:rPr>
          <w:rFonts w:ascii="Arial" w:hAnsi="Arial" w:cs="Arial"/>
          <w:strike/>
          <w:sz w:val="20"/>
          <w:szCs w:val="20"/>
        </w:rPr>
        <w:tab/>
        <w:t>25 pounds (111 N) maximum for double hung windows</w:t>
      </w:r>
      <w:r>
        <w:rPr>
          <w:rFonts w:ascii="Arial" w:hAnsi="Arial" w:cs="Arial"/>
          <w:strike/>
          <w:sz w:val="20"/>
          <w:szCs w:val="20"/>
        </w:rPr>
        <w:t>.</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trike/>
          <w:sz w:val="20"/>
          <w:szCs w:val="20"/>
        </w:rPr>
      </w:pPr>
    </w:p>
    <w:p w:rsidR="00A407E1" w:rsidRPr="004B3B4B"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sidRPr="004B3B4B">
        <w:rPr>
          <w:rFonts w:ascii="Arial" w:hAnsi="Arial" w:cs="Arial"/>
          <w:b/>
          <w:sz w:val="20"/>
          <w:szCs w:val="20"/>
        </w:rPr>
        <w:t xml:space="preserve">Reason:  </w:t>
      </w:r>
      <w:r w:rsidRPr="004B3B4B">
        <w:rPr>
          <w:rFonts w:ascii="Arial" w:hAnsi="Arial" w:cs="Arial"/>
          <w:sz w:val="20"/>
          <w:szCs w:val="20"/>
        </w:rPr>
        <w:t xml:space="preserve">Twenty-five pound of force should not be considered accessible.  </w:t>
      </w:r>
    </w:p>
    <w:p w:rsidR="00A407E1" w:rsidRDefault="00A407E1" w:rsidP="00A407E1">
      <w:pPr>
        <w:rPr>
          <w:rFonts w:ascii="Arial" w:hAnsi="Arial" w:cs="Arial"/>
          <w:b/>
          <w:sz w:val="32"/>
          <w:szCs w:val="32"/>
        </w:rPr>
      </w:pPr>
    </w:p>
    <w:p w:rsidR="00A407E1" w:rsidRPr="002441BB" w:rsidRDefault="00A407E1" w:rsidP="00A407E1">
      <w:pPr>
        <w:rPr>
          <w:rFonts w:ascii="Arial" w:hAnsi="Arial" w:cs="Arial"/>
          <w:b/>
          <w:sz w:val="32"/>
          <w:szCs w:val="32"/>
        </w:rPr>
      </w:pPr>
      <w:r>
        <w:rPr>
          <w:rFonts w:ascii="Arial" w:hAnsi="Arial" w:cs="Arial"/>
          <w:b/>
          <w:sz w:val="32"/>
          <w:szCs w:val="32"/>
        </w:rPr>
        <w:t>5-22-12 PC4</w:t>
      </w:r>
      <w:r w:rsidRPr="002441BB">
        <w:rPr>
          <w:rFonts w:ascii="Arial" w:hAnsi="Arial" w:cs="Arial"/>
          <w:b/>
          <w:sz w:val="32"/>
          <w:szCs w:val="32"/>
        </w:rPr>
        <w:t xml:space="preserve"> </w:t>
      </w:r>
    </w:p>
    <w:p w:rsidR="00A407E1" w:rsidRPr="002441BB" w:rsidRDefault="00A407E1" w:rsidP="00A407E1">
      <w:pPr>
        <w:rPr>
          <w:rFonts w:ascii="Arial" w:hAnsi="Arial" w:cs="Arial"/>
          <w:b/>
          <w:sz w:val="20"/>
          <w:szCs w:val="20"/>
        </w:rPr>
      </w:pPr>
      <w:r>
        <w:rPr>
          <w:rFonts w:ascii="Arial" w:hAnsi="Arial" w:cs="Arial"/>
          <w:b/>
          <w:sz w:val="20"/>
          <w:szCs w:val="20"/>
        </w:rPr>
        <w:t>Julie Ruth, representing American Architectural Manufacturers Association</w:t>
      </w:r>
    </w:p>
    <w:p w:rsidR="00A407E1" w:rsidRDefault="00A407E1" w:rsidP="00A407E1">
      <w:pPr>
        <w:ind w:left="288"/>
        <w:rPr>
          <w:rFonts w:ascii="Arial" w:hAnsi="Arial" w:cs="Arial"/>
          <w:b/>
          <w:sz w:val="16"/>
          <w:szCs w:val="16"/>
        </w:rPr>
      </w:pPr>
    </w:p>
    <w:p w:rsidR="00A407E1" w:rsidRDefault="00A407E1" w:rsidP="00A407E1">
      <w:pPr>
        <w:autoSpaceDE w:val="0"/>
        <w:autoSpaceDN w:val="0"/>
        <w:adjustRightInd w:val="0"/>
        <w:rPr>
          <w:rFonts w:ascii="Arial" w:hAnsi="Arial" w:cs="Arial"/>
          <w:b/>
          <w:sz w:val="20"/>
          <w:szCs w:val="20"/>
        </w:rPr>
      </w:pPr>
      <w:r>
        <w:rPr>
          <w:rFonts w:ascii="Arial" w:hAnsi="Arial" w:cs="Arial"/>
          <w:b/>
          <w:sz w:val="20"/>
          <w:szCs w:val="20"/>
        </w:rPr>
        <w:t>Further r</w:t>
      </w:r>
      <w:r w:rsidRPr="00004D1A">
        <w:rPr>
          <w:rFonts w:ascii="Arial" w:hAnsi="Arial" w:cs="Arial"/>
          <w:b/>
          <w:sz w:val="20"/>
          <w:szCs w:val="20"/>
        </w:rPr>
        <w:t>evise as follows:</w:t>
      </w:r>
    </w:p>
    <w:p w:rsidR="00A407E1" w:rsidRPr="002441BB" w:rsidRDefault="00A407E1" w:rsidP="00A407E1">
      <w:pPr>
        <w:rPr>
          <w:rFonts w:ascii="Arial" w:hAnsi="Arial" w:cs="Arial"/>
          <w:sz w:val="20"/>
          <w:szCs w:val="20"/>
        </w:rPr>
      </w:pPr>
    </w:p>
    <w:p w:rsidR="00A407E1" w:rsidRPr="00004D1A" w:rsidRDefault="00A407E1" w:rsidP="00A407E1">
      <w:pPr>
        <w:rPr>
          <w:rFonts w:ascii="Arial" w:hAnsi="Arial" w:cs="Arial"/>
          <w:sz w:val="20"/>
          <w:szCs w:val="20"/>
        </w:rPr>
      </w:pPr>
      <w:r w:rsidRPr="00004D1A">
        <w:rPr>
          <w:rFonts w:ascii="Arial" w:hAnsi="Arial" w:cs="Arial"/>
          <w:b/>
          <w:bCs/>
          <w:sz w:val="20"/>
          <w:szCs w:val="20"/>
        </w:rPr>
        <w:t>506.1 General.</w:t>
      </w:r>
      <w:r w:rsidRPr="00004D1A">
        <w:rPr>
          <w:rFonts w:ascii="Arial" w:hAnsi="Arial" w:cs="Arial"/>
          <w:sz w:val="20"/>
          <w:szCs w:val="20"/>
        </w:rPr>
        <w:t xml:space="preserve"> Where operable windows are provided in an accessible room or space, at least one shall be accessible and have operable parts complying with Section 309.  Where operable windows required to provide natural ventilation or operable windows are required to provide an emergency escape and rescue openings that window shall be the accessible operable window.</w:t>
      </w:r>
    </w:p>
    <w:p w:rsidR="00A407E1" w:rsidRPr="00004D1A" w:rsidRDefault="00A407E1" w:rsidP="00A407E1">
      <w:pPr>
        <w:rPr>
          <w:rFonts w:ascii="Arial" w:hAnsi="Arial" w:cs="Arial"/>
          <w:sz w:val="20"/>
          <w:szCs w:val="20"/>
        </w:rPr>
      </w:pPr>
    </w:p>
    <w:p w:rsidR="00A407E1" w:rsidRPr="00004D1A" w:rsidRDefault="00A407E1" w:rsidP="00A407E1">
      <w:pPr>
        <w:ind w:firstLine="360"/>
        <w:rPr>
          <w:rFonts w:ascii="Arial" w:hAnsi="Arial" w:cs="Arial"/>
          <w:b/>
          <w:sz w:val="20"/>
          <w:szCs w:val="20"/>
        </w:rPr>
      </w:pPr>
      <w:r w:rsidRPr="00004D1A">
        <w:rPr>
          <w:rFonts w:ascii="Arial" w:hAnsi="Arial" w:cs="Arial"/>
          <w:b/>
          <w:sz w:val="20"/>
          <w:szCs w:val="20"/>
        </w:rPr>
        <w:t>EXCEPTIONS:</w:t>
      </w:r>
    </w:p>
    <w:p w:rsidR="00A407E1" w:rsidRPr="00004D1A" w:rsidRDefault="00A407E1" w:rsidP="00A407E1">
      <w:pPr>
        <w:rPr>
          <w:rFonts w:ascii="Arial" w:hAnsi="Arial" w:cs="Arial"/>
          <w:b/>
          <w:sz w:val="20"/>
          <w:szCs w:val="20"/>
        </w:rPr>
      </w:pPr>
    </w:p>
    <w:p w:rsidR="00A407E1" w:rsidRPr="00004D1A" w:rsidRDefault="00A407E1" w:rsidP="00A407E1">
      <w:pPr>
        <w:widowControl w:val="0"/>
        <w:autoSpaceDE w:val="0"/>
        <w:autoSpaceDN w:val="0"/>
        <w:adjustRightInd w:val="0"/>
        <w:ind w:left="1440" w:hanging="720"/>
        <w:rPr>
          <w:rFonts w:ascii="Arial" w:hAnsi="Arial" w:cs="Arial"/>
          <w:sz w:val="20"/>
          <w:szCs w:val="20"/>
        </w:rPr>
      </w:pPr>
      <w:r>
        <w:rPr>
          <w:rFonts w:ascii="Arial" w:hAnsi="Arial" w:cs="Arial"/>
          <w:sz w:val="20"/>
          <w:szCs w:val="20"/>
        </w:rPr>
        <w:t xml:space="preserve">1.  </w:t>
      </w:r>
      <w:r w:rsidRPr="00004D1A">
        <w:rPr>
          <w:rFonts w:ascii="Arial" w:hAnsi="Arial" w:cs="Arial"/>
          <w:sz w:val="20"/>
          <w:szCs w:val="20"/>
        </w:rPr>
        <w:t>Operable windows that are operated only by employees are not required to comply with this section.</w:t>
      </w:r>
    </w:p>
    <w:p w:rsidR="00A407E1" w:rsidRPr="00004D1A" w:rsidRDefault="00A407E1" w:rsidP="00A407E1">
      <w:pPr>
        <w:widowControl w:val="0"/>
        <w:autoSpaceDE w:val="0"/>
        <w:autoSpaceDN w:val="0"/>
        <w:adjustRightInd w:val="0"/>
        <w:ind w:left="1080"/>
        <w:rPr>
          <w:rFonts w:ascii="Arial" w:hAnsi="Arial" w:cs="Arial"/>
          <w:sz w:val="20"/>
          <w:szCs w:val="20"/>
        </w:rPr>
      </w:pPr>
    </w:p>
    <w:p w:rsidR="00A407E1" w:rsidRPr="00004D1A" w:rsidRDefault="00A407E1" w:rsidP="00A407E1">
      <w:pPr>
        <w:widowControl w:val="0"/>
        <w:autoSpaceDE w:val="0"/>
        <w:autoSpaceDN w:val="0"/>
        <w:adjustRightInd w:val="0"/>
        <w:ind w:left="720"/>
        <w:rPr>
          <w:rFonts w:ascii="Arial" w:hAnsi="Arial" w:cs="Arial"/>
          <w:sz w:val="20"/>
          <w:szCs w:val="20"/>
        </w:rPr>
      </w:pPr>
      <w:r>
        <w:rPr>
          <w:rFonts w:ascii="Arial" w:hAnsi="Arial" w:cs="Arial"/>
          <w:sz w:val="20"/>
          <w:szCs w:val="20"/>
        </w:rPr>
        <w:t xml:space="preserve">2.  </w:t>
      </w:r>
      <w:r w:rsidRPr="00004D1A">
        <w:rPr>
          <w:rFonts w:ascii="Arial" w:hAnsi="Arial" w:cs="Arial"/>
          <w:sz w:val="20"/>
          <w:szCs w:val="20"/>
        </w:rPr>
        <w:t>Operable windows in Type A units that comply with Section 1003.13.</w:t>
      </w:r>
    </w:p>
    <w:p w:rsidR="00A407E1" w:rsidRPr="00004D1A" w:rsidRDefault="00A407E1" w:rsidP="00A407E1">
      <w:pPr>
        <w:ind w:right="5479"/>
        <w:rPr>
          <w:rFonts w:ascii="Arial" w:hAnsi="Arial" w:cs="Arial"/>
          <w:sz w:val="20"/>
          <w:szCs w:val="20"/>
        </w:rPr>
      </w:pPr>
    </w:p>
    <w:p w:rsidR="00A407E1" w:rsidRPr="00004D1A" w:rsidRDefault="00A407E1" w:rsidP="00A407E1">
      <w:pPr>
        <w:widowControl w:val="0"/>
        <w:autoSpaceDE w:val="0"/>
        <w:autoSpaceDN w:val="0"/>
        <w:adjustRightInd w:val="0"/>
        <w:ind w:left="720"/>
        <w:rPr>
          <w:rFonts w:ascii="Arial" w:hAnsi="Arial" w:cs="Arial"/>
          <w:sz w:val="20"/>
          <w:szCs w:val="20"/>
        </w:rPr>
      </w:pPr>
      <w:r w:rsidRPr="00004D1A">
        <w:rPr>
          <w:rFonts w:ascii="Arial" w:hAnsi="Arial" w:cs="Arial"/>
          <w:sz w:val="20"/>
          <w:szCs w:val="20"/>
        </w:rPr>
        <w:t>3.  Operable skylights are not required to comply with this section.</w:t>
      </w:r>
    </w:p>
    <w:p w:rsidR="00A407E1" w:rsidRPr="00004D1A" w:rsidRDefault="00A407E1" w:rsidP="00A407E1">
      <w:pPr>
        <w:rPr>
          <w:rFonts w:ascii="Arial" w:hAnsi="Arial" w:cs="Arial"/>
          <w:b/>
          <w:bCs/>
          <w:sz w:val="20"/>
          <w:szCs w:val="20"/>
        </w:rPr>
      </w:pPr>
    </w:p>
    <w:p w:rsidR="00A407E1" w:rsidRPr="00004D1A" w:rsidRDefault="00A407E1" w:rsidP="00A407E1">
      <w:pPr>
        <w:tabs>
          <w:tab w:val="left" w:pos="10800"/>
        </w:tabs>
        <w:rPr>
          <w:rFonts w:ascii="Arial" w:hAnsi="Arial" w:cs="Arial"/>
          <w:sz w:val="20"/>
          <w:szCs w:val="20"/>
        </w:rPr>
      </w:pPr>
      <w:r w:rsidRPr="00004D1A">
        <w:rPr>
          <w:rFonts w:ascii="Arial" w:hAnsi="Arial" w:cs="Arial"/>
          <w:b/>
          <w:sz w:val="20"/>
          <w:szCs w:val="20"/>
        </w:rPr>
        <w:t xml:space="preserve">506.2 </w:t>
      </w:r>
      <w:r w:rsidRPr="00004D1A">
        <w:rPr>
          <w:rFonts w:ascii="Arial" w:hAnsi="Arial" w:cs="Arial"/>
          <w:b/>
          <w:strike/>
          <w:sz w:val="20"/>
          <w:szCs w:val="20"/>
        </w:rPr>
        <w:t>Opening</w:t>
      </w:r>
      <w:r w:rsidRPr="00004D1A">
        <w:rPr>
          <w:rFonts w:ascii="Arial" w:hAnsi="Arial" w:cs="Arial"/>
          <w:b/>
          <w:sz w:val="20"/>
          <w:szCs w:val="20"/>
        </w:rPr>
        <w:t xml:space="preserve"> </w:t>
      </w:r>
      <w:r>
        <w:rPr>
          <w:rFonts w:ascii="Arial" w:hAnsi="Arial" w:cs="Arial"/>
          <w:b/>
          <w:sz w:val="20"/>
          <w:szCs w:val="20"/>
          <w:u w:val="single"/>
        </w:rPr>
        <w:t>Operating</w:t>
      </w:r>
      <w:r>
        <w:rPr>
          <w:rFonts w:ascii="Arial" w:hAnsi="Arial" w:cs="Arial"/>
          <w:b/>
          <w:sz w:val="20"/>
          <w:szCs w:val="20"/>
        </w:rPr>
        <w:t xml:space="preserve"> </w:t>
      </w:r>
      <w:r w:rsidRPr="00004D1A">
        <w:rPr>
          <w:rFonts w:ascii="Arial" w:hAnsi="Arial" w:cs="Arial"/>
          <w:b/>
          <w:sz w:val="20"/>
          <w:szCs w:val="20"/>
        </w:rPr>
        <w:t>force.</w:t>
      </w:r>
      <w:r w:rsidRPr="00004D1A">
        <w:rPr>
          <w:rFonts w:ascii="Arial" w:hAnsi="Arial" w:cs="Arial"/>
          <w:sz w:val="20"/>
          <w:szCs w:val="20"/>
        </w:rPr>
        <w:t xml:space="preserve">  </w:t>
      </w:r>
      <w:r w:rsidRPr="0042023E">
        <w:rPr>
          <w:rFonts w:ascii="Arial" w:hAnsi="Arial" w:cs="Arial"/>
          <w:sz w:val="20"/>
          <w:szCs w:val="20"/>
          <w:u w:val="single"/>
        </w:rPr>
        <w:t>The operating force for windows includes forces for opening, closing, locking or latching, and unlocking or unlatching, and shall be determined in accordance with AAMA 513. Operable parts shall be operable with one hand and shall not require tight grasping, pinching or twisting of the wrist. The force required for locking or latching and unlocking or unlatching shall be 5 pounds</w:t>
      </w:r>
      <w:r>
        <w:rPr>
          <w:rFonts w:ascii="Arial" w:hAnsi="Arial" w:cs="Arial"/>
          <w:sz w:val="20"/>
          <w:szCs w:val="20"/>
          <w:u w:val="single"/>
        </w:rPr>
        <w:t xml:space="preserve"> </w:t>
      </w:r>
      <w:r w:rsidRPr="0042023E">
        <w:rPr>
          <w:rFonts w:ascii="Arial" w:hAnsi="Arial" w:cs="Arial"/>
          <w:sz w:val="20"/>
          <w:szCs w:val="20"/>
          <w:u w:val="single"/>
        </w:rPr>
        <w:t>(22.2 N) maximum.</w:t>
      </w:r>
      <w:r w:rsidRPr="0042023E">
        <w:rPr>
          <w:rFonts w:ascii="Arial" w:hAnsi="Arial" w:cs="Arial"/>
          <w:sz w:val="20"/>
          <w:szCs w:val="20"/>
        </w:rPr>
        <w:t xml:space="preserve"> The </w:t>
      </w:r>
      <w:r w:rsidRPr="0042023E">
        <w:rPr>
          <w:rFonts w:ascii="Arial" w:hAnsi="Arial" w:cs="Arial"/>
          <w:strike/>
          <w:sz w:val="20"/>
          <w:szCs w:val="20"/>
        </w:rPr>
        <w:t>opening</w:t>
      </w:r>
      <w:r w:rsidRPr="00004D1A">
        <w:rPr>
          <w:rFonts w:ascii="Arial" w:hAnsi="Arial" w:cs="Arial"/>
          <w:sz w:val="20"/>
          <w:szCs w:val="20"/>
        </w:rPr>
        <w:t xml:space="preserve"> </w:t>
      </w:r>
      <w:r>
        <w:rPr>
          <w:rFonts w:ascii="Arial" w:hAnsi="Arial" w:cs="Arial"/>
          <w:sz w:val="20"/>
          <w:szCs w:val="20"/>
          <w:u w:val="single"/>
        </w:rPr>
        <w:t>operating</w:t>
      </w:r>
      <w:r>
        <w:rPr>
          <w:rFonts w:ascii="Arial" w:hAnsi="Arial" w:cs="Arial"/>
          <w:sz w:val="20"/>
          <w:szCs w:val="20"/>
        </w:rPr>
        <w:t xml:space="preserve"> </w:t>
      </w:r>
      <w:r w:rsidRPr="00004D1A">
        <w:rPr>
          <w:rFonts w:ascii="Arial" w:hAnsi="Arial" w:cs="Arial"/>
          <w:sz w:val="20"/>
          <w:szCs w:val="20"/>
        </w:rPr>
        <w:t xml:space="preserve">force for opening </w:t>
      </w:r>
      <w:r>
        <w:rPr>
          <w:rFonts w:ascii="Arial" w:hAnsi="Arial" w:cs="Arial"/>
          <w:sz w:val="20"/>
          <w:szCs w:val="20"/>
          <w:u w:val="single"/>
        </w:rPr>
        <w:t>and closing</w:t>
      </w:r>
      <w:r>
        <w:rPr>
          <w:rFonts w:ascii="Arial" w:hAnsi="Arial" w:cs="Arial"/>
          <w:sz w:val="20"/>
          <w:szCs w:val="20"/>
        </w:rPr>
        <w:t xml:space="preserve"> </w:t>
      </w:r>
      <w:r w:rsidRPr="00004D1A">
        <w:rPr>
          <w:rFonts w:ascii="Arial" w:hAnsi="Arial" w:cs="Arial"/>
          <w:sz w:val="20"/>
          <w:szCs w:val="20"/>
        </w:rPr>
        <w:t>operable windows shall be as follows:</w:t>
      </w:r>
    </w:p>
    <w:p w:rsidR="00A407E1" w:rsidRPr="00004D1A" w:rsidRDefault="00A407E1" w:rsidP="00A407E1">
      <w:pPr>
        <w:tabs>
          <w:tab w:val="left" w:pos="10800"/>
        </w:tabs>
        <w:rPr>
          <w:rFonts w:ascii="Arial" w:hAnsi="Arial" w:cs="Arial"/>
          <w:sz w:val="20"/>
          <w:szCs w:val="20"/>
        </w:rPr>
      </w:pPr>
    </w:p>
    <w:p w:rsidR="00A407E1" w:rsidRPr="00004D1A" w:rsidRDefault="00A407E1" w:rsidP="00A407E1">
      <w:pPr>
        <w:ind w:left="360"/>
        <w:rPr>
          <w:rFonts w:ascii="Arial" w:hAnsi="Arial" w:cs="Arial"/>
          <w:sz w:val="20"/>
          <w:szCs w:val="20"/>
        </w:rPr>
      </w:pPr>
      <w:r>
        <w:rPr>
          <w:rFonts w:ascii="Arial" w:hAnsi="Arial" w:cs="Arial"/>
          <w:sz w:val="20"/>
          <w:szCs w:val="20"/>
        </w:rPr>
        <w:t>1.</w:t>
      </w:r>
      <w:r>
        <w:rPr>
          <w:rFonts w:ascii="Arial" w:hAnsi="Arial" w:cs="Arial"/>
          <w:sz w:val="20"/>
          <w:szCs w:val="20"/>
        </w:rPr>
        <w:tab/>
      </w:r>
      <w:r w:rsidRPr="00004D1A">
        <w:rPr>
          <w:rFonts w:ascii="Arial" w:hAnsi="Arial" w:cs="Arial"/>
          <w:sz w:val="20"/>
          <w:szCs w:val="20"/>
        </w:rPr>
        <w:t>8.5 pounds (37.7 N) maximum for casement or horizontal sliding windows</w:t>
      </w:r>
    </w:p>
    <w:p w:rsidR="00A407E1" w:rsidRDefault="00A407E1" w:rsidP="00A407E1">
      <w:pPr>
        <w:ind w:left="360"/>
        <w:rPr>
          <w:rFonts w:ascii="Arial" w:hAnsi="Arial" w:cs="Arial"/>
          <w:sz w:val="20"/>
          <w:szCs w:val="20"/>
        </w:rPr>
      </w:pPr>
      <w:r>
        <w:rPr>
          <w:rFonts w:ascii="Arial" w:hAnsi="Arial" w:cs="Arial"/>
          <w:sz w:val="20"/>
          <w:szCs w:val="20"/>
        </w:rPr>
        <w:t>2.</w:t>
      </w:r>
      <w:r>
        <w:rPr>
          <w:rFonts w:ascii="Arial" w:hAnsi="Arial" w:cs="Arial"/>
          <w:sz w:val="20"/>
          <w:szCs w:val="20"/>
        </w:rPr>
        <w:tab/>
      </w:r>
      <w:r w:rsidRPr="00004D1A">
        <w:rPr>
          <w:rFonts w:ascii="Arial" w:hAnsi="Arial" w:cs="Arial"/>
          <w:sz w:val="20"/>
          <w:szCs w:val="20"/>
        </w:rPr>
        <w:t>25 pounds (111 N) maximum for double hung windows</w:t>
      </w:r>
    </w:p>
    <w:p w:rsidR="00A407E1" w:rsidRDefault="00A407E1" w:rsidP="00A407E1">
      <w:pPr>
        <w:jc w:val="both"/>
        <w:rPr>
          <w:rFonts w:ascii="Arial" w:hAnsi="Arial" w:cs="Arial"/>
          <w:b/>
          <w:sz w:val="20"/>
          <w:szCs w:val="20"/>
        </w:rPr>
      </w:pPr>
    </w:p>
    <w:p w:rsidR="00A407E1" w:rsidRPr="00004D1A" w:rsidRDefault="00A407E1" w:rsidP="00A407E1">
      <w:pPr>
        <w:jc w:val="both"/>
        <w:rPr>
          <w:rFonts w:ascii="Arial" w:hAnsi="Arial" w:cs="Arial"/>
          <w:b/>
          <w:sz w:val="20"/>
          <w:szCs w:val="20"/>
        </w:rPr>
      </w:pPr>
      <w:r w:rsidRPr="00004D1A">
        <w:rPr>
          <w:rFonts w:ascii="Arial" w:hAnsi="Arial" w:cs="Arial"/>
          <w:b/>
          <w:sz w:val="20"/>
          <w:szCs w:val="20"/>
        </w:rPr>
        <w:t xml:space="preserve">Add new </w:t>
      </w:r>
      <w:r>
        <w:rPr>
          <w:rFonts w:ascii="Arial" w:hAnsi="Arial" w:cs="Arial"/>
          <w:b/>
          <w:sz w:val="20"/>
          <w:szCs w:val="20"/>
        </w:rPr>
        <w:t>reference standard</w:t>
      </w:r>
      <w:r w:rsidRPr="00004D1A">
        <w:rPr>
          <w:rFonts w:ascii="Arial" w:hAnsi="Arial" w:cs="Arial"/>
          <w:b/>
          <w:sz w:val="20"/>
          <w:szCs w:val="20"/>
        </w:rPr>
        <w:t xml:space="preserve"> as follows:</w:t>
      </w:r>
    </w:p>
    <w:p w:rsidR="00A407E1" w:rsidRPr="00004D1A" w:rsidRDefault="00A407E1" w:rsidP="00A407E1">
      <w:pPr>
        <w:ind w:firstLine="360"/>
        <w:jc w:val="both"/>
        <w:rPr>
          <w:rFonts w:ascii="Arial" w:hAnsi="Arial" w:cs="Arial"/>
          <w:b/>
          <w:color w:val="FF0000"/>
          <w:sz w:val="20"/>
          <w:szCs w:val="20"/>
          <w:u w:val="single"/>
        </w:rPr>
      </w:pPr>
    </w:p>
    <w:p w:rsidR="00A407E1" w:rsidRDefault="00A407E1" w:rsidP="00A407E1">
      <w:pPr>
        <w:jc w:val="both"/>
        <w:rPr>
          <w:rFonts w:ascii="Arial" w:hAnsi="Arial" w:cs="Arial"/>
          <w:sz w:val="20"/>
          <w:szCs w:val="20"/>
          <w:u w:val="single"/>
        </w:rPr>
      </w:pPr>
      <w:r w:rsidRPr="0042021F">
        <w:rPr>
          <w:rFonts w:ascii="Arial" w:hAnsi="Arial" w:cs="Arial"/>
          <w:b/>
          <w:color w:val="000000"/>
          <w:sz w:val="20"/>
          <w:szCs w:val="20"/>
          <w:u w:val="single"/>
        </w:rPr>
        <w:t>106.2.12</w:t>
      </w:r>
      <w:r w:rsidRPr="00004D1A">
        <w:rPr>
          <w:rFonts w:ascii="Arial" w:hAnsi="Arial" w:cs="Arial"/>
          <w:b/>
          <w:sz w:val="44"/>
          <w:szCs w:val="44"/>
        </w:rPr>
        <w:t xml:space="preserve"> </w:t>
      </w:r>
      <w:r w:rsidRPr="00D8304D">
        <w:rPr>
          <w:rFonts w:ascii="Arial" w:hAnsi="Arial" w:cs="Arial"/>
          <w:sz w:val="20"/>
          <w:szCs w:val="20"/>
          <w:u w:val="single"/>
        </w:rPr>
        <w:t>Standard Laboratory Test Method for Determination of Forces and Motions Required to Activate Operable Parts of CW and AW Class Operable Windows, Sliding Glass Doors and Terrace Doors in Accessible Spaces AAMA 513 (AAMA, 1827 Walden Office Square, Suite 550, Schaumb</w:t>
      </w:r>
      <w:r w:rsidRPr="00004D1A">
        <w:rPr>
          <w:rFonts w:ascii="Arial" w:hAnsi="Arial" w:cs="Arial"/>
          <w:sz w:val="20"/>
          <w:szCs w:val="20"/>
          <w:u w:val="single"/>
        </w:rPr>
        <w:t>urg, IL 60173-4268 )</w:t>
      </w:r>
    </w:p>
    <w:p w:rsidR="00A407E1" w:rsidRPr="00004D1A" w:rsidRDefault="00A407E1" w:rsidP="00A407E1">
      <w:pPr>
        <w:ind w:left="360"/>
        <w:rPr>
          <w:rFonts w:ascii="Arial" w:hAnsi="Arial" w:cs="Arial"/>
          <w:sz w:val="20"/>
          <w:szCs w:val="20"/>
        </w:rPr>
      </w:pPr>
    </w:p>
    <w:p w:rsidR="00A407E1" w:rsidRPr="00E10C64" w:rsidRDefault="00A407E1" w:rsidP="00A407E1">
      <w:pPr>
        <w:ind w:right="72"/>
        <w:rPr>
          <w:rFonts w:ascii="Arial" w:hAnsi="Arial" w:cs="Arial"/>
          <w:i/>
          <w:sz w:val="20"/>
          <w:szCs w:val="20"/>
        </w:rPr>
      </w:pPr>
      <w:r>
        <w:rPr>
          <w:rFonts w:ascii="Arial" w:hAnsi="Arial" w:cs="Arial"/>
          <w:i/>
          <w:sz w:val="20"/>
          <w:szCs w:val="20"/>
        </w:rPr>
        <w:t>(Balance of 5-22-12 remains unchanged)</w:t>
      </w:r>
    </w:p>
    <w:p w:rsidR="00A407E1" w:rsidRPr="00004D1A" w:rsidRDefault="00A407E1" w:rsidP="00A407E1">
      <w:pPr>
        <w:autoSpaceDE w:val="0"/>
        <w:autoSpaceDN w:val="0"/>
        <w:adjustRightInd w:val="0"/>
        <w:rPr>
          <w:rFonts w:ascii="Arial" w:hAnsi="Arial" w:cs="Arial"/>
          <w:i/>
          <w:sz w:val="16"/>
          <w:szCs w:val="16"/>
        </w:rPr>
      </w:pPr>
    </w:p>
    <w:p w:rsidR="00A407E1" w:rsidRDefault="00A407E1" w:rsidP="00A407E1">
      <w:pPr>
        <w:rPr>
          <w:rFonts w:ascii="Arial" w:hAnsi="Arial" w:cs="Arial"/>
          <w:sz w:val="16"/>
          <w:szCs w:val="16"/>
        </w:rPr>
      </w:pPr>
      <w:r w:rsidRPr="00004D1A">
        <w:rPr>
          <w:rFonts w:ascii="Arial" w:hAnsi="Arial" w:cs="Arial"/>
          <w:b/>
          <w:sz w:val="16"/>
          <w:szCs w:val="16"/>
        </w:rPr>
        <w:t xml:space="preserve">Reason:  </w:t>
      </w:r>
      <w:r w:rsidRPr="00004D1A">
        <w:rPr>
          <w:rFonts w:ascii="Arial" w:hAnsi="Arial" w:cs="Arial"/>
          <w:sz w:val="16"/>
          <w:szCs w:val="16"/>
        </w:rPr>
        <w:t>This comment specifies the standard to be used to measure the operating force of accessible, operable windows. AAMA 513 was developed specifically to clarify the methodology that is to be used to measure the force required to open, close, lock and unlock, latch and unlatch commercial grade (Class CW and AW) operable windows. Applicable provisions of Section 309 regarding the operability of the accessible components have also been brought forward to clarify that these provisions apply to window operation as well.</w:t>
      </w:r>
    </w:p>
    <w:p w:rsidR="00A407E1" w:rsidRDefault="00A407E1" w:rsidP="00A407E1">
      <w:pPr>
        <w:rPr>
          <w:rFonts w:ascii="Arial" w:hAnsi="Arial" w:cs="Arial"/>
          <w:sz w:val="16"/>
          <w:szCs w:val="16"/>
        </w:rPr>
      </w:pP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22-</w:t>
      </w:r>
      <w:r w:rsidRPr="009815CE">
        <w:rPr>
          <w:rFonts w:ascii="Arial" w:hAnsi="Arial" w:cs="Arial"/>
          <w:b/>
          <w:i/>
        </w:rPr>
        <w:t>12 PC</w:t>
      </w:r>
      <w:r>
        <w:rPr>
          <w:rFonts w:ascii="Arial" w:hAnsi="Arial" w:cs="Arial"/>
          <w:b/>
          <w:i/>
        </w:rPr>
        <w:t>4</w:t>
      </w: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r>
        <w:rPr>
          <w:rFonts w:ascii="Arial" w:hAnsi="Arial" w:cs="Arial"/>
          <w:b/>
          <w:sz w:val="20"/>
          <w:szCs w:val="20"/>
        </w:rPr>
        <w:t>Approve PC 5-22-12 PC4 with modifications:</w:t>
      </w: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p>
    <w:p w:rsidR="00A407E1" w:rsidRPr="00355702"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sz w:val="20"/>
          <w:szCs w:val="20"/>
        </w:rPr>
      </w:pPr>
      <w:r w:rsidRPr="00355702">
        <w:rPr>
          <w:rFonts w:ascii="Arial" w:hAnsi="Arial" w:cs="Arial"/>
          <w:b/>
          <w:sz w:val="20"/>
          <w:szCs w:val="20"/>
        </w:rPr>
        <w:t>506.2 Operating force.</w:t>
      </w:r>
      <w:r w:rsidRPr="00355702">
        <w:rPr>
          <w:rFonts w:ascii="Arial" w:hAnsi="Arial" w:cs="Arial"/>
          <w:sz w:val="20"/>
          <w:szCs w:val="20"/>
        </w:rPr>
        <w:t xml:space="preserve">  The operating force for windows includes forces for opening, closing, locking or latching, and unlocking or unlatching, </w:t>
      </w:r>
      <w:r w:rsidRPr="00355702">
        <w:rPr>
          <w:rFonts w:ascii="Arial" w:hAnsi="Arial" w:cs="Arial"/>
          <w:strike/>
          <w:sz w:val="20"/>
          <w:szCs w:val="20"/>
        </w:rPr>
        <w:t>and shall be determined in accordance with AAMA 513</w:t>
      </w:r>
      <w:r w:rsidRPr="00355702">
        <w:rPr>
          <w:rFonts w:ascii="Arial" w:hAnsi="Arial" w:cs="Arial"/>
          <w:sz w:val="20"/>
          <w:szCs w:val="20"/>
        </w:rPr>
        <w:t xml:space="preserve">. Operable parts shall be operable with one hand and shall not require tight grasping, pinching or twisting of the wrist. </w:t>
      </w:r>
      <w:r w:rsidRPr="00355702">
        <w:rPr>
          <w:rFonts w:ascii="Arial" w:hAnsi="Arial" w:cs="Arial"/>
          <w:sz w:val="20"/>
          <w:szCs w:val="20"/>
        </w:rPr>
        <w:lastRenderedPageBreak/>
        <w:t>The force required for locking or latching and unlocking or unlatching shall be 5 pounds (22.2 N) maximum. The operating force for opening and closing operable windows shall be as follows:</w:t>
      </w:r>
    </w:p>
    <w:p w:rsidR="00A407E1" w:rsidRPr="00004D1A"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sz w:val="20"/>
          <w:szCs w:val="20"/>
        </w:rPr>
      </w:pPr>
    </w:p>
    <w:p w:rsidR="00A407E1" w:rsidRPr="00004D1A"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1.</w:t>
      </w:r>
      <w:r>
        <w:rPr>
          <w:rFonts w:ascii="Arial" w:hAnsi="Arial" w:cs="Arial"/>
          <w:sz w:val="20"/>
          <w:szCs w:val="20"/>
        </w:rPr>
        <w:tab/>
      </w:r>
      <w:r w:rsidRPr="00004D1A">
        <w:rPr>
          <w:rFonts w:ascii="Arial" w:hAnsi="Arial" w:cs="Arial"/>
          <w:sz w:val="20"/>
          <w:szCs w:val="20"/>
        </w:rPr>
        <w:t>8.5 pounds (37.7 N) maximum for casement or horizontal sliding windows</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2.</w:t>
      </w:r>
      <w:r>
        <w:rPr>
          <w:rFonts w:ascii="Arial" w:hAnsi="Arial" w:cs="Arial"/>
          <w:sz w:val="20"/>
          <w:szCs w:val="20"/>
        </w:rPr>
        <w:tab/>
      </w:r>
      <w:r w:rsidRPr="00004D1A">
        <w:rPr>
          <w:rFonts w:ascii="Arial" w:hAnsi="Arial" w:cs="Arial"/>
          <w:sz w:val="20"/>
          <w:szCs w:val="20"/>
        </w:rPr>
        <w:t>25 pounds (111 N) maximum for double hung windows</w:t>
      </w: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p>
    <w:p w:rsidR="00A407E1" w:rsidRDefault="00A407E1" w:rsidP="00A407E1">
      <w:pPr>
        <w:pBdr>
          <w:top w:val="single" w:sz="4" w:space="1" w:color="auto"/>
          <w:left w:val="single" w:sz="4" w:space="4" w:color="auto"/>
          <w:bottom w:val="single" w:sz="4" w:space="1" w:color="auto"/>
          <w:right w:val="single" w:sz="4" w:space="4" w:color="auto"/>
        </w:pBdr>
        <w:jc w:val="both"/>
        <w:rPr>
          <w:rFonts w:ascii="Arial" w:hAnsi="Arial" w:cs="Arial"/>
          <w:strike/>
          <w:sz w:val="20"/>
          <w:szCs w:val="20"/>
        </w:rPr>
      </w:pPr>
      <w:r w:rsidRPr="00355702">
        <w:rPr>
          <w:rFonts w:ascii="Arial" w:hAnsi="Arial" w:cs="Arial"/>
          <w:b/>
          <w:strike/>
          <w:color w:val="000000"/>
          <w:sz w:val="20"/>
          <w:szCs w:val="20"/>
        </w:rPr>
        <w:t>106.2.12</w:t>
      </w:r>
      <w:r w:rsidRPr="00355702">
        <w:rPr>
          <w:rFonts w:ascii="Arial" w:hAnsi="Arial" w:cs="Arial"/>
          <w:b/>
          <w:strike/>
          <w:sz w:val="44"/>
          <w:szCs w:val="44"/>
        </w:rPr>
        <w:t xml:space="preserve"> </w:t>
      </w:r>
      <w:r w:rsidRPr="00355702">
        <w:rPr>
          <w:rFonts w:ascii="Arial" w:hAnsi="Arial" w:cs="Arial"/>
          <w:strike/>
          <w:sz w:val="20"/>
          <w:szCs w:val="20"/>
        </w:rPr>
        <w:t>Standard Laboratory Test Method for Determination of Forces and Motions Required to Activate Operable Parts of CW and AW Class Operable Windows, Sliding Glass Doors and Terrace Doors in Accessible Spaces AAMA 513 (AAMA, 1827 Walden Office Square, Suite 550, Schaumburg, IL 60173-4268 )</w:t>
      </w:r>
    </w:p>
    <w:p w:rsidR="00A407E1" w:rsidRDefault="00A407E1" w:rsidP="00A407E1">
      <w:pPr>
        <w:pBdr>
          <w:top w:val="single" w:sz="4" w:space="1" w:color="auto"/>
          <w:left w:val="single" w:sz="4" w:space="4" w:color="auto"/>
          <w:bottom w:val="single" w:sz="4" w:space="1" w:color="auto"/>
          <w:right w:val="single" w:sz="4" w:space="4" w:color="auto"/>
        </w:pBdr>
        <w:jc w:val="both"/>
        <w:rPr>
          <w:rFonts w:ascii="Arial" w:hAnsi="Arial" w:cs="Arial"/>
          <w:strike/>
          <w:sz w:val="20"/>
          <w:szCs w:val="20"/>
        </w:rPr>
      </w:pPr>
    </w:p>
    <w:p w:rsidR="00A407E1" w:rsidRPr="00006AD5" w:rsidRDefault="00A407E1" w:rsidP="00A407E1">
      <w:pPr>
        <w:pBdr>
          <w:top w:val="single" w:sz="4" w:space="1" w:color="auto"/>
          <w:left w:val="single" w:sz="4" w:space="4" w:color="auto"/>
          <w:bottom w:val="single" w:sz="4" w:space="1" w:color="auto"/>
          <w:right w:val="single" w:sz="4" w:space="4" w:color="auto"/>
        </w:pBdr>
        <w:rPr>
          <w:rFonts w:ascii="Arial" w:hAnsi="Arial" w:cs="Arial"/>
          <w:b/>
          <w:i/>
        </w:rPr>
      </w:pPr>
      <w:r w:rsidRPr="00006AD5">
        <w:rPr>
          <w:rFonts w:ascii="Arial" w:hAnsi="Arial" w:cs="Arial"/>
          <w:b/>
          <w:sz w:val="20"/>
          <w:szCs w:val="20"/>
        </w:rPr>
        <w:t>Reason:</w:t>
      </w:r>
      <w:r>
        <w:rPr>
          <w:rFonts w:ascii="Arial" w:hAnsi="Arial" w:cs="Arial"/>
          <w:b/>
          <w:sz w:val="20"/>
          <w:szCs w:val="20"/>
        </w:rPr>
        <w:t xml:space="preserve">   </w:t>
      </w:r>
      <w:r>
        <w:rPr>
          <w:rFonts w:ascii="Arial" w:hAnsi="Arial" w:cs="Arial"/>
          <w:sz w:val="20"/>
          <w:szCs w:val="20"/>
        </w:rPr>
        <w:t>The AAMA standard was not completed at the time of committee review.  Therefore reference to it was removed.  The balance of the public comment provided improved language for the standard.</w:t>
      </w:r>
    </w:p>
    <w:p w:rsidR="00A407E1" w:rsidRDefault="00A407E1" w:rsidP="00A407E1">
      <w:pPr>
        <w:rPr>
          <w:rFonts w:ascii="Arial" w:hAnsi="Arial" w:cs="Arial"/>
          <w:b/>
          <w:sz w:val="32"/>
          <w:szCs w:val="32"/>
        </w:rPr>
      </w:pPr>
    </w:p>
    <w:p w:rsidR="00A407E1" w:rsidRPr="00837B85" w:rsidRDefault="00A407E1" w:rsidP="00A407E1">
      <w:pPr>
        <w:pBdr>
          <w:top w:val="single" w:sz="4" w:space="1" w:color="auto"/>
        </w:pBdr>
        <w:rPr>
          <w:rFonts w:ascii="Arial" w:hAnsi="Arial" w:cs="Arial"/>
        </w:rPr>
      </w:pPr>
    </w:p>
    <w:p w:rsidR="00A407E1" w:rsidRPr="002441BB" w:rsidRDefault="00A407E1" w:rsidP="00A407E1">
      <w:pPr>
        <w:keepNext/>
        <w:outlineLvl w:val="0"/>
        <w:rPr>
          <w:rFonts w:ascii="Arial" w:hAnsi="Arial" w:cs="Arial"/>
          <w:b/>
          <w:sz w:val="32"/>
          <w:szCs w:val="32"/>
        </w:rPr>
      </w:pPr>
      <w:r w:rsidRPr="002441BB">
        <w:rPr>
          <w:rFonts w:ascii="Arial" w:hAnsi="Arial" w:cs="Arial"/>
          <w:b/>
          <w:sz w:val="32"/>
          <w:szCs w:val="32"/>
        </w:rPr>
        <w:t>5-23– 12</w:t>
      </w:r>
    </w:p>
    <w:p w:rsidR="00A407E1" w:rsidRDefault="00A407E1" w:rsidP="00A407E1">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407E1" w:rsidRPr="002441BB" w:rsidRDefault="00A407E1" w:rsidP="00A407E1">
      <w:pPr>
        <w:shd w:val="clear" w:color="auto" w:fill="FFFFFF"/>
        <w:rPr>
          <w:rFonts w:ascii="Arial" w:hAnsi="Arial" w:cs="Arial"/>
          <w:b/>
          <w:bCs/>
          <w:sz w:val="20"/>
          <w:szCs w:val="20"/>
        </w:rPr>
      </w:pPr>
      <w:r w:rsidRPr="002441BB">
        <w:rPr>
          <w:rFonts w:ascii="Arial" w:hAnsi="Arial" w:cs="Arial"/>
          <w:b/>
          <w:bCs/>
          <w:sz w:val="20"/>
          <w:szCs w:val="20"/>
        </w:rPr>
        <w:t>Add new text as follows:</w:t>
      </w:r>
    </w:p>
    <w:p w:rsidR="00A407E1" w:rsidRPr="002441BB" w:rsidRDefault="00A407E1" w:rsidP="00A407E1">
      <w:pPr>
        <w:shd w:val="clear" w:color="auto" w:fill="FFFFFF"/>
        <w:rPr>
          <w:rFonts w:ascii="Arial" w:hAnsi="Arial" w:cs="Arial"/>
          <w:b/>
          <w:bCs/>
          <w:sz w:val="20"/>
          <w:szCs w:val="20"/>
        </w:rPr>
      </w:pPr>
    </w:p>
    <w:p w:rsidR="00A407E1" w:rsidRPr="002441BB" w:rsidRDefault="00A407E1" w:rsidP="00A407E1">
      <w:pPr>
        <w:rPr>
          <w:rFonts w:ascii="Arial" w:hAnsi="Arial" w:cs="Arial"/>
          <w:sz w:val="20"/>
          <w:szCs w:val="20"/>
          <w:u w:val="single"/>
        </w:rPr>
      </w:pPr>
      <w:r w:rsidRPr="002441BB">
        <w:rPr>
          <w:rFonts w:ascii="Arial" w:hAnsi="Arial" w:cs="Arial"/>
          <w:b/>
          <w:bCs/>
          <w:sz w:val="20"/>
          <w:szCs w:val="20"/>
          <w:u w:val="single"/>
        </w:rPr>
        <w:t>507 Accessible Routes through Parking.</w:t>
      </w:r>
      <w:r w:rsidRPr="002441BB">
        <w:rPr>
          <w:rFonts w:ascii="Arial" w:hAnsi="Arial" w:cs="Arial"/>
          <w:sz w:val="20"/>
          <w:szCs w:val="20"/>
          <w:u w:val="single"/>
        </w:rPr>
        <w:t xml:space="preserve">  Where accessible routes pass through parking facilities, the routes shall be physically separated from vehicular traffic.  </w:t>
      </w:r>
    </w:p>
    <w:p w:rsidR="00A407E1" w:rsidRPr="002441BB" w:rsidRDefault="00A407E1" w:rsidP="00A407E1">
      <w:pPr>
        <w:rPr>
          <w:rFonts w:ascii="Arial" w:hAnsi="Arial" w:cs="Arial"/>
          <w:b/>
          <w:sz w:val="20"/>
          <w:szCs w:val="20"/>
          <w:u w:val="single"/>
        </w:rPr>
      </w:pPr>
    </w:p>
    <w:p w:rsidR="00A407E1" w:rsidRPr="002441BB" w:rsidRDefault="00A407E1" w:rsidP="00A407E1">
      <w:pPr>
        <w:ind w:left="360"/>
        <w:rPr>
          <w:rFonts w:ascii="Arial" w:hAnsi="Arial" w:cs="Arial"/>
          <w:b/>
          <w:sz w:val="20"/>
          <w:szCs w:val="20"/>
          <w:u w:val="single"/>
        </w:rPr>
      </w:pPr>
      <w:r w:rsidRPr="002441BB">
        <w:rPr>
          <w:rFonts w:ascii="Arial" w:hAnsi="Arial" w:cs="Arial"/>
          <w:b/>
          <w:sz w:val="20"/>
          <w:szCs w:val="20"/>
          <w:u w:val="single"/>
        </w:rPr>
        <w:t xml:space="preserve">EXCEPTIONS: </w:t>
      </w:r>
    </w:p>
    <w:p w:rsidR="00A407E1" w:rsidRPr="002441BB" w:rsidRDefault="00A407E1" w:rsidP="00A407E1">
      <w:pPr>
        <w:ind w:left="360"/>
        <w:rPr>
          <w:rFonts w:ascii="Arial" w:hAnsi="Arial" w:cs="Arial"/>
          <w:b/>
          <w:sz w:val="20"/>
          <w:szCs w:val="20"/>
          <w:u w:val="single"/>
        </w:rPr>
      </w:pPr>
    </w:p>
    <w:p w:rsidR="00A407E1" w:rsidRPr="002441BB" w:rsidRDefault="00A407E1" w:rsidP="00A407E1">
      <w:pPr>
        <w:ind w:left="720"/>
        <w:rPr>
          <w:rFonts w:ascii="Arial" w:hAnsi="Arial" w:cs="Arial"/>
          <w:sz w:val="20"/>
          <w:szCs w:val="20"/>
          <w:u w:val="single"/>
        </w:rPr>
      </w:pPr>
      <w:r w:rsidRPr="002441BB">
        <w:rPr>
          <w:rFonts w:ascii="Arial" w:hAnsi="Arial" w:cs="Arial"/>
          <w:b/>
          <w:sz w:val="20"/>
          <w:szCs w:val="20"/>
          <w:u w:val="single"/>
        </w:rPr>
        <w:t>1.</w:t>
      </w:r>
      <w:r w:rsidRPr="002441BB">
        <w:rPr>
          <w:rFonts w:ascii="Arial" w:hAnsi="Arial" w:cs="Arial"/>
          <w:sz w:val="20"/>
          <w:szCs w:val="20"/>
          <w:u w:val="single"/>
        </w:rPr>
        <w:t xml:space="preserve">   Crossings at drive aisles shall not be required to comply with Section 507.</w:t>
      </w:r>
    </w:p>
    <w:p w:rsidR="00A407E1" w:rsidRPr="002441BB" w:rsidRDefault="00A407E1" w:rsidP="00A407E1">
      <w:pPr>
        <w:ind w:left="1080" w:hanging="360"/>
        <w:rPr>
          <w:rFonts w:ascii="Arial" w:hAnsi="Arial" w:cs="Arial"/>
          <w:sz w:val="20"/>
          <w:szCs w:val="20"/>
          <w:u w:val="single"/>
        </w:rPr>
      </w:pPr>
      <w:r w:rsidRPr="002441BB">
        <w:rPr>
          <w:rFonts w:ascii="Arial" w:hAnsi="Arial" w:cs="Arial"/>
          <w:b/>
          <w:sz w:val="20"/>
          <w:szCs w:val="20"/>
          <w:u w:val="single"/>
        </w:rPr>
        <w:t>2.</w:t>
      </w:r>
      <w:r w:rsidRPr="002441BB">
        <w:rPr>
          <w:rFonts w:ascii="Arial" w:hAnsi="Arial" w:cs="Arial"/>
          <w:sz w:val="20"/>
          <w:szCs w:val="20"/>
          <w:u w:val="single"/>
        </w:rPr>
        <w:t xml:space="preserve">   Parking spaces complying with Section 502 and passenger loading zones complying with Section 503 shall not be required to comply with Section 507.</w:t>
      </w:r>
    </w:p>
    <w:p w:rsidR="00A407E1" w:rsidRDefault="00A407E1" w:rsidP="00A407E1">
      <w:pPr>
        <w:ind w:left="360" w:hanging="360"/>
        <w:rPr>
          <w:rFonts w:ascii="Arial" w:hAnsi="Arial" w:cs="Arial"/>
          <w:sz w:val="20"/>
          <w:szCs w:val="20"/>
          <w:u w:val="single"/>
        </w:rPr>
      </w:pPr>
    </w:p>
    <w:p w:rsidR="00A407E1" w:rsidRPr="002441BB" w:rsidRDefault="00A407E1" w:rsidP="00A407E1">
      <w:pPr>
        <w:rPr>
          <w:rFonts w:ascii="Arial" w:hAnsi="Arial" w:cs="Arial"/>
          <w:b/>
          <w:sz w:val="32"/>
          <w:szCs w:val="32"/>
        </w:rPr>
      </w:pPr>
      <w:r>
        <w:rPr>
          <w:rFonts w:ascii="Arial" w:hAnsi="Arial" w:cs="Arial"/>
          <w:b/>
          <w:sz w:val="32"/>
          <w:szCs w:val="32"/>
        </w:rPr>
        <w:t>5-23-12 PC1</w:t>
      </w:r>
      <w:r w:rsidRPr="002441BB">
        <w:rPr>
          <w:rFonts w:ascii="Arial" w:hAnsi="Arial" w:cs="Arial"/>
          <w:b/>
          <w:sz w:val="32"/>
          <w:szCs w:val="32"/>
        </w:rPr>
        <w:t xml:space="preserve"> </w:t>
      </w:r>
    </w:p>
    <w:p w:rsidR="00A407E1" w:rsidRDefault="00A407E1" w:rsidP="00A407E1">
      <w:pPr>
        <w:rPr>
          <w:rFonts w:ascii="Arial" w:hAnsi="Arial" w:cs="Arial"/>
          <w:b/>
          <w:sz w:val="20"/>
          <w:szCs w:val="20"/>
        </w:rPr>
      </w:pPr>
      <w:r w:rsidRPr="00F8436D">
        <w:rPr>
          <w:rFonts w:ascii="Arial" w:hAnsi="Arial" w:cs="Arial"/>
          <w:b/>
          <w:sz w:val="20"/>
          <w:szCs w:val="20"/>
        </w:rPr>
        <w:t xml:space="preserve">Karen Gridley, </w:t>
      </w:r>
      <w:r>
        <w:rPr>
          <w:rFonts w:ascii="Arial" w:hAnsi="Arial" w:cs="Arial"/>
          <w:b/>
          <w:sz w:val="20"/>
          <w:szCs w:val="20"/>
        </w:rPr>
        <w:t>representing Target Corporation</w:t>
      </w:r>
    </w:p>
    <w:p w:rsidR="00A407E1" w:rsidRDefault="00A407E1" w:rsidP="00A407E1"/>
    <w:p w:rsidR="00A407E1" w:rsidRDefault="00A407E1" w:rsidP="00A407E1">
      <w:pPr>
        <w:ind w:left="360" w:hanging="360"/>
        <w:rPr>
          <w:rFonts w:ascii="Arial" w:hAnsi="Arial" w:cs="Arial"/>
          <w:b/>
          <w:sz w:val="20"/>
          <w:szCs w:val="20"/>
        </w:rPr>
      </w:pPr>
      <w:r>
        <w:rPr>
          <w:rFonts w:ascii="Arial" w:hAnsi="Arial" w:cs="Arial"/>
          <w:b/>
          <w:sz w:val="20"/>
          <w:szCs w:val="20"/>
        </w:rPr>
        <w:t>Further r</w:t>
      </w:r>
      <w:r w:rsidRPr="00004D1A">
        <w:rPr>
          <w:rFonts w:ascii="Arial" w:hAnsi="Arial" w:cs="Arial"/>
          <w:b/>
          <w:sz w:val="20"/>
          <w:szCs w:val="20"/>
        </w:rPr>
        <w:t>evise as follows:</w:t>
      </w:r>
    </w:p>
    <w:p w:rsidR="00A407E1" w:rsidRDefault="00A407E1" w:rsidP="00A407E1">
      <w:pPr>
        <w:ind w:left="360" w:hanging="360"/>
        <w:rPr>
          <w:rFonts w:ascii="Arial" w:hAnsi="Arial" w:cs="Arial"/>
          <w:b/>
          <w:sz w:val="20"/>
          <w:szCs w:val="20"/>
        </w:rPr>
      </w:pPr>
    </w:p>
    <w:p w:rsidR="00A407E1" w:rsidRPr="00477D98" w:rsidRDefault="00A407E1" w:rsidP="00A407E1">
      <w:pPr>
        <w:rPr>
          <w:rFonts w:ascii="Arial" w:hAnsi="Arial" w:cs="Arial"/>
          <w:sz w:val="20"/>
          <w:szCs w:val="20"/>
        </w:rPr>
      </w:pPr>
      <w:r w:rsidRPr="00477D98">
        <w:rPr>
          <w:rFonts w:ascii="Arial" w:hAnsi="Arial" w:cs="Arial"/>
          <w:b/>
          <w:bCs/>
          <w:sz w:val="20"/>
          <w:szCs w:val="20"/>
        </w:rPr>
        <w:t>507 Accessible Routes through Parking.</w:t>
      </w:r>
      <w:r w:rsidRPr="00477D98">
        <w:rPr>
          <w:rFonts w:ascii="Arial" w:hAnsi="Arial" w:cs="Arial"/>
          <w:sz w:val="20"/>
          <w:szCs w:val="20"/>
        </w:rPr>
        <w:t xml:space="preserve">  Where accessible routes pass through parking facilities, the routes shall be physically separated from vehicular traffic.  </w:t>
      </w:r>
    </w:p>
    <w:p w:rsidR="00A407E1" w:rsidRPr="00477D98" w:rsidRDefault="00A407E1" w:rsidP="00A407E1">
      <w:pPr>
        <w:rPr>
          <w:rFonts w:ascii="Arial" w:hAnsi="Arial" w:cs="Arial"/>
          <w:b/>
          <w:sz w:val="20"/>
          <w:szCs w:val="20"/>
        </w:rPr>
      </w:pPr>
    </w:p>
    <w:p w:rsidR="00A407E1" w:rsidRPr="00477D98" w:rsidRDefault="00A407E1" w:rsidP="00A407E1">
      <w:pPr>
        <w:ind w:left="360"/>
        <w:rPr>
          <w:rFonts w:ascii="Arial" w:hAnsi="Arial" w:cs="Arial"/>
          <w:b/>
          <w:sz w:val="20"/>
          <w:szCs w:val="20"/>
        </w:rPr>
      </w:pPr>
      <w:r w:rsidRPr="00477D98">
        <w:rPr>
          <w:rFonts w:ascii="Arial" w:hAnsi="Arial" w:cs="Arial"/>
          <w:b/>
          <w:sz w:val="20"/>
          <w:szCs w:val="20"/>
        </w:rPr>
        <w:t xml:space="preserve">EXCEPTIONS: </w:t>
      </w:r>
    </w:p>
    <w:p w:rsidR="00A407E1" w:rsidRPr="00477D98" w:rsidRDefault="00A407E1" w:rsidP="00A407E1">
      <w:pPr>
        <w:ind w:left="360"/>
        <w:rPr>
          <w:rFonts w:ascii="Arial" w:hAnsi="Arial" w:cs="Arial"/>
          <w:b/>
          <w:sz w:val="20"/>
          <w:szCs w:val="20"/>
        </w:rPr>
      </w:pPr>
    </w:p>
    <w:p w:rsidR="00A407E1" w:rsidRPr="00477D98" w:rsidRDefault="00A407E1" w:rsidP="00A407E1">
      <w:pPr>
        <w:ind w:left="720"/>
        <w:rPr>
          <w:rFonts w:ascii="Arial" w:hAnsi="Arial" w:cs="Arial"/>
          <w:sz w:val="20"/>
          <w:szCs w:val="20"/>
        </w:rPr>
      </w:pPr>
      <w:r w:rsidRPr="00477D98">
        <w:rPr>
          <w:rFonts w:ascii="Arial" w:hAnsi="Arial" w:cs="Arial"/>
          <w:sz w:val="20"/>
          <w:szCs w:val="20"/>
        </w:rPr>
        <w:t>1.   Crossings at drive aisles shall not be required to comply with Section 507.</w:t>
      </w:r>
    </w:p>
    <w:p w:rsidR="00A407E1" w:rsidRDefault="00A407E1" w:rsidP="00A407E1">
      <w:pPr>
        <w:ind w:left="1080" w:hanging="360"/>
        <w:rPr>
          <w:rFonts w:ascii="Arial" w:hAnsi="Arial" w:cs="Arial"/>
          <w:sz w:val="20"/>
          <w:szCs w:val="20"/>
        </w:rPr>
      </w:pPr>
      <w:r w:rsidRPr="00477D98">
        <w:rPr>
          <w:rFonts w:ascii="Arial" w:hAnsi="Arial" w:cs="Arial"/>
          <w:sz w:val="20"/>
          <w:szCs w:val="20"/>
        </w:rPr>
        <w:t xml:space="preserve">2.   Parking spaces </w:t>
      </w:r>
      <w:r>
        <w:rPr>
          <w:rFonts w:ascii="Arial" w:hAnsi="Arial" w:cs="Arial"/>
          <w:sz w:val="20"/>
          <w:szCs w:val="20"/>
          <w:u w:val="single"/>
        </w:rPr>
        <w:t>and access aisles</w:t>
      </w:r>
      <w:r>
        <w:rPr>
          <w:rFonts w:ascii="Arial" w:hAnsi="Arial" w:cs="Arial"/>
          <w:sz w:val="20"/>
          <w:szCs w:val="20"/>
        </w:rPr>
        <w:t xml:space="preserve"> </w:t>
      </w:r>
      <w:r w:rsidRPr="00477D98">
        <w:rPr>
          <w:rFonts w:ascii="Arial" w:hAnsi="Arial" w:cs="Arial"/>
          <w:sz w:val="20"/>
          <w:szCs w:val="20"/>
        </w:rPr>
        <w:t>complying with Section 502 and passenger loading zones complying with Section 503 shall not be required to comply with Section 507.</w:t>
      </w:r>
    </w:p>
    <w:p w:rsidR="00A407E1" w:rsidRPr="0042021F" w:rsidRDefault="00A407E1" w:rsidP="00A407E1">
      <w:pPr>
        <w:ind w:left="1080" w:hanging="360"/>
        <w:rPr>
          <w:rFonts w:ascii="Arial" w:hAnsi="Arial" w:cs="Arial"/>
          <w:color w:val="000000"/>
          <w:sz w:val="20"/>
          <w:szCs w:val="20"/>
          <w:u w:val="single"/>
        </w:rPr>
      </w:pPr>
      <w:r w:rsidRPr="0042021F">
        <w:rPr>
          <w:rFonts w:ascii="Arial" w:hAnsi="Arial" w:cs="Arial"/>
          <w:b/>
          <w:color w:val="000000"/>
          <w:sz w:val="20"/>
          <w:szCs w:val="20"/>
          <w:u w:val="single"/>
        </w:rPr>
        <w:t xml:space="preserve">3.   </w:t>
      </w:r>
      <w:r w:rsidRPr="0042021F">
        <w:rPr>
          <w:rFonts w:ascii="Arial" w:hAnsi="Arial" w:cs="Arial"/>
          <w:color w:val="000000"/>
          <w:sz w:val="20"/>
          <w:szCs w:val="20"/>
          <w:u w:val="single"/>
        </w:rPr>
        <w:t>Where an accessible route is provided at the head of accessible parking stalls and access aisles complying with Section 502, the head-of-stall accessible route shall not be required to comply with Section 507.</w:t>
      </w:r>
    </w:p>
    <w:p w:rsidR="00A407E1" w:rsidRPr="0042021F" w:rsidRDefault="00A407E1" w:rsidP="00A407E1">
      <w:pPr>
        <w:ind w:left="1080" w:hanging="360"/>
        <w:rPr>
          <w:rFonts w:ascii="Arial" w:hAnsi="Arial" w:cs="Arial"/>
          <w:color w:val="000000"/>
          <w:sz w:val="20"/>
          <w:szCs w:val="20"/>
          <w:u w:val="single"/>
        </w:rPr>
      </w:pPr>
    </w:p>
    <w:p w:rsidR="00A407E1" w:rsidRPr="00477D98" w:rsidRDefault="00A407E1" w:rsidP="00A407E1">
      <w:pPr>
        <w:rPr>
          <w:rFonts w:ascii="Arial" w:hAnsi="Arial" w:cs="Arial"/>
          <w:sz w:val="16"/>
          <w:szCs w:val="16"/>
        </w:rPr>
      </w:pPr>
      <w:r w:rsidRPr="00477D98">
        <w:rPr>
          <w:rFonts w:ascii="Arial" w:hAnsi="Arial" w:cs="Arial"/>
          <w:b/>
          <w:sz w:val="16"/>
          <w:szCs w:val="16"/>
        </w:rPr>
        <w:t xml:space="preserve">Reason:  </w:t>
      </w:r>
      <w:r w:rsidRPr="00477D98">
        <w:rPr>
          <w:rFonts w:ascii="Arial" w:hAnsi="Arial" w:cs="Arial"/>
          <w:sz w:val="16"/>
          <w:szCs w:val="16"/>
        </w:rPr>
        <w:t xml:space="preserve">In parking facilities providing a “head-of-car” accessible route at the head of accessible parking stalls and access aisles, these routes are already considered to be a safe path of travel by not compelling users to go behind parked cars or in drive aisles.  The stalls and access aisles themselves create a separation from the drive aisles.  Adding this additional exception will provide clarity for enforcing officials who might otherwise require other barriers or tripping hazards where connection is intended to be made </w:t>
      </w:r>
      <w:r w:rsidRPr="00477D98">
        <w:rPr>
          <w:rFonts w:ascii="Arial" w:hAnsi="Arial" w:cs="Arial"/>
          <w:sz w:val="16"/>
          <w:szCs w:val="16"/>
        </w:rPr>
        <w:lastRenderedPageBreak/>
        <w:t>with, and intersect the head-of-stall route.  Without the clarifying exception, inconsistent interpretation and random requirements will be problematic.</w:t>
      </w:r>
    </w:p>
    <w:p w:rsidR="00A407E1" w:rsidRPr="00477D98" w:rsidRDefault="00A407E1" w:rsidP="00A407E1">
      <w:pPr>
        <w:rPr>
          <w:rFonts w:ascii="Arial" w:hAnsi="Arial" w:cs="Arial"/>
          <w:sz w:val="16"/>
          <w:szCs w:val="16"/>
        </w:rPr>
      </w:pPr>
    </w:p>
    <w:p w:rsidR="00A407E1" w:rsidRDefault="00A407E1" w:rsidP="00A407E1">
      <w:pPr>
        <w:rPr>
          <w:rFonts w:ascii="Arial" w:hAnsi="Arial" w:cs="Arial"/>
          <w:sz w:val="16"/>
          <w:szCs w:val="16"/>
        </w:rPr>
      </w:pPr>
      <w:r w:rsidRPr="00477D98">
        <w:rPr>
          <w:rFonts w:ascii="Arial" w:hAnsi="Arial" w:cs="Arial"/>
          <w:sz w:val="16"/>
          <w:szCs w:val="16"/>
        </w:rPr>
        <w:t>Some examples of problematic applications at head-of-stall accessible routes include:</w:t>
      </w:r>
    </w:p>
    <w:p w:rsidR="00A407E1" w:rsidRPr="00477D98" w:rsidRDefault="00A407E1" w:rsidP="00A407E1">
      <w:pPr>
        <w:rPr>
          <w:rFonts w:ascii="Arial" w:hAnsi="Arial" w:cs="Arial"/>
          <w:sz w:val="16"/>
          <w:szCs w:val="16"/>
        </w:rPr>
      </w:pPr>
    </w:p>
    <w:p w:rsidR="00A407E1" w:rsidRPr="00477D98" w:rsidRDefault="00A407E1" w:rsidP="00A407E1">
      <w:pPr>
        <w:widowControl w:val="0"/>
        <w:autoSpaceDE w:val="0"/>
        <w:autoSpaceDN w:val="0"/>
        <w:adjustRightInd w:val="0"/>
        <w:ind w:firstLine="720"/>
        <w:rPr>
          <w:rFonts w:ascii="Arial" w:hAnsi="Arial" w:cs="Arial"/>
          <w:sz w:val="16"/>
          <w:szCs w:val="16"/>
        </w:rPr>
      </w:pPr>
      <w:r w:rsidRPr="00477D98">
        <w:rPr>
          <w:rFonts w:ascii="Arial" w:hAnsi="Arial" w:cs="Arial"/>
          <w:sz w:val="16"/>
          <w:szCs w:val="16"/>
        </w:rPr>
        <w:t>Where a raised sidewalk is used as the separation from traffic and the sidewalk also leads past the head of accessible parking stalls, as this proposed Section 507 is currently written, in order to access the sidewalk one would need to recess the sidewalk at access aisles, and ramp up and down at each accessible stall creating a cumbersome, undulating route of travel for both mobility device users and ambulatory persons alike at the head-of-stall accessible route from accessible parking area, which in itself could be hazardous to traverse.</w:t>
      </w:r>
    </w:p>
    <w:p w:rsidR="00A407E1" w:rsidRDefault="00A407E1" w:rsidP="00A407E1">
      <w:pPr>
        <w:ind w:firstLine="720"/>
        <w:rPr>
          <w:rFonts w:ascii="Arial" w:hAnsi="Arial" w:cs="Arial"/>
          <w:sz w:val="16"/>
          <w:szCs w:val="16"/>
        </w:rPr>
      </w:pPr>
      <w:r w:rsidRPr="00477D98">
        <w:rPr>
          <w:rFonts w:ascii="Arial" w:hAnsi="Arial" w:cs="Arial"/>
          <w:sz w:val="16"/>
          <w:szCs w:val="16"/>
        </w:rPr>
        <w:t>In lieu of ramping up and down at the head-of-stall route, where routes that are flush with access aisles, enforcement officials could require installation of raised curbs along the sides of the route, creating trough-like conditions with openings at access aisles to join the path.  H</w:t>
      </w:r>
      <w:r w:rsidRPr="00477D98">
        <w:rPr>
          <w:rFonts w:ascii="Arial" w:hAnsi="Arial" w:cs="Arial"/>
          <w:b/>
          <w:sz w:val="16"/>
          <w:szCs w:val="16"/>
        </w:rPr>
        <w:t>owever</w:t>
      </w:r>
      <w:r w:rsidRPr="00477D98">
        <w:rPr>
          <w:rFonts w:ascii="Arial" w:hAnsi="Arial" w:cs="Arial"/>
          <w:sz w:val="16"/>
          <w:szCs w:val="16"/>
        </w:rPr>
        <w:t>, raised curbs and wheel stops have proven to be dangerous tripping hazards for ambulatory persons when located within the accessible parking area and adjacent to the head-of-stall accessible route.  Raised curbs and wheel stops become especially problematic when there is no vehicle utilizing an accessible stall to block someone from tripping over the obstruction.  Rather than wheel stops, raised curbs or raised sidewalks to prevent cars from pulling too far forward over the head-of-stall accessible route, existing vertical protection bollards and post mounted signage already serve as a separation element between the accessible route and vehicles.  Without the additional proposed clarifying exception enforcement official could easily require some sort of other random separation that could cause hazardous path of travel conditions or hinder access to the accessible route.</w:t>
      </w:r>
    </w:p>
    <w:p w:rsidR="00A407E1" w:rsidRDefault="00A407E1" w:rsidP="00A407E1">
      <w:pPr>
        <w:jc w:val="center"/>
        <w:rPr>
          <w:rFonts w:ascii="Arial" w:hAnsi="Arial" w:cs="Arial"/>
          <w:b/>
          <w:i/>
        </w:rPr>
      </w:pP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23-</w:t>
      </w:r>
      <w:r w:rsidRPr="009815CE">
        <w:rPr>
          <w:rFonts w:ascii="Arial" w:hAnsi="Arial" w:cs="Arial"/>
          <w:b/>
          <w:i/>
        </w:rPr>
        <w:t>12 PC</w:t>
      </w:r>
      <w:r>
        <w:rPr>
          <w:rFonts w:ascii="Arial" w:hAnsi="Arial" w:cs="Arial"/>
          <w:b/>
          <w:i/>
        </w:rPr>
        <w:t>1</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with additional modifications - Public Comment 5-23-12 PC1.</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Modification:</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A407E1" w:rsidRPr="00477D98"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sidRPr="00477D98">
        <w:rPr>
          <w:rFonts w:ascii="Arial" w:hAnsi="Arial" w:cs="Arial"/>
          <w:b/>
          <w:bCs/>
          <w:sz w:val="20"/>
          <w:szCs w:val="20"/>
        </w:rPr>
        <w:t>507 Accessible Routes through Parking.</w:t>
      </w:r>
      <w:r w:rsidRPr="00477D98">
        <w:rPr>
          <w:rFonts w:ascii="Arial" w:hAnsi="Arial" w:cs="Arial"/>
          <w:sz w:val="20"/>
          <w:szCs w:val="20"/>
        </w:rPr>
        <w:t xml:space="preserve">  Where accessible routes pass through parking facilities, the routes shall be physically separated from vehicular traffic.  </w:t>
      </w:r>
    </w:p>
    <w:p w:rsidR="00A407E1" w:rsidRPr="00477D98"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407E1" w:rsidRPr="00477D98"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477D98">
        <w:rPr>
          <w:rFonts w:ascii="Arial" w:hAnsi="Arial" w:cs="Arial"/>
          <w:b/>
          <w:sz w:val="20"/>
          <w:szCs w:val="20"/>
        </w:rPr>
        <w:t xml:space="preserve">EXCEPTIONS: </w:t>
      </w:r>
    </w:p>
    <w:p w:rsidR="00A407E1" w:rsidRPr="00477D98"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407E1" w:rsidRPr="00860A9A"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sidRPr="00477D98">
        <w:rPr>
          <w:rFonts w:ascii="Arial" w:hAnsi="Arial" w:cs="Arial"/>
          <w:sz w:val="20"/>
          <w:szCs w:val="20"/>
        </w:rPr>
        <w:t xml:space="preserve">1.   </w:t>
      </w:r>
      <w:r w:rsidRPr="00860A9A">
        <w:rPr>
          <w:rFonts w:ascii="Arial" w:hAnsi="Arial" w:cs="Arial"/>
          <w:sz w:val="20"/>
          <w:szCs w:val="20"/>
          <w:u w:val="single"/>
        </w:rPr>
        <w:t xml:space="preserve">Accessible routes </w:t>
      </w:r>
      <w:r w:rsidRPr="00860A9A">
        <w:rPr>
          <w:rFonts w:ascii="Arial" w:hAnsi="Arial" w:cs="Arial"/>
          <w:sz w:val="20"/>
          <w:szCs w:val="20"/>
        </w:rPr>
        <w:t>crossing</w:t>
      </w:r>
      <w:r w:rsidRPr="00860A9A">
        <w:rPr>
          <w:rFonts w:ascii="Arial" w:hAnsi="Arial" w:cs="Arial"/>
          <w:strike/>
          <w:sz w:val="20"/>
          <w:szCs w:val="20"/>
        </w:rPr>
        <w:t>s at</w:t>
      </w:r>
      <w:r w:rsidRPr="00860A9A">
        <w:rPr>
          <w:rFonts w:ascii="Arial" w:hAnsi="Arial" w:cs="Arial"/>
          <w:sz w:val="20"/>
          <w:szCs w:val="20"/>
        </w:rPr>
        <w:t xml:space="preserve"> drive aisles shall not be required to comply with Section 507.</w:t>
      </w:r>
    </w:p>
    <w:p w:rsidR="00A407E1" w:rsidRDefault="00A407E1" w:rsidP="00A407E1">
      <w:pPr>
        <w:pBdr>
          <w:top w:val="single" w:sz="4" w:space="1" w:color="auto"/>
          <w:left w:val="single" w:sz="4" w:space="4" w:color="auto"/>
          <w:bottom w:val="single" w:sz="4" w:space="1" w:color="auto"/>
          <w:right w:val="single" w:sz="4" w:space="4" w:color="auto"/>
        </w:pBdr>
        <w:ind w:left="360" w:hanging="360"/>
        <w:rPr>
          <w:rFonts w:ascii="Arial" w:hAnsi="Arial" w:cs="Arial"/>
          <w:sz w:val="20"/>
          <w:szCs w:val="20"/>
        </w:rPr>
      </w:pPr>
    </w:p>
    <w:p w:rsidR="00A407E1" w:rsidRDefault="00A407E1" w:rsidP="00A407E1">
      <w:pPr>
        <w:pBdr>
          <w:top w:val="single" w:sz="4" w:space="1" w:color="auto"/>
          <w:left w:val="single" w:sz="4" w:space="4" w:color="auto"/>
          <w:bottom w:val="single" w:sz="4" w:space="1" w:color="auto"/>
          <w:right w:val="single" w:sz="4" w:space="4" w:color="auto"/>
        </w:pBdr>
        <w:ind w:left="360" w:hanging="360"/>
        <w:rPr>
          <w:rFonts w:ascii="Arial" w:hAnsi="Arial" w:cs="Arial"/>
          <w:sz w:val="20"/>
          <w:szCs w:val="20"/>
        </w:rPr>
      </w:pPr>
      <w:r w:rsidRPr="00860A9A">
        <w:rPr>
          <w:rFonts w:ascii="Arial" w:hAnsi="Arial" w:cs="Arial"/>
          <w:sz w:val="20"/>
          <w:szCs w:val="20"/>
        </w:rPr>
        <w:t xml:space="preserve">2.   </w:t>
      </w:r>
      <w:r w:rsidRPr="00860A9A">
        <w:rPr>
          <w:rFonts w:ascii="Arial" w:hAnsi="Arial" w:cs="Arial"/>
          <w:sz w:val="20"/>
          <w:szCs w:val="20"/>
          <w:u w:val="single"/>
        </w:rPr>
        <w:t>Accessible routes only from</w:t>
      </w:r>
      <w:r w:rsidRPr="00860A9A">
        <w:rPr>
          <w:rFonts w:ascii="Arial" w:hAnsi="Arial" w:cs="Arial"/>
          <w:sz w:val="20"/>
          <w:szCs w:val="20"/>
        </w:rPr>
        <w:t xml:space="preserve"> parking spaces and access aisles complying with Section 502 and passenger loading zones complying with Section 503 </w:t>
      </w:r>
      <w:r w:rsidRPr="00860A9A">
        <w:rPr>
          <w:rFonts w:ascii="Arial" w:hAnsi="Arial" w:cs="Arial"/>
          <w:sz w:val="20"/>
          <w:szCs w:val="20"/>
          <w:u w:val="single"/>
        </w:rPr>
        <w:t>to accessible entrances</w:t>
      </w:r>
      <w:r w:rsidRPr="00860A9A">
        <w:rPr>
          <w:rFonts w:ascii="Arial" w:hAnsi="Arial" w:cs="Arial"/>
          <w:sz w:val="20"/>
          <w:szCs w:val="20"/>
        </w:rPr>
        <w:t xml:space="preserve"> shall not be required to comply with Section 507.</w:t>
      </w:r>
    </w:p>
    <w:p w:rsidR="00A407E1" w:rsidRPr="00860A9A" w:rsidRDefault="00A407E1" w:rsidP="00A407E1">
      <w:pPr>
        <w:pBdr>
          <w:top w:val="single" w:sz="4" w:space="1" w:color="auto"/>
          <w:left w:val="single" w:sz="4" w:space="4" w:color="auto"/>
          <w:bottom w:val="single" w:sz="4" w:space="1" w:color="auto"/>
          <w:right w:val="single" w:sz="4" w:space="4" w:color="auto"/>
        </w:pBdr>
        <w:ind w:left="360" w:hanging="360"/>
        <w:rPr>
          <w:rFonts w:ascii="Arial" w:hAnsi="Arial" w:cs="Arial"/>
          <w:sz w:val="20"/>
          <w:szCs w:val="20"/>
        </w:rPr>
      </w:pPr>
    </w:p>
    <w:p w:rsidR="00A407E1" w:rsidRDefault="00A407E1" w:rsidP="00A407E1">
      <w:pPr>
        <w:pBdr>
          <w:top w:val="single" w:sz="4" w:space="1" w:color="auto"/>
          <w:left w:val="single" w:sz="4" w:space="4" w:color="auto"/>
          <w:bottom w:val="single" w:sz="4" w:space="1" w:color="auto"/>
          <w:right w:val="single" w:sz="4" w:space="4" w:color="auto"/>
        </w:pBdr>
        <w:ind w:left="360" w:hanging="360"/>
        <w:rPr>
          <w:rFonts w:ascii="Arial" w:hAnsi="Arial" w:cs="Arial"/>
          <w:strike/>
          <w:sz w:val="20"/>
          <w:szCs w:val="20"/>
        </w:rPr>
      </w:pPr>
      <w:r w:rsidRPr="00860A9A">
        <w:rPr>
          <w:rFonts w:ascii="Arial" w:hAnsi="Arial" w:cs="Arial"/>
          <w:b/>
          <w:sz w:val="20"/>
          <w:szCs w:val="20"/>
        </w:rPr>
        <w:t xml:space="preserve">3.   </w:t>
      </w:r>
      <w:r w:rsidRPr="00860A9A">
        <w:rPr>
          <w:rFonts w:ascii="Arial" w:hAnsi="Arial" w:cs="Arial"/>
          <w:strike/>
          <w:sz w:val="20"/>
          <w:szCs w:val="20"/>
        </w:rPr>
        <w:t>Where an accessible route is provided at the head of accessible parking stalls and access aisles complying with Section 502, the head-of-stall accessible route shall not be required to comply with Section 507.</w:t>
      </w:r>
    </w:p>
    <w:p w:rsidR="00A407E1" w:rsidRDefault="00A407E1" w:rsidP="00A407E1">
      <w:pPr>
        <w:pBdr>
          <w:top w:val="single" w:sz="4" w:space="1" w:color="auto"/>
          <w:left w:val="single" w:sz="4" w:space="4" w:color="auto"/>
          <w:bottom w:val="single" w:sz="4" w:space="1" w:color="auto"/>
          <w:right w:val="single" w:sz="4" w:space="4" w:color="auto"/>
        </w:pBdr>
        <w:ind w:left="360" w:hanging="360"/>
        <w:rPr>
          <w:rFonts w:ascii="Arial" w:hAnsi="Arial" w:cs="Arial"/>
          <w:strike/>
          <w:sz w:val="20"/>
          <w:szCs w:val="20"/>
        </w:rPr>
      </w:pPr>
    </w:p>
    <w:p w:rsidR="00A407E1" w:rsidRPr="00860A9A"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sidRPr="00860A9A">
        <w:rPr>
          <w:rFonts w:ascii="Arial" w:hAnsi="Arial" w:cs="Arial"/>
          <w:b/>
          <w:sz w:val="20"/>
          <w:szCs w:val="20"/>
        </w:rPr>
        <w:t xml:space="preserve">Reason: </w:t>
      </w:r>
      <w:r>
        <w:rPr>
          <w:rFonts w:ascii="Arial" w:hAnsi="Arial" w:cs="Arial"/>
          <w:b/>
          <w:sz w:val="20"/>
          <w:szCs w:val="20"/>
        </w:rPr>
        <w:t xml:space="preserve"> </w:t>
      </w:r>
      <w:r>
        <w:rPr>
          <w:rFonts w:ascii="Arial" w:hAnsi="Arial" w:cs="Arial"/>
          <w:sz w:val="20"/>
          <w:szCs w:val="20"/>
        </w:rPr>
        <w:t>The Committee continues is support of providing protected accessible routes through parking.  By approving this public comment, which clarifies the application of the exceptions, the topic will be presented in the Second Public Review Draft and available for public comment.</w:t>
      </w:r>
    </w:p>
    <w:p w:rsidR="00A407E1" w:rsidRPr="00D8304D" w:rsidRDefault="00A407E1" w:rsidP="00A407E1">
      <w:pPr>
        <w:ind w:firstLine="720"/>
        <w:rPr>
          <w:rFonts w:ascii="Arial" w:hAnsi="Arial" w:cs="Arial"/>
        </w:rPr>
      </w:pPr>
    </w:p>
    <w:p w:rsidR="00A407E1" w:rsidRPr="00837B85" w:rsidRDefault="00A407E1" w:rsidP="00A407E1">
      <w:pPr>
        <w:pBdr>
          <w:top w:val="single" w:sz="4" w:space="1" w:color="auto"/>
        </w:pBdr>
        <w:rPr>
          <w:rFonts w:ascii="Arial" w:hAnsi="Arial" w:cs="Arial"/>
          <w:bCs/>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A407E1" w:rsidRPr="002441BB" w:rsidRDefault="00A407E1" w:rsidP="00A407E1">
      <w:pPr>
        <w:keepNext/>
        <w:outlineLvl w:val="0"/>
        <w:rPr>
          <w:rFonts w:ascii="Arial" w:hAnsi="Arial" w:cs="Arial"/>
          <w:b/>
          <w:sz w:val="32"/>
          <w:szCs w:val="32"/>
        </w:rPr>
      </w:pPr>
      <w:r w:rsidRPr="002441BB">
        <w:rPr>
          <w:rFonts w:ascii="Arial" w:hAnsi="Arial" w:cs="Arial"/>
          <w:b/>
          <w:sz w:val="32"/>
          <w:szCs w:val="32"/>
        </w:rPr>
        <w:lastRenderedPageBreak/>
        <w:t>5-24– 12</w:t>
      </w:r>
    </w:p>
    <w:p w:rsidR="00A407E1" w:rsidRDefault="00A407E1" w:rsidP="00A407E1">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407E1" w:rsidRPr="002441BB" w:rsidRDefault="00A407E1" w:rsidP="00A407E1">
      <w:pPr>
        <w:rPr>
          <w:rFonts w:ascii="Arial" w:hAnsi="Arial" w:cs="Arial"/>
          <w:sz w:val="20"/>
          <w:szCs w:val="20"/>
        </w:rPr>
      </w:pPr>
    </w:p>
    <w:p w:rsidR="00A407E1" w:rsidRPr="002441BB" w:rsidRDefault="00A407E1" w:rsidP="00A407E1">
      <w:pPr>
        <w:rPr>
          <w:rFonts w:ascii="Arial" w:hAnsi="Arial" w:cs="Arial"/>
          <w:b/>
          <w:bCs/>
          <w:spacing w:val="3"/>
          <w:w w:val="105"/>
          <w:sz w:val="20"/>
          <w:szCs w:val="20"/>
        </w:rPr>
      </w:pPr>
      <w:r w:rsidRPr="002441BB">
        <w:rPr>
          <w:rFonts w:ascii="Arial" w:hAnsi="Arial" w:cs="Arial"/>
          <w:b/>
          <w:bCs/>
          <w:spacing w:val="3"/>
          <w:w w:val="105"/>
          <w:sz w:val="20"/>
          <w:szCs w:val="20"/>
        </w:rPr>
        <w:t>Revise as follows:</w:t>
      </w:r>
    </w:p>
    <w:p w:rsidR="00A407E1" w:rsidRPr="002441BB" w:rsidRDefault="00A407E1" w:rsidP="00A407E1">
      <w:pPr>
        <w:rPr>
          <w:rFonts w:ascii="Arial" w:hAnsi="Arial" w:cs="Arial"/>
          <w:b/>
          <w:bCs/>
          <w:spacing w:val="3"/>
          <w:w w:val="105"/>
          <w:sz w:val="20"/>
          <w:szCs w:val="20"/>
        </w:rPr>
      </w:pPr>
    </w:p>
    <w:p w:rsidR="00A407E1" w:rsidRPr="002441BB" w:rsidRDefault="00A407E1" w:rsidP="00A407E1">
      <w:pPr>
        <w:rPr>
          <w:rFonts w:ascii="Arial" w:hAnsi="Arial" w:cs="Arial"/>
          <w:sz w:val="20"/>
          <w:szCs w:val="20"/>
        </w:rPr>
      </w:pPr>
      <w:r w:rsidRPr="002441BB">
        <w:rPr>
          <w:rFonts w:ascii="Arial" w:hAnsi="Arial" w:cs="Arial"/>
          <w:b/>
          <w:bCs/>
          <w:spacing w:val="3"/>
          <w:w w:val="105"/>
          <w:sz w:val="20"/>
          <w:szCs w:val="20"/>
        </w:rPr>
        <w:t xml:space="preserve">309.1 General. </w:t>
      </w:r>
      <w:r w:rsidRPr="002441BB">
        <w:rPr>
          <w:rFonts w:ascii="Arial" w:hAnsi="Arial" w:cs="Arial"/>
          <w:spacing w:val="3"/>
          <w:sz w:val="20"/>
          <w:szCs w:val="20"/>
        </w:rPr>
        <w:t xml:space="preserve">Operable parts required to be </w:t>
      </w:r>
      <w:r w:rsidRPr="002441BB">
        <w:rPr>
          <w:rFonts w:ascii="Arial" w:hAnsi="Arial" w:cs="Arial"/>
          <w:sz w:val="20"/>
          <w:szCs w:val="20"/>
        </w:rPr>
        <w:t>accessible shall comply with Section 309.</w:t>
      </w:r>
    </w:p>
    <w:p w:rsidR="00A407E1" w:rsidRPr="002441BB" w:rsidRDefault="00A407E1" w:rsidP="00A407E1">
      <w:pPr>
        <w:rPr>
          <w:rFonts w:ascii="Arial" w:hAnsi="Arial" w:cs="Arial"/>
          <w:sz w:val="20"/>
          <w:szCs w:val="20"/>
        </w:rPr>
      </w:pPr>
    </w:p>
    <w:p w:rsidR="00A407E1" w:rsidRPr="002441BB" w:rsidRDefault="00A407E1" w:rsidP="00A407E1">
      <w:pPr>
        <w:ind w:left="360"/>
        <w:rPr>
          <w:rFonts w:ascii="Arial" w:hAnsi="Arial" w:cs="Arial"/>
          <w:sz w:val="20"/>
          <w:szCs w:val="20"/>
          <w:u w:val="single"/>
        </w:rPr>
      </w:pPr>
      <w:r w:rsidRPr="002441BB">
        <w:rPr>
          <w:rFonts w:ascii="Arial" w:hAnsi="Arial" w:cs="Arial"/>
          <w:b/>
          <w:sz w:val="20"/>
          <w:szCs w:val="20"/>
          <w:u w:val="single"/>
        </w:rPr>
        <w:t>Exception:</w:t>
      </w:r>
      <w:r w:rsidRPr="002441BB">
        <w:rPr>
          <w:rFonts w:ascii="Arial" w:hAnsi="Arial" w:cs="Arial"/>
          <w:sz w:val="20"/>
          <w:szCs w:val="20"/>
          <w:u w:val="single"/>
        </w:rPr>
        <w:t xml:space="preserve">  Equipment used only for emergencies by emergency responders or emergency personnel shall not be required to comply with Section 309.</w:t>
      </w:r>
    </w:p>
    <w:p w:rsidR="00A407E1" w:rsidRDefault="00A407E1" w:rsidP="00A407E1">
      <w:pPr>
        <w:rPr>
          <w:rFonts w:ascii="Arial" w:hAnsi="Arial" w:cs="Arial"/>
          <w:sz w:val="20"/>
          <w:szCs w:val="20"/>
          <w:u w:val="single"/>
        </w:rPr>
      </w:pPr>
    </w:p>
    <w:p w:rsidR="00A407E1" w:rsidRPr="002441BB" w:rsidRDefault="00A407E1" w:rsidP="00A407E1">
      <w:pPr>
        <w:rPr>
          <w:rFonts w:ascii="Arial" w:hAnsi="Arial" w:cs="Arial"/>
          <w:b/>
          <w:sz w:val="32"/>
          <w:szCs w:val="32"/>
        </w:rPr>
      </w:pPr>
      <w:r>
        <w:rPr>
          <w:rFonts w:ascii="Arial" w:hAnsi="Arial" w:cs="Arial"/>
          <w:b/>
          <w:sz w:val="32"/>
          <w:szCs w:val="32"/>
        </w:rPr>
        <w:t>5-24-12 PC1</w:t>
      </w:r>
      <w:r w:rsidRPr="002441BB">
        <w:rPr>
          <w:rFonts w:ascii="Arial" w:hAnsi="Arial" w:cs="Arial"/>
          <w:b/>
          <w:sz w:val="32"/>
          <w:szCs w:val="32"/>
        </w:rPr>
        <w:t xml:space="preserve"> </w:t>
      </w:r>
    </w:p>
    <w:p w:rsidR="00A407E1" w:rsidRDefault="00A407E1" w:rsidP="00A407E1">
      <w:pPr>
        <w:rPr>
          <w:rFonts w:ascii="Arial" w:hAnsi="Arial" w:cs="Arial"/>
          <w:b/>
          <w:sz w:val="20"/>
          <w:szCs w:val="20"/>
        </w:rPr>
      </w:pPr>
      <w:r>
        <w:rPr>
          <w:rFonts w:ascii="Arial" w:hAnsi="Arial" w:cs="Arial"/>
          <w:b/>
          <w:sz w:val="20"/>
          <w:szCs w:val="20"/>
        </w:rPr>
        <w:t xml:space="preserve">Marsha K. </w:t>
      </w:r>
      <w:proofErr w:type="spellStart"/>
      <w:r>
        <w:rPr>
          <w:rFonts w:ascii="Arial" w:hAnsi="Arial" w:cs="Arial"/>
          <w:b/>
          <w:sz w:val="20"/>
          <w:szCs w:val="20"/>
        </w:rPr>
        <w:t>Mazz</w:t>
      </w:r>
      <w:proofErr w:type="spellEnd"/>
      <w:r>
        <w:rPr>
          <w:rFonts w:ascii="Arial" w:hAnsi="Arial" w:cs="Arial"/>
          <w:b/>
          <w:sz w:val="20"/>
          <w:szCs w:val="20"/>
        </w:rPr>
        <w:t xml:space="preserve">, representing </w:t>
      </w:r>
      <w:smartTag w:uri="urn:schemas-microsoft-com:office:smarttags" w:element="country-region">
        <w:smartTag w:uri="urn:schemas-microsoft-com:office:smarttags" w:element="place">
          <w:r>
            <w:rPr>
              <w:rFonts w:ascii="Arial" w:hAnsi="Arial" w:cs="Arial"/>
              <w:b/>
              <w:sz w:val="20"/>
              <w:szCs w:val="20"/>
            </w:rPr>
            <w:t>U.S.</w:t>
          </w:r>
        </w:smartTag>
      </w:smartTag>
      <w:r>
        <w:rPr>
          <w:rFonts w:ascii="Arial" w:hAnsi="Arial" w:cs="Arial"/>
          <w:b/>
          <w:sz w:val="20"/>
          <w:szCs w:val="20"/>
        </w:rPr>
        <w:t xml:space="preserve"> Access Board (ATBCB)</w:t>
      </w:r>
    </w:p>
    <w:p w:rsidR="00A407E1" w:rsidRDefault="00A407E1" w:rsidP="00A407E1">
      <w:pPr>
        <w:rPr>
          <w:rFonts w:ascii="Arial" w:hAnsi="Arial" w:cs="Arial"/>
          <w:b/>
          <w:sz w:val="20"/>
          <w:szCs w:val="20"/>
        </w:rPr>
      </w:pPr>
    </w:p>
    <w:p w:rsidR="00A407E1" w:rsidRDefault="00A407E1" w:rsidP="00A407E1">
      <w:pPr>
        <w:rPr>
          <w:rFonts w:ascii="Arial" w:hAnsi="Arial" w:cs="Arial"/>
          <w:b/>
          <w:sz w:val="20"/>
          <w:szCs w:val="20"/>
        </w:rPr>
      </w:pPr>
      <w:r>
        <w:rPr>
          <w:rFonts w:ascii="Arial" w:hAnsi="Arial" w:cs="Arial"/>
          <w:b/>
          <w:sz w:val="20"/>
          <w:szCs w:val="20"/>
        </w:rPr>
        <w:t>Further revise as follows:</w:t>
      </w:r>
    </w:p>
    <w:p w:rsidR="00A407E1" w:rsidRDefault="00A407E1" w:rsidP="00A407E1">
      <w:pPr>
        <w:rPr>
          <w:rFonts w:ascii="Arial" w:hAnsi="Arial" w:cs="Arial"/>
          <w:b/>
          <w:sz w:val="20"/>
          <w:szCs w:val="20"/>
        </w:rPr>
      </w:pPr>
    </w:p>
    <w:p w:rsidR="00A407E1" w:rsidRPr="0010079D" w:rsidRDefault="00A407E1" w:rsidP="00A407E1">
      <w:pPr>
        <w:rPr>
          <w:rFonts w:ascii="Arial" w:hAnsi="Arial" w:cs="Arial"/>
          <w:sz w:val="20"/>
          <w:szCs w:val="20"/>
        </w:rPr>
      </w:pPr>
      <w:r w:rsidRPr="0010079D">
        <w:rPr>
          <w:rFonts w:ascii="Arial" w:hAnsi="Arial" w:cs="Arial"/>
          <w:b/>
          <w:bCs/>
          <w:spacing w:val="3"/>
          <w:w w:val="105"/>
          <w:sz w:val="20"/>
          <w:szCs w:val="20"/>
        </w:rPr>
        <w:t xml:space="preserve">309.1 General. </w:t>
      </w:r>
      <w:r w:rsidRPr="0010079D">
        <w:rPr>
          <w:rFonts w:ascii="Arial" w:hAnsi="Arial" w:cs="Arial"/>
          <w:spacing w:val="3"/>
          <w:sz w:val="20"/>
          <w:szCs w:val="20"/>
        </w:rPr>
        <w:t xml:space="preserve">Operable parts required to be </w:t>
      </w:r>
      <w:r w:rsidRPr="0010079D">
        <w:rPr>
          <w:rFonts w:ascii="Arial" w:hAnsi="Arial" w:cs="Arial"/>
          <w:sz w:val="20"/>
          <w:szCs w:val="20"/>
        </w:rPr>
        <w:t>accessible shall comply with Section 309.</w:t>
      </w:r>
    </w:p>
    <w:p w:rsidR="00A407E1" w:rsidRPr="0010079D" w:rsidRDefault="00A407E1" w:rsidP="00A407E1">
      <w:pPr>
        <w:rPr>
          <w:rFonts w:ascii="Arial" w:hAnsi="Arial" w:cs="Arial"/>
          <w:sz w:val="20"/>
          <w:szCs w:val="20"/>
        </w:rPr>
      </w:pPr>
    </w:p>
    <w:p w:rsidR="00A407E1" w:rsidRPr="0010079D" w:rsidRDefault="00A407E1" w:rsidP="00A407E1">
      <w:pPr>
        <w:ind w:left="360"/>
        <w:rPr>
          <w:rFonts w:ascii="Arial" w:hAnsi="Arial" w:cs="Arial"/>
          <w:sz w:val="20"/>
          <w:szCs w:val="20"/>
        </w:rPr>
      </w:pPr>
      <w:r w:rsidRPr="0010079D">
        <w:rPr>
          <w:rFonts w:ascii="Arial" w:hAnsi="Arial" w:cs="Arial"/>
          <w:b/>
          <w:sz w:val="20"/>
          <w:szCs w:val="20"/>
        </w:rPr>
        <w:t>Exception:</w:t>
      </w:r>
      <w:r w:rsidRPr="0010079D">
        <w:rPr>
          <w:rFonts w:ascii="Arial" w:hAnsi="Arial" w:cs="Arial"/>
          <w:sz w:val="20"/>
          <w:szCs w:val="20"/>
        </w:rPr>
        <w:t xml:space="preserve">  </w:t>
      </w:r>
      <w:r w:rsidRPr="0010079D">
        <w:rPr>
          <w:rFonts w:ascii="Arial" w:hAnsi="Arial" w:cs="Arial"/>
          <w:strike/>
          <w:sz w:val="20"/>
          <w:szCs w:val="20"/>
        </w:rPr>
        <w:t>Equipment</w:t>
      </w:r>
      <w:r w:rsidRPr="0010079D">
        <w:rPr>
          <w:rFonts w:ascii="Arial" w:hAnsi="Arial" w:cs="Arial"/>
          <w:sz w:val="20"/>
          <w:szCs w:val="20"/>
        </w:rPr>
        <w:t xml:space="preserve"> </w:t>
      </w:r>
      <w:r>
        <w:rPr>
          <w:rFonts w:ascii="Arial" w:hAnsi="Arial" w:cs="Arial"/>
          <w:sz w:val="20"/>
          <w:szCs w:val="20"/>
          <w:u w:val="single"/>
        </w:rPr>
        <w:t xml:space="preserve">Firefighting devices, such as </w:t>
      </w:r>
      <w:proofErr w:type="spellStart"/>
      <w:r>
        <w:rPr>
          <w:rFonts w:ascii="Arial" w:hAnsi="Arial" w:cs="Arial"/>
          <w:sz w:val="20"/>
          <w:szCs w:val="20"/>
          <w:u w:val="single"/>
        </w:rPr>
        <w:t>hose</w:t>
      </w:r>
      <w:proofErr w:type="spellEnd"/>
      <w:r>
        <w:rPr>
          <w:rFonts w:ascii="Arial" w:hAnsi="Arial" w:cs="Arial"/>
          <w:sz w:val="20"/>
          <w:szCs w:val="20"/>
          <w:u w:val="single"/>
        </w:rPr>
        <w:t xml:space="preserve"> connections, valve controls, gauges, and annunciator panels shall not be required to comply with Section 309 provided that they are</w:t>
      </w:r>
      <w:r>
        <w:rPr>
          <w:rFonts w:ascii="Arial" w:hAnsi="Arial" w:cs="Arial"/>
          <w:sz w:val="20"/>
          <w:szCs w:val="20"/>
        </w:rPr>
        <w:t xml:space="preserve"> </w:t>
      </w:r>
      <w:r w:rsidRPr="0010079D">
        <w:rPr>
          <w:rFonts w:ascii="Arial" w:hAnsi="Arial" w:cs="Arial"/>
          <w:sz w:val="20"/>
          <w:szCs w:val="20"/>
        </w:rPr>
        <w:t xml:space="preserve">used only for emergencies by </w:t>
      </w:r>
      <w:r w:rsidRPr="0010079D">
        <w:rPr>
          <w:rFonts w:ascii="Arial" w:hAnsi="Arial" w:cs="Arial"/>
          <w:strike/>
          <w:sz w:val="20"/>
          <w:szCs w:val="20"/>
        </w:rPr>
        <w:t>emergency responders or</w:t>
      </w:r>
      <w:r w:rsidRPr="0010079D">
        <w:rPr>
          <w:rFonts w:ascii="Arial" w:hAnsi="Arial" w:cs="Arial"/>
          <w:sz w:val="20"/>
          <w:szCs w:val="20"/>
        </w:rPr>
        <w:t xml:space="preserve"> emergency personnel </w:t>
      </w:r>
      <w:r w:rsidRPr="0010079D">
        <w:rPr>
          <w:rFonts w:ascii="Arial" w:hAnsi="Arial" w:cs="Arial"/>
          <w:strike/>
          <w:sz w:val="20"/>
          <w:szCs w:val="20"/>
        </w:rPr>
        <w:t>shall not be required to comply with Section 309</w:t>
      </w:r>
      <w:r>
        <w:rPr>
          <w:rFonts w:ascii="Arial" w:hAnsi="Arial" w:cs="Arial"/>
          <w:sz w:val="20"/>
          <w:szCs w:val="20"/>
        </w:rPr>
        <w:t xml:space="preserve"> </w:t>
      </w:r>
      <w:r>
        <w:rPr>
          <w:rFonts w:ascii="Arial" w:hAnsi="Arial" w:cs="Arial"/>
          <w:sz w:val="20"/>
          <w:szCs w:val="20"/>
          <w:u w:val="single"/>
        </w:rPr>
        <w:t>acting in their official capacity</w:t>
      </w:r>
      <w:r w:rsidRPr="0010079D">
        <w:rPr>
          <w:rFonts w:ascii="Arial" w:hAnsi="Arial" w:cs="Arial"/>
          <w:sz w:val="20"/>
          <w:szCs w:val="20"/>
        </w:rPr>
        <w:t>.</w:t>
      </w:r>
    </w:p>
    <w:p w:rsidR="00A407E1" w:rsidRDefault="00A407E1" w:rsidP="00A407E1">
      <w:pPr>
        <w:ind w:left="288"/>
        <w:rPr>
          <w:rFonts w:ascii="Arial" w:hAnsi="Arial" w:cs="Arial"/>
          <w:b/>
          <w:sz w:val="16"/>
          <w:szCs w:val="16"/>
        </w:rPr>
      </w:pPr>
    </w:p>
    <w:p w:rsidR="00A407E1" w:rsidRDefault="00A407E1" w:rsidP="00A407E1">
      <w:pPr>
        <w:rPr>
          <w:rFonts w:ascii="Arial" w:hAnsi="Arial" w:cs="Arial"/>
          <w:sz w:val="16"/>
          <w:szCs w:val="16"/>
        </w:rPr>
      </w:pPr>
      <w:r w:rsidRPr="0010079D">
        <w:rPr>
          <w:rFonts w:ascii="Arial" w:hAnsi="Arial" w:cs="Arial"/>
          <w:b/>
          <w:sz w:val="16"/>
          <w:szCs w:val="16"/>
        </w:rPr>
        <w:t xml:space="preserve">Reason:  </w:t>
      </w:r>
      <w:r w:rsidRPr="0010079D">
        <w:rPr>
          <w:rFonts w:ascii="Arial" w:hAnsi="Arial" w:cs="Arial"/>
          <w:sz w:val="16"/>
          <w:szCs w:val="16"/>
        </w:rPr>
        <w:t>The terms “emergency responder” and “emergency personnel” are somewhat ambiguous.  Anyone who responds to an emergency can be considered an emergency responder.  This proposal clarifies that the exception applies only where responders would act in an official capacity to distinguish between professional responders and ordinary building occupants.  We found the list in the original proposal.</w:t>
      </w:r>
    </w:p>
    <w:p w:rsidR="00A407E1" w:rsidRDefault="00A407E1" w:rsidP="00A407E1">
      <w:pPr>
        <w:rPr>
          <w:rFonts w:ascii="Arial" w:hAnsi="Arial" w:cs="Arial"/>
          <w:sz w:val="16"/>
          <w:szCs w:val="16"/>
        </w:rPr>
      </w:pP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24-</w:t>
      </w:r>
      <w:r w:rsidRPr="009815CE">
        <w:rPr>
          <w:rFonts w:ascii="Arial" w:hAnsi="Arial" w:cs="Arial"/>
          <w:b/>
          <w:i/>
        </w:rPr>
        <w:t>12 PC</w:t>
      </w:r>
      <w:r>
        <w:rPr>
          <w:rFonts w:ascii="Arial" w:hAnsi="Arial" w:cs="Arial"/>
          <w:b/>
          <w:i/>
        </w:rPr>
        <w:t>1</w:t>
      </w:r>
    </w:p>
    <w:p w:rsidR="00A407E1" w:rsidRPr="004A58B7"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Approved Public Comment 5-24-12 PC1.</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407E1" w:rsidRPr="009815CE" w:rsidRDefault="00A407E1" w:rsidP="00A407E1">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revisions included in the public comment clarified that the application of the exception will be for equipment which is part of the building versus portable or non-permanent equipment.</w:t>
      </w:r>
    </w:p>
    <w:p w:rsidR="00A407E1" w:rsidRDefault="00A407E1" w:rsidP="00A407E1"/>
    <w:p w:rsidR="00CA0BFA" w:rsidRDefault="00CA0BFA" w:rsidP="00CA0BFA">
      <w:pPr>
        <w:pStyle w:val="Heading1"/>
        <w:jc w:val="center"/>
        <w:rPr>
          <w:rFonts w:ascii="Arial" w:hAnsi="Arial" w:cs="Arial"/>
          <w:b/>
          <w:sz w:val="28"/>
          <w:szCs w:val="28"/>
        </w:rPr>
      </w:pPr>
    </w:p>
    <w:p w:rsidR="00445331" w:rsidRDefault="00445331">
      <w:pPr>
        <w:spacing w:after="200" w:line="276" w:lineRule="auto"/>
        <w:rPr>
          <w:rFonts w:ascii="Arial" w:hAnsi="Arial" w:cs="Arial"/>
          <w:b/>
          <w:sz w:val="32"/>
          <w:szCs w:val="32"/>
        </w:rPr>
      </w:pPr>
      <w:r>
        <w:rPr>
          <w:rFonts w:ascii="Arial" w:hAnsi="Arial" w:cs="Arial"/>
          <w:b/>
          <w:sz w:val="32"/>
          <w:szCs w:val="32"/>
        </w:rPr>
        <w:br w:type="page"/>
      </w:r>
    </w:p>
    <w:p w:rsidR="00CA0BFA" w:rsidRDefault="00CA0BFA" w:rsidP="00CA0BFA">
      <w:pPr>
        <w:keepNext/>
        <w:pBdr>
          <w:bottom w:val="single" w:sz="4" w:space="1" w:color="auto"/>
        </w:pBdr>
        <w:jc w:val="center"/>
        <w:outlineLvl w:val="0"/>
        <w:rPr>
          <w:rFonts w:ascii="Arial" w:hAnsi="Arial" w:cs="Arial"/>
          <w:b/>
          <w:sz w:val="32"/>
          <w:szCs w:val="32"/>
        </w:rPr>
      </w:pPr>
      <w:r w:rsidRPr="00AD216A">
        <w:rPr>
          <w:rFonts w:ascii="Arial" w:hAnsi="Arial" w:cs="Arial"/>
          <w:b/>
          <w:sz w:val="32"/>
          <w:szCs w:val="32"/>
        </w:rPr>
        <w:lastRenderedPageBreak/>
        <w:t>Chapter 6</w:t>
      </w:r>
    </w:p>
    <w:p w:rsidR="00445331" w:rsidRPr="00AD216A" w:rsidRDefault="00445331" w:rsidP="00CA0BFA">
      <w:pPr>
        <w:keepNext/>
        <w:pBdr>
          <w:bottom w:val="single" w:sz="4" w:space="1" w:color="auto"/>
        </w:pBdr>
        <w:jc w:val="center"/>
        <w:outlineLvl w:val="0"/>
        <w:rPr>
          <w:rFonts w:ascii="Arial" w:hAnsi="Arial" w:cs="Arial"/>
          <w:b/>
          <w:sz w:val="32"/>
          <w:szCs w:val="32"/>
        </w:rPr>
      </w:pPr>
    </w:p>
    <w:p w:rsidR="00CA0BFA" w:rsidRPr="0088404F" w:rsidRDefault="00CA0BFA" w:rsidP="00CA0BFA">
      <w:pPr>
        <w:keepNext/>
        <w:outlineLvl w:val="0"/>
        <w:rPr>
          <w:rFonts w:ascii="Arial" w:hAnsi="Arial" w:cs="Arial"/>
          <w:b/>
        </w:rPr>
      </w:pPr>
    </w:p>
    <w:p w:rsidR="00072D66" w:rsidRDefault="00072D66" w:rsidP="00072D66">
      <w:pPr>
        <w:pStyle w:val="Heading1"/>
        <w:rPr>
          <w:rFonts w:ascii="Arial" w:hAnsi="Arial" w:cs="Arial"/>
          <w:b/>
          <w:sz w:val="32"/>
          <w:szCs w:val="32"/>
        </w:rPr>
      </w:pPr>
      <w:r>
        <w:rPr>
          <w:rFonts w:ascii="Arial" w:hAnsi="Arial" w:cs="Arial"/>
          <w:b/>
          <w:sz w:val="32"/>
          <w:szCs w:val="32"/>
        </w:rPr>
        <w:t>6-1</w:t>
      </w:r>
      <w:r w:rsidRPr="006F0747">
        <w:rPr>
          <w:rFonts w:ascii="Arial" w:hAnsi="Arial" w:cs="Arial"/>
          <w:b/>
          <w:sz w:val="32"/>
          <w:szCs w:val="32"/>
        </w:rPr>
        <w:t>–</w:t>
      </w:r>
      <w:r>
        <w:rPr>
          <w:rFonts w:ascii="Arial" w:hAnsi="Arial" w:cs="Arial"/>
          <w:b/>
          <w:sz w:val="32"/>
          <w:szCs w:val="32"/>
        </w:rPr>
        <w:t xml:space="preserve"> 12</w:t>
      </w:r>
    </w:p>
    <w:p w:rsidR="00072D66" w:rsidRDefault="00072D66" w:rsidP="00072D66">
      <w:pPr>
        <w:rPr>
          <w:rFonts w:ascii="Arial" w:hAnsi="Arial" w:cs="Arial"/>
          <w:b/>
        </w:rPr>
      </w:pPr>
    </w:p>
    <w:p w:rsidR="00072D66" w:rsidRDefault="00072D66" w:rsidP="00072D66">
      <w:pPr>
        <w:rPr>
          <w:rFonts w:ascii="Arial" w:hAnsi="Arial" w:cs="Arial"/>
          <w:b/>
        </w:rPr>
      </w:pPr>
      <w:r>
        <w:rPr>
          <w:rFonts w:ascii="Arial" w:hAnsi="Arial" w:cs="Arial"/>
          <w:b/>
        </w:rPr>
        <w:t>Kim Paarlberg, proponent, asked for further consideration of Proposal 6-1-12.</w:t>
      </w:r>
    </w:p>
    <w:p w:rsidR="00072D66" w:rsidRDefault="00072D66" w:rsidP="00072D66">
      <w:pPr>
        <w:rPr>
          <w:rFonts w:ascii="Arial" w:hAnsi="Arial" w:cs="Arial"/>
          <w:b/>
        </w:rPr>
      </w:pPr>
    </w:p>
    <w:p w:rsidR="00072D66" w:rsidRPr="004B1844" w:rsidRDefault="00072D66" w:rsidP="00072D66">
      <w:pPr>
        <w:pStyle w:val="Default"/>
        <w:rPr>
          <w:bCs/>
          <w:sz w:val="20"/>
          <w:szCs w:val="20"/>
        </w:rPr>
      </w:pPr>
      <w:r w:rsidRPr="004B1844">
        <w:rPr>
          <w:bCs/>
          <w:sz w:val="20"/>
          <w:szCs w:val="20"/>
        </w:rPr>
        <w:t>There are two concerns, so I would like to split the question.</w:t>
      </w:r>
    </w:p>
    <w:p w:rsidR="00072D66" w:rsidRPr="004B1844" w:rsidRDefault="00072D66" w:rsidP="00072D66">
      <w:pPr>
        <w:pStyle w:val="Default"/>
        <w:rPr>
          <w:bCs/>
          <w:sz w:val="20"/>
          <w:szCs w:val="20"/>
        </w:rPr>
      </w:pPr>
    </w:p>
    <w:p w:rsidR="00072D66" w:rsidRPr="005C4CAD" w:rsidRDefault="00072D66" w:rsidP="00072D66">
      <w:pPr>
        <w:pStyle w:val="Default"/>
        <w:rPr>
          <w:b/>
          <w:bCs/>
          <w:sz w:val="20"/>
          <w:szCs w:val="20"/>
        </w:rPr>
      </w:pPr>
      <w:r w:rsidRPr="005C4CAD">
        <w:rPr>
          <w:b/>
          <w:bCs/>
          <w:sz w:val="20"/>
          <w:szCs w:val="20"/>
        </w:rPr>
        <w:t xml:space="preserve">Question 1:  </w:t>
      </w:r>
    </w:p>
    <w:p w:rsidR="00072D66" w:rsidRDefault="00072D66" w:rsidP="00072D66">
      <w:pPr>
        <w:pStyle w:val="Default"/>
        <w:rPr>
          <w:b/>
          <w:bCs/>
          <w:sz w:val="20"/>
          <w:szCs w:val="20"/>
        </w:rPr>
      </w:pPr>
    </w:p>
    <w:p w:rsidR="00072D66" w:rsidRDefault="00072D66" w:rsidP="00072D66">
      <w:pPr>
        <w:pStyle w:val="Default"/>
        <w:rPr>
          <w:sz w:val="20"/>
          <w:szCs w:val="20"/>
        </w:rPr>
      </w:pPr>
      <w:r>
        <w:rPr>
          <w:b/>
          <w:bCs/>
          <w:sz w:val="20"/>
          <w:szCs w:val="20"/>
        </w:rPr>
        <w:t xml:space="preserve">602.1 General. </w:t>
      </w:r>
      <w:r>
        <w:rPr>
          <w:sz w:val="20"/>
          <w:szCs w:val="20"/>
          <w:u w:val="single"/>
        </w:rPr>
        <w:t xml:space="preserve">Wheelchair </w:t>
      </w:r>
      <w:r>
        <w:rPr>
          <w:sz w:val="20"/>
          <w:szCs w:val="20"/>
        </w:rPr>
        <w:t>accessible drinking fountains shall comply with Sections 602</w:t>
      </w:r>
      <w:r>
        <w:rPr>
          <w:sz w:val="20"/>
          <w:szCs w:val="20"/>
          <w:u w:val="single"/>
        </w:rPr>
        <w:t xml:space="preserve">.2 </w:t>
      </w:r>
      <w:r>
        <w:rPr>
          <w:sz w:val="20"/>
          <w:szCs w:val="20"/>
        </w:rPr>
        <w:t xml:space="preserve">and 307. </w:t>
      </w:r>
    </w:p>
    <w:p w:rsidR="00072D66" w:rsidRDefault="00072D66" w:rsidP="00072D66">
      <w:pPr>
        <w:pStyle w:val="Default"/>
        <w:rPr>
          <w:sz w:val="20"/>
          <w:szCs w:val="20"/>
        </w:rPr>
      </w:pPr>
    </w:p>
    <w:p w:rsidR="00072D66" w:rsidRDefault="00072D66" w:rsidP="00072D66">
      <w:pPr>
        <w:pStyle w:val="Default"/>
        <w:rPr>
          <w:sz w:val="20"/>
          <w:szCs w:val="20"/>
        </w:rPr>
      </w:pPr>
      <w:r>
        <w:rPr>
          <w:sz w:val="20"/>
          <w:szCs w:val="20"/>
          <w:u w:val="single"/>
        </w:rPr>
        <w:t xml:space="preserve">Drinking fountains for standing persons shall comply with Section 602.3 and 307. </w:t>
      </w:r>
    </w:p>
    <w:p w:rsidR="00072D66" w:rsidRDefault="00072D66" w:rsidP="00072D66">
      <w:pPr>
        <w:pStyle w:val="Default"/>
        <w:rPr>
          <w:b/>
          <w:bCs/>
          <w:sz w:val="20"/>
          <w:szCs w:val="20"/>
          <w:u w:val="single"/>
        </w:rPr>
      </w:pPr>
    </w:p>
    <w:p w:rsidR="00072D66" w:rsidRDefault="00072D66" w:rsidP="00072D66">
      <w:pPr>
        <w:pStyle w:val="Default"/>
        <w:rPr>
          <w:sz w:val="20"/>
          <w:szCs w:val="20"/>
        </w:rPr>
      </w:pPr>
      <w:r>
        <w:rPr>
          <w:b/>
          <w:bCs/>
          <w:sz w:val="20"/>
          <w:szCs w:val="20"/>
          <w:u w:val="single"/>
        </w:rPr>
        <w:t xml:space="preserve">602.2 Wheelchair accessible drinking fountains. </w:t>
      </w:r>
      <w:r>
        <w:rPr>
          <w:sz w:val="20"/>
          <w:szCs w:val="20"/>
          <w:u w:val="single"/>
        </w:rPr>
        <w:t xml:space="preserve">Wheelchair accessible drinking fountains shall comply with Section 602.2.1 through 602.2.5. </w:t>
      </w:r>
    </w:p>
    <w:p w:rsidR="00072D66" w:rsidRDefault="00072D66" w:rsidP="00072D66">
      <w:pPr>
        <w:pStyle w:val="Default"/>
        <w:rPr>
          <w:b/>
          <w:bCs/>
          <w:sz w:val="20"/>
          <w:szCs w:val="20"/>
        </w:rPr>
      </w:pPr>
    </w:p>
    <w:p w:rsidR="00072D66" w:rsidRDefault="00072D66" w:rsidP="00072D66">
      <w:pPr>
        <w:pStyle w:val="Default"/>
        <w:rPr>
          <w:sz w:val="20"/>
          <w:szCs w:val="20"/>
        </w:rPr>
      </w:pPr>
      <w:r w:rsidRPr="001A724F">
        <w:rPr>
          <w:b/>
          <w:bCs/>
          <w:strike/>
          <w:sz w:val="20"/>
          <w:szCs w:val="20"/>
        </w:rPr>
        <w:t>602.2</w:t>
      </w:r>
      <w:r>
        <w:rPr>
          <w:b/>
          <w:bCs/>
          <w:sz w:val="20"/>
          <w:szCs w:val="20"/>
        </w:rPr>
        <w:t xml:space="preserve"> 602.2.1 Clear Floor Space. </w:t>
      </w:r>
      <w:r>
        <w:rPr>
          <w:sz w:val="20"/>
          <w:szCs w:val="20"/>
        </w:rPr>
        <w:t xml:space="preserve">A clear floor space complying with Section 305, positioned for a forward approach to the drinking fountain, shall be provided. Knee and toe space complying with Section 306 shall be provided. The clear floor space shall be centered on the drinking fountain. </w:t>
      </w:r>
    </w:p>
    <w:p w:rsidR="00072D66" w:rsidRDefault="00072D66" w:rsidP="00072D66">
      <w:pPr>
        <w:pStyle w:val="Default"/>
        <w:ind w:left="360"/>
        <w:rPr>
          <w:sz w:val="20"/>
          <w:szCs w:val="20"/>
        </w:rPr>
      </w:pPr>
      <w:r>
        <w:rPr>
          <w:b/>
          <w:bCs/>
          <w:sz w:val="20"/>
          <w:szCs w:val="20"/>
        </w:rPr>
        <w:t xml:space="preserve">EXCEPTIONS: </w:t>
      </w:r>
    </w:p>
    <w:p w:rsidR="00072D66" w:rsidRPr="001A724F" w:rsidRDefault="00072D66" w:rsidP="00072D66">
      <w:pPr>
        <w:pStyle w:val="Default"/>
        <w:ind w:left="936" w:hanging="288"/>
        <w:rPr>
          <w:strike/>
          <w:sz w:val="20"/>
          <w:szCs w:val="20"/>
        </w:rPr>
      </w:pPr>
      <w:r w:rsidRPr="001A724F">
        <w:rPr>
          <w:strike/>
          <w:sz w:val="20"/>
          <w:szCs w:val="20"/>
        </w:rPr>
        <w:t xml:space="preserve">1. Drinking fountains for standing persons. </w:t>
      </w:r>
    </w:p>
    <w:p w:rsidR="00072D66" w:rsidRDefault="00072D66" w:rsidP="00072D66">
      <w:pPr>
        <w:pStyle w:val="Default"/>
        <w:ind w:left="936" w:hanging="288"/>
        <w:rPr>
          <w:sz w:val="20"/>
          <w:szCs w:val="20"/>
        </w:rPr>
      </w:pPr>
      <w:r>
        <w:rPr>
          <w:sz w:val="20"/>
          <w:szCs w:val="20"/>
        </w:rPr>
        <w:t xml:space="preserve">2. Drinking fountains primarily for children’s use shall be permitted where </w:t>
      </w:r>
      <w:r w:rsidRPr="001A724F">
        <w:rPr>
          <w:strike/>
          <w:sz w:val="20"/>
          <w:szCs w:val="20"/>
        </w:rPr>
        <w:t>the spout outlet is 30 inches (760 mm) maximum above the floor,</w:t>
      </w:r>
      <w:r>
        <w:rPr>
          <w:sz w:val="20"/>
          <w:szCs w:val="20"/>
        </w:rPr>
        <w:t xml:space="preserve"> a parallel approach complying with Section 305 is provided and the clear floor space is centered on the drinking fountain. </w:t>
      </w:r>
    </w:p>
    <w:p w:rsidR="00072D66" w:rsidRDefault="00072D66" w:rsidP="00072D66">
      <w:pPr>
        <w:pStyle w:val="Default"/>
        <w:rPr>
          <w:sz w:val="20"/>
          <w:szCs w:val="20"/>
        </w:rPr>
      </w:pPr>
    </w:p>
    <w:p w:rsidR="00072D66" w:rsidRDefault="00072D66" w:rsidP="00072D66">
      <w:pPr>
        <w:pStyle w:val="Default"/>
        <w:ind w:left="143"/>
        <w:rPr>
          <w:sz w:val="20"/>
          <w:szCs w:val="20"/>
        </w:rPr>
      </w:pPr>
      <w:r>
        <w:rPr>
          <w:b/>
          <w:bCs/>
          <w:sz w:val="20"/>
          <w:szCs w:val="20"/>
          <w:u w:val="single"/>
        </w:rPr>
        <w:t xml:space="preserve">602.2.2 </w:t>
      </w:r>
      <w:r w:rsidRPr="001A724F">
        <w:rPr>
          <w:b/>
          <w:bCs/>
          <w:strike/>
          <w:sz w:val="20"/>
          <w:szCs w:val="20"/>
        </w:rPr>
        <w:t>602.3</w:t>
      </w:r>
      <w:r>
        <w:rPr>
          <w:b/>
          <w:bCs/>
          <w:sz w:val="20"/>
          <w:szCs w:val="20"/>
        </w:rPr>
        <w:t xml:space="preserve"> Operable Parts. </w:t>
      </w:r>
      <w:r>
        <w:rPr>
          <w:sz w:val="20"/>
          <w:szCs w:val="20"/>
        </w:rPr>
        <w:t xml:space="preserve">Operable parts shall comply with Section 309. </w:t>
      </w:r>
    </w:p>
    <w:p w:rsidR="00072D66" w:rsidRDefault="00072D66" w:rsidP="00072D66">
      <w:pPr>
        <w:pStyle w:val="Default"/>
        <w:ind w:left="143"/>
        <w:rPr>
          <w:b/>
          <w:bCs/>
          <w:sz w:val="20"/>
          <w:szCs w:val="20"/>
          <w:u w:val="single"/>
        </w:rPr>
      </w:pPr>
    </w:p>
    <w:p w:rsidR="00072D66" w:rsidRDefault="00072D66" w:rsidP="00072D66">
      <w:pPr>
        <w:pStyle w:val="Default"/>
        <w:ind w:left="143"/>
        <w:rPr>
          <w:sz w:val="20"/>
          <w:szCs w:val="20"/>
        </w:rPr>
      </w:pPr>
      <w:r>
        <w:rPr>
          <w:b/>
          <w:bCs/>
          <w:sz w:val="20"/>
          <w:szCs w:val="20"/>
          <w:u w:val="single"/>
        </w:rPr>
        <w:t xml:space="preserve">602.2.3 </w:t>
      </w:r>
      <w:r w:rsidRPr="001A724F">
        <w:rPr>
          <w:b/>
          <w:bCs/>
          <w:strike/>
          <w:sz w:val="20"/>
          <w:szCs w:val="20"/>
        </w:rPr>
        <w:t>602.4</w:t>
      </w:r>
      <w:r>
        <w:rPr>
          <w:b/>
          <w:bCs/>
          <w:sz w:val="20"/>
          <w:szCs w:val="20"/>
        </w:rPr>
        <w:t xml:space="preserve"> Spout Outlet Height. </w:t>
      </w:r>
      <w:r>
        <w:rPr>
          <w:sz w:val="20"/>
          <w:szCs w:val="20"/>
        </w:rPr>
        <w:t xml:space="preserve">Spout outlets of wheelchair accessible drinking fountains shall be 36 inches (915 mm) maximum above the floor. </w:t>
      </w:r>
      <w:r w:rsidRPr="001A724F">
        <w:rPr>
          <w:strike/>
          <w:sz w:val="20"/>
          <w:szCs w:val="20"/>
        </w:rPr>
        <w:t xml:space="preserve">Spout outlets of drinking fountains for standing persons shall be 38 inches (965 mm) minimum and 43 inches (1090 mm) maximum above the floor. </w:t>
      </w:r>
    </w:p>
    <w:p w:rsidR="00072D66" w:rsidRDefault="00072D66" w:rsidP="00072D66">
      <w:pPr>
        <w:pStyle w:val="Default"/>
        <w:ind w:left="360"/>
        <w:rPr>
          <w:b/>
          <w:bCs/>
          <w:sz w:val="20"/>
          <w:szCs w:val="20"/>
          <w:u w:val="single"/>
        </w:rPr>
      </w:pPr>
    </w:p>
    <w:p w:rsidR="00072D66" w:rsidRDefault="00072D66" w:rsidP="00072D66">
      <w:pPr>
        <w:pStyle w:val="Default"/>
        <w:ind w:left="360"/>
        <w:rPr>
          <w:sz w:val="20"/>
          <w:szCs w:val="20"/>
        </w:rPr>
      </w:pPr>
      <w:r>
        <w:rPr>
          <w:b/>
          <w:bCs/>
          <w:sz w:val="20"/>
          <w:szCs w:val="20"/>
          <w:u w:val="single"/>
        </w:rPr>
        <w:t xml:space="preserve">EXCEPTION: </w:t>
      </w:r>
      <w:r>
        <w:rPr>
          <w:sz w:val="20"/>
          <w:szCs w:val="20"/>
          <w:u w:val="single"/>
        </w:rPr>
        <w:t xml:space="preserve">At drinking fountains primarily for children’s use, the spout outlet shall be 30 inches (760 mm) maximum above the floor. </w:t>
      </w:r>
    </w:p>
    <w:p w:rsidR="00072D66" w:rsidRDefault="00072D66" w:rsidP="00072D66">
      <w:pPr>
        <w:pStyle w:val="Default"/>
        <w:ind w:left="360" w:hanging="217"/>
        <w:rPr>
          <w:b/>
          <w:bCs/>
          <w:sz w:val="20"/>
          <w:szCs w:val="20"/>
          <w:u w:val="single"/>
        </w:rPr>
      </w:pPr>
    </w:p>
    <w:p w:rsidR="00072D66" w:rsidRDefault="00072D66" w:rsidP="00072D66">
      <w:pPr>
        <w:pStyle w:val="Default"/>
        <w:ind w:left="360" w:hanging="217"/>
        <w:rPr>
          <w:sz w:val="20"/>
          <w:szCs w:val="20"/>
        </w:rPr>
      </w:pPr>
      <w:r>
        <w:rPr>
          <w:b/>
          <w:bCs/>
          <w:sz w:val="20"/>
          <w:szCs w:val="20"/>
          <w:u w:val="single"/>
        </w:rPr>
        <w:t xml:space="preserve">606.2.4 </w:t>
      </w:r>
      <w:r w:rsidRPr="001A724F">
        <w:rPr>
          <w:b/>
          <w:bCs/>
          <w:strike/>
          <w:sz w:val="20"/>
          <w:szCs w:val="20"/>
        </w:rPr>
        <w:t>602.5</w:t>
      </w:r>
      <w:r>
        <w:rPr>
          <w:b/>
          <w:bCs/>
          <w:sz w:val="20"/>
          <w:szCs w:val="20"/>
        </w:rPr>
        <w:t xml:space="preserve"> Spout Location. </w:t>
      </w:r>
      <w:r>
        <w:rPr>
          <w:sz w:val="20"/>
          <w:szCs w:val="20"/>
        </w:rPr>
        <w:t xml:space="preserve">The spout shall be located 15 inches (380 mm) minimum from the vertical support and 5 inches (125 mm) maximum from the front edge of the drinking fountain, including bumpers. </w:t>
      </w:r>
    </w:p>
    <w:p w:rsidR="00072D66" w:rsidRDefault="00072D66" w:rsidP="00072D66">
      <w:pPr>
        <w:pStyle w:val="Default"/>
        <w:ind w:left="360"/>
        <w:rPr>
          <w:b/>
          <w:bCs/>
          <w:sz w:val="20"/>
          <w:szCs w:val="20"/>
          <w:u w:val="single"/>
        </w:rPr>
      </w:pPr>
    </w:p>
    <w:p w:rsidR="00072D66" w:rsidRDefault="00072D66" w:rsidP="00072D66">
      <w:pPr>
        <w:pStyle w:val="Default"/>
        <w:ind w:left="360"/>
        <w:rPr>
          <w:sz w:val="20"/>
          <w:szCs w:val="20"/>
        </w:rPr>
      </w:pPr>
      <w:r>
        <w:rPr>
          <w:b/>
          <w:bCs/>
          <w:sz w:val="20"/>
          <w:szCs w:val="20"/>
          <w:u w:val="single"/>
        </w:rPr>
        <w:t xml:space="preserve">EXCEPTION: </w:t>
      </w:r>
      <w:r w:rsidRPr="001A724F">
        <w:rPr>
          <w:strike/>
          <w:sz w:val="20"/>
          <w:szCs w:val="20"/>
        </w:rPr>
        <w:t>Where only a parallel approach is provided</w:t>
      </w:r>
      <w:r>
        <w:rPr>
          <w:sz w:val="20"/>
          <w:szCs w:val="20"/>
        </w:rPr>
        <w:t xml:space="preserve"> </w:t>
      </w:r>
      <w:r>
        <w:rPr>
          <w:sz w:val="20"/>
          <w:szCs w:val="20"/>
          <w:u w:val="single"/>
        </w:rPr>
        <w:t>At drinking fountains primarily for children’s use</w:t>
      </w:r>
      <w:r>
        <w:rPr>
          <w:sz w:val="20"/>
          <w:szCs w:val="20"/>
        </w:rPr>
        <w:t>, the spout shall be located 3</w:t>
      </w:r>
      <w:r>
        <w:rPr>
          <w:position w:val="8"/>
          <w:sz w:val="13"/>
          <w:szCs w:val="13"/>
          <w:vertAlign w:val="superscript"/>
        </w:rPr>
        <w:t>1</w:t>
      </w:r>
      <w:r>
        <w:rPr>
          <w:sz w:val="20"/>
          <w:szCs w:val="20"/>
        </w:rPr>
        <w:t xml:space="preserve">/2 inches (89 mm) maximum from the front edge of the drinking fountain, including bumpers. </w:t>
      </w:r>
    </w:p>
    <w:p w:rsidR="00072D66" w:rsidRDefault="00072D66" w:rsidP="00072D66">
      <w:pPr>
        <w:pStyle w:val="Default"/>
        <w:rPr>
          <w:b/>
          <w:bCs/>
          <w:sz w:val="20"/>
          <w:szCs w:val="20"/>
          <w:u w:val="single"/>
        </w:rPr>
      </w:pPr>
    </w:p>
    <w:p w:rsidR="00072D66" w:rsidRDefault="00072D66" w:rsidP="00072D66">
      <w:pPr>
        <w:pStyle w:val="Default"/>
        <w:rPr>
          <w:sz w:val="20"/>
          <w:szCs w:val="20"/>
        </w:rPr>
      </w:pPr>
      <w:r>
        <w:rPr>
          <w:b/>
          <w:bCs/>
          <w:sz w:val="20"/>
          <w:szCs w:val="20"/>
          <w:u w:val="single"/>
        </w:rPr>
        <w:t xml:space="preserve">606.2.5 </w:t>
      </w:r>
      <w:r w:rsidRPr="001A724F">
        <w:rPr>
          <w:b/>
          <w:bCs/>
          <w:strike/>
          <w:sz w:val="20"/>
          <w:szCs w:val="20"/>
        </w:rPr>
        <w:t>602.6</w:t>
      </w:r>
      <w:r>
        <w:rPr>
          <w:b/>
          <w:bCs/>
          <w:sz w:val="20"/>
          <w:szCs w:val="20"/>
        </w:rPr>
        <w:t xml:space="preserve"> Water Flow. </w:t>
      </w:r>
      <w:r>
        <w:rPr>
          <w:sz w:val="20"/>
          <w:szCs w:val="20"/>
        </w:rPr>
        <w:t xml:space="preserve">The spout shall provide a flow of water 4 inches (102 mm) minimum in height. The angle of the water stream from spouts within 3 inches (76 mm) of the front of the drinking fountain shall be 30 degrees maximum, and from spouts between 3 inches (76 mm) and 5 inches (125 mm) from the front of the drinking fountain shall be 15 degrees maximum, measured horizontally relative to the front face of the drinking fountain. </w:t>
      </w:r>
    </w:p>
    <w:p w:rsidR="00072D66" w:rsidRDefault="00072D66" w:rsidP="00072D66">
      <w:pPr>
        <w:pStyle w:val="Default"/>
        <w:rPr>
          <w:b/>
          <w:bCs/>
          <w:sz w:val="20"/>
          <w:szCs w:val="20"/>
          <w:u w:val="single"/>
        </w:rPr>
      </w:pPr>
    </w:p>
    <w:p w:rsidR="00072D66" w:rsidRDefault="00072D66" w:rsidP="00072D66">
      <w:pPr>
        <w:pStyle w:val="Default"/>
        <w:rPr>
          <w:sz w:val="20"/>
          <w:szCs w:val="20"/>
        </w:rPr>
      </w:pPr>
      <w:r>
        <w:rPr>
          <w:b/>
          <w:bCs/>
          <w:sz w:val="20"/>
          <w:szCs w:val="20"/>
          <w:u w:val="single"/>
        </w:rPr>
        <w:t xml:space="preserve">602.3 Drinking fountains for standing persons. </w:t>
      </w:r>
      <w:r>
        <w:rPr>
          <w:sz w:val="20"/>
          <w:szCs w:val="20"/>
          <w:u w:val="single"/>
        </w:rPr>
        <w:t xml:space="preserve">Drinking fountains for standing persons shall comply with Section 602.3.1 through 602.3.4. </w:t>
      </w:r>
    </w:p>
    <w:p w:rsidR="00072D66" w:rsidRDefault="00072D66" w:rsidP="00072D66">
      <w:pPr>
        <w:pStyle w:val="Default"/>
        <w:rPr>
          <w:b/>
          <w:bCs/>
          <w:sz w:val="20"/>
          <w:szCs w:val="20"/>
          <w:u w:val="single"/>
        </w:rPr>
      </w:pPr>
    </w:p>
    <w:p w:rsidR="00072D66" w:rsidRDefault="00072D66" w:rsidP="00072D66">
      <w:pPr>
        <w:pStyle w:val="Default"/>
        <w:rPr>
          <w:sz w:val="20"/>
          <w:szCs w:val="20"/>
          <w:u w:val="single"/>
        </w:rPr>
      </w:pPr>
      <w:r>
        <w:rPr>
          <w:b/>
          <w:bCs/>
          <w:sz w:val="20"/>
          <w:szCs w:val="20"/>
          <w:u w:val="single"/>
        </w:rPr>
        <w:t xml:space="preserve">602.3.1 Operable Parts. </w:t>
      </w:r>
      <w:r>
        <w:rPr>
          <w:sz w:val="20"/>
          <w:szCs w:val="20"/>
          <w:u w:val="single"/>
        </w:rPr>
        <w:t xml:space="preserve">Operable parts shall comply with Section 309.3 and 309.4. </w:t>
      </w:r>
    </w:p>
    <w:p w:rsidR="00072D66" w:rsidRDefault="00072D66" w:rsidP="00072D66">
      <w:pPr>
        <w:pStyle w:val="Default"/>
        <w:rPr>
          <w:b/>
          <w:bCs/>
          <w:sz w:val="20"/>
          <w:szCs w:val="20"/>
          <w:u w:val="single"/>
        </w:rPr>
      </w:pPr>
    </w:p>
    <w:p w:rsidR="00072D66" w:rsidRDefault="00072D66" w:rsidP="00072D66">
      <w:pPr>
        <w:pStyle w:val="Default"/>
        <w:rPr>
          <w:sz w:val="20"/>
          <w:szCs w:val="20"/>
          <w:u w:val="single"/>
        </w:rPr>
      </w:pPr>
      <w:r>
        <w:rPr>
          <w:b/>
          <w:bCs/>
          <w:sz w:val="20"/>
          <w:szCs w:val="20"/>
          <w:u w:val="single"/>
        </w:rPr>
        <w:t xml:space="preserve">602.3.2 Spout Outlet Height. </w:t>
      </w:r>
      <w:r>
        <w:rPr>
          <w:sz w:val="20"/>
          <w:szCs w:val="20"/>
          <w:u w:val="single"/>
        </w:rPr>
        <w:t xml:space="preserve">Spout outlets of drinking fountains for standing persons shall be 38 inches (965 mm) minimum and 43 inches (1090 mm) maximum above the floor. </w:t>
      </w:r>
    </w:p>
    <w:p w:rsidR="00072D66" w:rsidRDefault="00072D66" w:rsidP="00072D66">
      <w:pPr>
        <w:pStyle w:val="Default"/>
        <w:rPr>
          <w:b/>
          <w:bCs/>
          <w:sz w:val="20"/>
          <w:szCs w:val="20"/>
          <w:u w:val="single"/>
        </w:rPr>
      </w:pPr>
    </w:p>
    <w:p w:rsidR="00072D66" w:rsidRDefault="00072D66" w:rsidP="00072D66">
      <w:pPr>
        <w:pStyle w:val="Default"/>
        <w:rPr>
          <w:sz w:val="20"/>
          <w:szCs w:val="20"/>
        </w:rPr>
      </w:pPr>
      <w:r>
        <w:rPr>
          <w:b/>
          <w:bCs/>
          <w:sz w:val="20"/>
          <w:szCs w:val="20"/>
          <w:u w:val="single"/>
        </w:rPr>
        <w:t xml:space="preserve">602.3.3 Spout location. </w:t>
      </w:r>
      <w:r>
        <w:rPr>
          <w:sz w:val="20"/>
          <w:szCs w:val="20"/>
          <w:u w:val="single"/>
        </w:rPr>
        <w:t xml:space="preserve">The spout shall be located 5 inches (125 mm) maximum from the front edge of the drinking fountain, including bumpers. </w:t>
      </w:r>
    </w:p>
    <w:p w:rsidR="00072D66" w:rsidRDefault="00072D66" w:rsidP="00072D66">
      <w:pPr>
        <w:pStyle w:val="Default"/>
        <w:rPr>
          <w:b/>
          <w:bCs/>
          <w:sz w:val="20"/>
          <w:szCs w:val="20"/>
          <w:u w:val="single"/>
        </w:rPr>
      </w:pPr>
    </w:p>
    <w:p w:rsidR="00072D66" w:rsidRDefault="00072D66" w:rsidP="00072D66">
      <w:pPr>
        <w:pStyle w:val="Default"/>
        <w:rPr>
          <w:sz w:val="20"/>
          <w:szCs w:val="20"/>
        </w:rPr>
      </w:pPr>
      <w:r>
        <w:rPr>
          <w:b/>
          <w:bCs/>
          <w:sz w:val="20"/>
          <w:szCs w:val="20"/>
          <w:u w:val="single"/>
        </w:rPr>
        <w:t xml:space="preserve">602.3.4 Water Flow. </w:t>
      </w:r>
      <w:r>
        <w:rPr>
          <w:sz w:val="20"/>
          <w:szCs w:val="20"/>
          <w:u w:val="single"/>
        </w:rPr>
        <w:t xml:space="preserve">The spout shall provide a flow of water 4 inches (102 mm) minimum in height. The angle of the water stream from spouts within 3 inches (76 mm) of the front of the drinking fountain shall be 30 degrees maximum, and from spouts between 3 inches (76 mm) and 5 inches (125 mm) from the front of the drinking fountain shall be 15 degrees maximum, measured horizontally relative to the front face of the drinking fountain. </w:t>
      </w:r>
    </w:p>
    <w:p w:rsidR="00072D66" w:rsidRDefault="00072D66" w:rsidP="00072D66">
      <w:pPr>
        <w:rPr>
          <w:rFonts w:ascii="Arial" w:hAnsi="Arial" w:cs="Arial"/>
          <w:sz w:val="16"/>
          <w:szCs w:val="16"/>
        </w:rPr>
      </w:pPr>
    </w:p>
    <w:p w:rsidR="00072D66" w:rsidRPr="00B91BD5" w:rsidRDefault="00072D66" w:rsidP="00072D66">
      <w:pPr>
        <w:pStyle w:val="Default"/>
        <w:rPr>
          <w:bCs/>
          <w:sz w:val="16"/>
          <w:szCs w:val="16"/>
        </w:rPr>
      </w:pPr>
      <w:r w:rsidRPr="00B91BD5">
        <w:rPr>
          <w:b/>
          <w:bCs/>
          <w:sz w:val="16"/>
          <w:szCs w:val="16"/>
        </w:rPr>
        <w:t xml:space="preserve">Reason:  </w:t>
      </w:r>
      <w:r w:rsidRPr="00B91BD5">
        <w:rPr>
          <w:bCs/>
          <w:sz w:val="16"/>
          <w:szCs w:val="16"/>
        </w:rPr>
        <w:t>The purpose is to reorganize the drinking fountain section to clearly differentiate between the requirements for wheelchair and standing drinking fountains.  Since these are separate drinking fountains, they requirements for each need to be clear.</w:t>
      </w:r>
    </w:p>
    <w:p w:rsidR="00072D66" w:rsidRPr="00B91BD5" w:rsidRDefault="00072D66" w:rsidP="00072D66">
      <w:pPr>
        <w:pStyle w:val="Default"/>
        <w:ind w:firstLine="720"/>
        <w:rPr>
          <w:bCs/>
          <w:sz w:val="16"/>
          <w:szCs w:val="16"/>
        </w:rPr>
      </w:pPr>
      <w:r w:rsidRPr="00B91BD5">
        <w:rPr>
          <w:bCs/>
          <w:sz w:val="16"/>
          <w:szCs w:val="16"/>
        </w:rPr>
        <w:t>Since side approach is now only allowed for children (and is no longer permitted as an option for existing), that can also be clarified and made consistent.  The current height for the spout outlet for children is listed as an exception under clear floor space.  The revised text would deal with children’s drinking fountains in the same manner under clear floor space, spout outlet, and spout location.</w:t>
      </w:r>
    </w:p>
    <w:p w:rsidR="00072D66" w:rsidRPr="00B91BD5" w:rsidRDefault="00072D66" w:rsidP="00072D66">
      <w:pPr>
        <w:pStyle w:val="Default"/>
        <w:ind w:firstLine="720"/>
        <w:rPr>
          <w:bCs/>
          <w:sz w:val="16"/>
          <w:szCs w:val="16"/>
        </w:rPr>
      </w:pPr>
    </w:p>
    <w:p w:rsidR="00072D66" w:rsidRPr="005C4CAD" w:rsidRDefault="00072D66" w:rsidP="00072D66">
      <w:pPr>
        <w:pStyle w:val="Default"/>
        <w:rPr>
          <w:b/>
          <w:bCs/>
          <w:sz w:val="20"/>
          <w:szCs w:val="20"/>
        </w:rPr>
      </w:pPr>
      <w:r w:rsidRPr="005C4CAD">
        <w:rPr>
          <w:b/>
          <w:bCs/>
          <w:sz w:val="20"/>
          <w:szCs w:val="20"/>
        </w:rPr>
        <w:t>Question 2:</w:t>
      </w:r>
    </w:p>
    <w:p w:rsidR="00072D66" w:rsidRPr="001A724F" w:rsidRDefault="00072D66" w:rsidP="00072D66">
      <w:pPr>
        <w:pStyle w:val="Default"/>
        <w:ind w:firstLine="720"/>
        <w:rPr>
          <w:bCs/>
          <w:sz w:val="20"/>
          <w:szCs w:val="20"/>
        </w:rPr>
      </w:pPr>
    </w:p>
    <w:p w:rsidR="00072D66" w:rsidRDefault="00072D66" w:rsidP="00072D66">
      <w:pPr>
        <w:rPr>
          <w:rFonts w:ascii="Arial" w:hAnsi="Arial" w:cs="Arial"/>
          <w:sz w:val="20"/>
          <w:szCs w:val="20"/>
        </w:rPr>
      </w:pPr>
      <w:r>
        <w:rPr>
          <w:rFonts w:ascii="Arial" w:hAnsi="Arial" w:cs="Arial"/>
          <w:b/>
          <w:bCs/>
          <w:spacing w:val="3"/>
          <w:w w:val="105"/>
          <w:sz w:val="20"/>
          <w:szCs w:val="20"/>
        </w:rPr>
        <w:t>602.1 General.</w:t>
      </w:r>
      <w:r>
        <w:rPr>
          <w:rFonts w:ascii="Arial" w:hAnsi="Arial" w:cs="Arial"/>
          <w:spacing w:val="3"/>
          <w:sz w:val="20"/>
          <w:szCs w:val="20"/>
        </w:rPr>
        <w:t xml:space="preserve"> Accessible drinking fountains shall </w:t>
      </w:r>
      <w:r>
        <w:rPr>
          <w:rFonts w:ascii="Arial" w:hAnsi="Arial" w:cs="Arial"/>
          <w:sz w:val="20"/>
          <w:szCs w:val="20"/>
        </w:rPr>
        <w:t>comply with Sections 602 and 307.</w:t>
      </w:r>
    </w:p>
    <w:p w:rsidR="00072D66" w:rsidRDefault="00072D66" w:rsidP="00072D66">
      <w:pPr>
        <w:rPr>
          <w:rFonts w:ascii="Arial" w:hAnsi="Arial" w:cs="Arial"/>
          <w:b/>
          <w:bCs/>
          <w:spacing w:val="-2"/>
          <w:w w:val="105"/>
          <w:sz w:val="20"/>
          <w:szCs w:val="20"/>
        </w:rPr>
      </w:pPr>
    </w:p>
    <w:p w:rsidR="00072D66" w:rsidRDefault="00072D66" w:rsidP="00072D66">
      <w:pPr>
        <w:rPr>
          <w:rFonts w:ascii="Arial" w:hAnsi="Arial" w:cs="Arial"/>
          <w:sz w:val="20"/>
          <w:szCs w:val="20"/>
        </w:rPr>
      </w:pPr>
      <w:r>
        <w:rPr>
          <w:rFonts w:ascii="Arial" w:hAnsi="Arial" w:cs="Arial"/>
          <w:b/>
          <w:bCs/>
          <w:spacing w:val="-2"/>
          <w:w w:val="105"/>
          <w:sz w:val="20"/>
          <w:szCs w:val="20"/>
        </w:rPr>
        <w:t>602.2 Clear Floor Space.</w:t>
      </w:r>
      <w:r>
        <w:rPr>
          <w:rFonts w:ascii="Arial" w:hAnsi="Arial" w:cs="Arial"/>
          <w:spacing w:val="-2"/>
          <w:sz w:val="20"/>
          <w:szCs w:val="20"/>
        </w:rPr>
        <w:t xml:space="preserve"> A clear floor space comply</w:t>
      </w:r>
      <w:r>
        <w:rPr>
          <w:rFonts w:ascii="Arial" w:hAnsi="Arial" w:cs="Arial"/>
          <w:spacing w:val="-2"/>
          <w:sz w:val="20"/>
          <w:szCs w:val="20"/>
        </w:rPr>
        <w:softHyphen/>
      </w:r>
      <w:r>
        <w:rPr>
          <w:rFonts w:ascii="Arial" w:hAnsi="Arial" w:cs="Arial"/>
          <w:sz w:val="20"/>
          <w:szCs w:val="20"/>
        </w:rPr>
        <w:t xml:space="preserve">ing with Section 305, positioned for a forward approach </w:t>
      </w:r>
      <w:r>
        <w:rPr>
          <w:rFonts w:ascii="Arial" w:hAnsi="Arial" w:cs="Arial"/>
          <w:spacing w:val="-4"/>
          <w:sz w:val="20"/>
          <w:szCs w:val="20"/>
        </w:rPr>
        <w:t xml:space="preserve">to the drinking fountain, shall be provided. Knee and toe </w:t>
      </w:r>
      <w:r>
        <w:rPr>
          <w:rFonts w:ascii="Arial" w:hAnsi="Arial" w:cs="Arial"/>
          <w:spacing w:val="2"/>
          <w:sz w:val="20"/>
          <w:szCs w:val="20"/>
        </w:rPr>
        <w:t xml:space="preserve">space complying with Section 306 shall be provided. </w:t>
      </w:r>
      <w:r>
        <w:rPr>
          <w:rFonts w:ascii="Arial" w:hAnsi="Arial" w:cs="Arial"/>
          <w:spacing w:val="-3"/>
          <w:sz w:val="20"/>
          <w:szCs w:val="20"/>
        </w:rPr>
        <w:t xml:space="preserve">The clear floor space shall be centered on the drinking </w:t>
      </w:r>
      <w:r>
        <w:rPr>
          <w:rFonts w:ascii="Arial" w:hAnsi="Arial" w:cs="Arial"/>
          <w:sz w:val="20"/>
          <w:szCs w:val="20"/>
        </w:rPr>
        <w:t>fountain.</w:t>
      </w:r>
    </w:p>
    <w:p w:rsidR="00072D66" w:rsidRDefault="00072D66" w:rsidP="00072D66">
      <w:pPr>
        <w:ind w:left="216"/>
        <w:rPr>
          <w:rFonts w:ascii="Arial" w:hAnsi="Arial" w:cs="Arial"/>
          <w:b/>
          <w:bCs/>
          <w:w w:val="105"/>
          <w:sz w:val="20"/>
          <w:szCs w:val="20"/>
        </w:rPr>
      </w:pPr>
    </w:p>
    <w:p w:rsidR="00072D66" w:rsidRDefault="00072D66" w:rsidP="00072D66">
      <w:pPr>
        <w:ind w:left="216"/>
        <w:rPr>
          <w:rFonts w:ascii="Arial" w:hAnsi="Arial" w:cs="Arial"/>
          <w:b/>
          <w:bCs/>
          <w:w w:val="105"/>
          <w:sz w:val="20"/>
          <w:szCs w:val="20"/>
        </w:rPr>
      </w:pPr>
      <w:r>
        <w:rPr>
          <w:rFonts w:ascii="Arial" w:hAnsi="Arial" w:cs="Arial"/>
          <w:b/>
          <w:bCs/>
          <w:w w:val="105"/>
          <w:sz w:val="20"/>
          <w:szCs w:val="20"/>
        </w:rPr>
        <w:t>EXCEPTIONS:</w:t>
      </w:r>
    </w:p>
    <w:p w:rsidR="00072D66" w:rsidRDefault="00072D66" w:rsidP="00072D66">
      <w:pPr>
        <w:widowControl w:val="0"/>
        <w:numPr>
          <w:ilvl w:val="0"/>
          <w:numId w:val="38"/>
        </w:numPr>
        <w:tabs>
          <w:tab w:val="clear" w:pos="360"/>
          <w:tab w:val="num" w:pos="864"/>
        </w:tabs>
        <w:kinsoku w:val="0"/>
        <w:rPr>
          <w:rFonts w:ascii="Arial" w:hAnsi="Arial" w:cs="Arial"/>
          <w:spacing w:val="6"/>
          <w:sz w:val="20"/>
          <w:szCs w:val="20"/>
        </w:rPr>
      </w:pPr>
      <w:r>
        <w:rPr>
          <w:rFonts w:ascii="Arial" w:hAnsi="Arial" w:cs="Arial"/>
          <w:spacing w:val="6"/>
          <w:sz w:val="20"/>
          <w:szCs w:val="20"/>
        </w:rPr>
        <w:t>Drinking fountains for standing persons.</w:t>
      </w:r>
    </w:p>
    <w:p w:rsidR="00072D66" w:rsidRDefault="00072D66" w:rsidP="00072D66">
      <w:pPr>
        <w:widowControl w:val="0"/>
        <w:numPr>
          <w:ilvl w:val="0"/>
          <w:numId w:val="38"/>
        </w:numPr>
        <w:tabs>
          <w:tab w:val="clear" w:pos="360"/>
          <w:tab w:val="num" w:pos="864"/>
        </w:tabs>
        <w:kinsoku w:val="0"/>
        <w:rPr>
          <w:rFonts w:ascii="Arial" w:hAnsi="Arial" w:cs="Arial"/>
          <w:sz w:val="20"/>
          <w:szCs w:val="20"/>
        </w:rPr>
      </w:pPr>
      <w:r w:rsidRPr="0097700E">
        <w:rPr>
          <w:rFonts w:ascii="Arial" w:hAnsi="Arial" w:cs="Arial"/>
          <w:spacing w:val="-2"/>
          <w:sz w:val="20"/>
          <w:szCs w:val="20"/>
          <w:u w:val="single"/>
        </w:rPr>
        <w:t>Wheelchair accessible</w:t>
      </w:r>
      <w:r>
        <w:rPr>
          <w:rFonts w:ascii="Arial" w:hAnsi="Arial" w:cs="Arial"/>
          <w:spacing w:val="-2"/>
          <w:sz w:val="20"/>
          <w:szCs w:val="20"/>
        </w:rPr>
        <w:t xml:space="preserve"> drinking fountains primarily for children’s use </w:t>
      </w:r>
      <w:r>
        <w:rPr>
          <w:rFonts w:ascii="Arial" w:hAnsi="Arial" w:cs="Arial"/>
          <w:spacing w:val="-5"/>
          <w:sz w:val="20"/>
          <w:szCs w:val="20"/>
        </w:rPr>
        <w:t xml:space="preserve">shall be permitted where the spout outlet is 30 </w:t>
      </w:r>
      <w:r>
        <w:rPr>
          <w:rFonts w:ascii="Arial" w:hAnsi="Arial" w:cs="Arial"/>
          <w:spacing w:val="-4"/>
          <w:sz w:val="20"/>
          <w:szCs w:val="20"/>
        </w:rPr>
        <w:t xml:space="preserve">inches (760 mm) maximum above the floor, a </w:t>
      </w:r>
      <w:r>
        <w:rPr>
          <w:rFonts w:ascii="Arial" w:hAnsi="Arial" w:cs="Arial"/>
          <w:sz w:val="20"/>
          <w:szCs w:val="20"/>
        </w:rPr>
        <w:t>parallel approach complying with Section 305 is provided and the clear floor space is centered on the drinking fountain.</w:t>
      </w:r>
    </w:p>
    <w:p w:rsidR="00072D66" w:rsidRDefault="00072D66" w:rsidP="00072D66">
      <w:pPr>
        <w:rPr>
          <w:rFonts w:ascii="Arial" w:hAnsi="Arial" w:cs="Arial"/>
          <w:b/>
          <w:bCs/>
          <w:spacing w:val="2"/>
          <w:w w:val="105"/>
          <w:sz w:val="20"/>
          <w:szCs w:val="20"/>
        </w:rPr>
      </w:pPr>
    </w:p>
    <w:p w:rsidR="00072D66" w:rsidRDefault="00072D66" w:rsidP="00072D66">
      <w:pPr>
        <w:rPr>
          <w:rFonts w:ascii="Arial" w:hAnsi="Arial" w:cs="Arial"/>
          <w:sz w:val="20"/>
          <w:szCs w:val="20"/>
        </w:rPr>
      </w:pPr>
      <w:r>
        <w:rPr>
          <w:rFonts w:ascii="Arial" w:hAnsi="Arial" w:cs="Arial"/>
          <w:b/>
          <w:bCs/>
          <w:spacing w:val="2"/>
          <w:w w:val="105"/>
          <w:sz w:val="20"/>
          <w:szCs w:val="20"/>
        </w:rPr>
        <w:t>602.3 Operable Parts.</w:t>
      </w:r>
      <w:r>
        <w:rPr>
          <w:rFonts w:ascii="Arial" w:hAnsi="Arial" w:cs="Arial"/>
          <w:spacing w:val="2"/>
          <w:sz w:val="20"/>
          <w:szCs w:val="20"/>
        </w:rPr>
        <w:t xml:space="preserve"> Operable parts shall comply </w:t>
      </w:r>
      <w:r>
        <w:rPr>
          <w:rFonts w:ascii="Arial" w:hAnsi="Arial" w:cs="Arial"/>
          <w:sz w:val="20"/>
          <w:szCs w:val="20"/>
        </w:rPr>
        <w:t>with Section 309.</w:t>
      </w:r>
    </w:p>
    <w:p w:rsidR="00072D66" w:rsidRDefault="00072D66" w:rsidP="00072D66">
      <w:pPr>
        <w:rPr>
          <w:rFonts w:ascii="Arial" w:hAnsi="Arial" w:cs="Arial"/>
          <w:b/>
          <w:bCs/>
          <w:spacing w:val="-7"/>
          <w:w w:val="105"/>
          <w:sz w:val="20"/>
          <w:szCs w:val="20"/>
        </w:rPr>
      </w:pPr>
    </w:p>
    <w:p w:rsidR="00072D66" w:rsidRPr="0097700E" w:rsidRDefault="00072D66" w:rsidP="00072D66">
      <w:pPr>
        <w:rPr>
          <w:rFonts w:ascii="Arial" w:hAnsi="Arial" w:cs="Arial"/>
          <w:sz w:val="20"/>
          <w:szCs w:val="20"/>
        </w:rPr>
      </w:pPr>
      <w:r w:rsidRPr="0097700E">
        <w:rPr>
          <w:rFonts w:ascii="Arial" w:hAnsi="Arial" w:cs="Arial"/>
          <w:b/>
          <w:bCs/>
          <w:spacing w:val="-7"/>
          <w:w w:val="105"/>
          <w:sz w:val="20"/>
          <w:szCs w:val="20"/>
        </w:rPr>
        <w:t>602.4 Spout Outlet Height.</w:t>
      </w:r>
      <w:r w:rsidRPr="0097700E">
        <w:rPr>
          <w:rFonts w:ascii="Arial" w:hAnsi="Arial" w:cs="Arial"/>
          <w:spacing w:val="-7"/>
          <w:sz w:val="20"/>
          <w:szCs w:val="20"/>
        </w:rPr>
        <w:t xml:space="preserve"> Spout outlets of wheelchair </w:t>
      </w:r>
      <w:r w:rsidRPr="0097700E">
        <w:rPr>
          <w:rFonts w:ascii="Arial" w:hAnsi="Arial" w:cs="Arial"/>
          <w:spacing w:val="1"/>
          <w:sz w:val="20"/>
          <w:szCs w:val="20"/>
        </w:rPr>
        <w:t xml:space="preserve">accessible drinking fountains shall be 36 inches (915 </w:t>
      </w:r>
      <w:r w:rsidRPr="0097700E">
        <w:rPr>
          <w:rFonts w:ascii="Arial" w:hAnsi="Arial" w:cs="Arial"/>
          <w:spacing w:val="-5"/>
          <w:sz w:val="20"/>
          <w:szCs w:val="20"/>
        </w:rPr>
        <w:t xml:space="preserve">mm) maximum above the floor. Spout outlets of drinking </w:t>
      </w:r>
      <w:r w:rsidRPr="0097700E">
        <w:rPr>
          <w:rFonts w:ascii="Arial" w:hAnsi="Arial" w:cs="Arial"/>
          <w:spacing w:val="-1"/>
          <w:sz w:val="20"/>
          <w:szCs w:val="20"/>
        </w:rPr>
        <w:t xml:space="preserve">fountains for standing persons shall be 38 inches (965 </w:t>
      </w:r>
      <w:r w:rsidRPr="0097700E">
        <w:rPr>
          <w:rFonts w:ascii="Arial" w:hAnsi="Arial" w:cs="Arial"/>
          <w:spacing w:val="4"/>
          <w:sz w:val="20"/>
          <w:szCs w:val="20"/>
        </w:rPr>
        <w:t xml:space="preserve">mm) minimum and 43 inches (1090 mm) maximum </w:t>
      </w:r>
      <w:r w:rsidRPr="0097700E">
        <w:rPr>
          <w:rFonts w:ascii="Arial" w:hAnsi="Arial" w:cs="Arial"/>
          <w:sz w:val="20"/>
          <w:szCs w:val="20"/>
        </w:rPr>
        <w:t>above the floor.</w:t>
      </w:r>
    </w:p>
    <w:p w:rsidR="00072D66" w:rsidRDefault="00072D66" w:rsidP="00072D66">
      <w:pPr>
        <w:ind w:left="720"/>
        <w:rPr>
          <w:rFonts w:ascii="Arial" w:hAnsi="Arial" w:cs="Arial"/>
          <w:b/>
          <w:bCs/>
          <w:sz w:val="20"/>
          <w:szCs w:val="20"/>
          <w:u w:val="single"/>
        </w:rPr>
      </w:pPr>
    </w:p>
    <w:p w:rsidR="00072D66" w:rsidRPr="0097700E" w:rsidRDefault="00072D66" w:rsidP="00072D66">
      <w:pPr>
        <w:ind w:left="720"/>
        <w:rPr>
          <w:rFonts w:ascii="Arial" w:hAnsi="Arial" w:cs="Arial"/>
          <w:sz w:val="20"/>
          <w:szCs w:val="20"/>
          <w:u w:val="single"/>
        </w:rPr>
      </w:pPr>
      <w:r w:rsidRPr="0097700E">
        <w:rPr>
          <w:rFonts w:ascii="Arial" w:hAnsi="Arial" w:cs="Arial"/>
          <w:b/>
          <w:bCs/>
          <w:sz w:val="20"/>
          <w:szCs w:val="20"/>
          <w:u w:val="single"/>
        </w:rPr>
        <w:t xml:space="preserve">EXCEPTION: </w:t>
      </w:r>
      <w:r w:rsidRPr="0097700E">
        <w:rPr>
          <w:rFonts w:ascii="Arial" w:hAnsi="Arial" w:cs="Arial"/>
          <w:sz w:val="20"/>
          <w:szCs w:val="20"/>
          <w:u w:val="single"/>
        </w:rPr>
        <w:t xml:space="preserve">Drinking fountains for standing persons and primarily for children’s use shall be permitted where the spout outlet is 30 inches (760 mm) minimum and 43 inches (1090 mm) maximum above the floor. </w:t>
      </w:r>
    </w:p>
    <w:p w:rsidR="00072D66" w:rsidRPr="0097700E" w:rsidRDefault="00072D66" w:rsidP="00072D66">
      <w:pPr>
        <w:rPr>
          <w:rFonts w:ascii="Arial" w:hAnsi="Arial" w:cs="Arial"/>
          <w:b/>
          <w:bCs/>
          <w:spacing w:val="-4"/>
          <w:w w:val="105"/>
          <w:sz w:val="20"/>
          <w:szCs w:val="20"/>
        </w:rPr>
      </w:pPr>
    </w:p>
    <w:p w:rsidR="00072D66" w:rsidRPr="00002797" w:rsidRDefault="00072D66" w:rsidP="00072D66">
      <w:pPr>
        <w:rPr>
          <w:rFonts w:ascii="Arial" w:hAnsi="Arial" w:cs="Arial"/>
          <w:sz w:val="20"/>
          <w:szCs w:val="20"/>
        </w:rPr>
      </w:pPr>
      <w:r w:rsidRPr="00002797">
        <w:rPr>
          <w:rFonts w:ascii="Arial" w:hAnsi="Arial" w:cs="Arial"/>
          <w:b/>
          <w:bCs/>
          <w:sz w:val="20"/>
          <w:szCs w:val="20"/>
        </w:rPr>
        <w:t>602.5 Spout Location.</w:t>
      </w:r>
      <w:r w:rsidRPr="00002797">
        <w:rPr>
          <w:rFonts w:ascii="Arial" w:hAnsi="Arial" w:cs="Arial"/>
          <w:sz w:val="20"/>
          <w:szCs w:val="20"/>
        </w:rPr>
        <w:t xml:space="preserve"> The spout shall be located 15 inches (380 mm) minimum from the v</w:t>
      </w:r>
      <w:r>
        <w:rPr>
          <w:rFonts w:ascii="Arial" w:hAnsi="Arial" w:cs="Arial"/>
          <w:sz w:val="20"/>
          <w:szCs w:val="20"/>
        </w:rPr>
        <w:t>ertical support and 5 inches (1</w:t>
      </w:r>
      <w:r w:rsidRPr="00002797">
        <w:rPr>
          <w:rFonts w:ascii="Arial" w:hAnsi="Arial" w:cs="Arial"/>
          <w:sz w:val="20"/>
          <w:szCs w:val="20"/>
        </w:rPr>
        <w:t>25mm) maximum from the front edge of the drinking fountain, including bumpers. Where only a parallel approach is provided, the spout shall be located 3</w:t>
      </w:r>
      <w:r w:rsidRPr="00002797">
        <w:rPr>
          <w:rFonts w:ascii="Arial" w:hAnsi="Arial" w:cs="Arial"/>
          <w:sz w:val="20"/>
          <w:szCs w:val="20"/>
          <w:vertAlign w:val="superscript"/>
        </w:rPr>
        <w:t>1</w:t>
      </w:r>
      <w:r w:rsidRPr="00002797">
        <w:rPr>
          <w:rFonts w:ascii="Arial" w:hAnsi="Arial" w:cs="Arial"/>
          <w:sz w:val="20"/>
          <w:szCs w:val="20"/>
        </w:rPr>
        <w:t>/</w:t>
      </w:r>
      <w:r w:rsidRPr="00002797">
        <w:rPr>
          <w:rFonts w:ascii="Arial" w:hAnsi="Arial" w:cs="Arial"/>
          <w:sz w:val="20"/>
          <w:szCs w:val="20"/>
          <w:vertAlign w:val="subscript"/>
        </w:rPr>
        <w:t>2</w:t>
      </w:r>
      <w:r w:rsidRPr="00002797">
        <w:rPr>
          <w:rFonts w:ascii="Arial" w:hAnsi="Arial" w:cs="Arial"/>
          <w:sz w:val="20"/>
          <w:szCs w:val="20"/>
        </w:rPr>
        <w:t xml:space="preserve"> inches (90 mm) maximum from the front edge of the drinking fountain, including bumpers.</w:t>
      </w:r>
    </w:p>
    <w:p w:rsidR="00072D66" w:rsidRPr="00002797" w:rsidRDefault="00072D66" w:rsidP="00072D66">
      <w:pPr>
        <w:rPr>
          <w:rFonts w:ascii="Arial" w:hAnsi="Arial" w:cs="Arial"/>
          <w:b/>
          <w:bCs/>
          <w:sz w:val="20"/>
          <w:szCs w:val="20"/>
        </w:rPr>
      </w:pPr>
    </w:p>
    <w:p w:rsidR="00072D66" w:rsidRDefault="00072D66" w:rsidP="00072D66">
      <w:pPr>
        <w:rPr>
          <w:rFonts w:ascii="Arial" w:hAnsi="Arial" w:cs="Arial"/>
          <w:sz w:val="20"/>
          <w:szCs w:val="20"/>
        </w:rPr>
      </w:pPr>
      <w:r w:rsidRPr="00002797">
        <w:rPr>
          <w:rFonts w:ascii="Arial" w:hAnsi="Arial" w:cs="Arial"/>
          <w:b/>
          <w:bCs/>
          <w:sz w:val="20"/>
          <w:szCs w:val="20"/>
        </w:rPr>
        <w:t>602.6 Water Flow.</w:t>
      </w:r>
      <w:r w:rsidRPr="00002797">
        <w:rPr>
          <w:rFonts w:ascii="Arial" w:hAnsi="Arial" w:cs="Arial"/>
          <w:sz w:val="20"/>
          <w:szCs w:val="20"/>
        </w:rPr>
        <w:t xml:space="preserve"> The</w:t>
      </w:r>
      <w:r>
        <w:rPr>
          <w:rFonts w:ascii="Arial" w:hAnsi="Arial" w:cs="Arial"/>
          <w:spacing w:val="1"/>
          <w:sz w:val="20"/>
          <w:szCs w:val="20"/>
        </w:rPr>
        <w:t xml:space="preserve"> spout shall provide a flow of </w:t>
      </w:r>
      <w:r>
        <w:rPr>
          <w:rFonts w:ascii="Arial" w:hAnsi="Arial" w:cs="Arial"/>
          <w:sz w:val="20"/>
          <w:szCs w:val="20"/>
        </w:rPr>
        <w:t xml:space="preserve">water 4 inches (100 mm) minimum in height. The angle </w:t>
      </w:r>
      <w:r>
        <w:rPr>
          <w:rFonts w:ascii="Arial" w:hAnsi="Arial" w:cs="Arial"/>
          <w:spacing w:val="4"/>
          <w:sz w:val="20"/>
          <w:szCs w:val="20"/>
        </w:rPr>
        <w:t xml:space="preserve">of the water stream from spouts within 3 inches (75 </w:t>
      </w:r>
      <w:r>
        <w:rPr>
          <w:rFonts w:ascii="Arial" w:hAnsi="Arial" w:cs="Arial"/>
          <w:spacing w:val="3"/>
          <w:sz w:val="20"/>
          <w:szCs w:val="20"/>
        </w:rPr>
        <w:t xml:space="preserve">mm) of the front of the drinking fountain shall be 30 </w:t>
      </w:r>
      <w:r>
        <w:rPr>
          <w:rFonts w:ascii="Arial" w:hAnsi="Arial" w:cs="Arial"/>
          <w:sz w:val="20"/>
          <w:szCs w:val="20"/>
        </w:rPr>
        <w:t xml:space="preserve">degrees maximum, and from spouts between 3 inches </w:t>
      </w:r>
      <w:r>
        <w:rPr>
          <w:rFonts w:ascii="Arial" w:hAnsi="Arial" w:cs="Arial"/>
          <w:spacing w:val="1"/>
          <w:sz w:val="20"/>
          <w:szCs w:val="20"/>
        </w:rPr>
        <w:t xml:space="preserve">(75 mm) and 5 inches (125 mm) from the front of the </w:t>
      </w:r>
      <w:r>
        <w:rPr>
          <w:rFonts w:ascii="Arial" w:hAnsi="Arial" w:cs="Arial"/>
          <w:sz w:val="20"/>
          <w:szCs w:val="20"/>
        </w:rPr>
        <w:t>drinking fountain shall be 15 degrees maximum, measured horizontally relative to the front face of the drinking fountain.</w:t>
      </w:r>
    </w:p>
    <w:p w:rsidR="00072D66" w:rsidRDefault="00072D66" w:rsidP="00072D66">
      <w:pPr>
        <w:jc w:val="both"/>
        <w:rPr>
          <w:rFonts w:ascii="Arial" w:hAnsi="Arial" w:cs="Arial"/>
          <w:sz w:val="20"/>
          <w:szCs w:val="20"/>
        </w:rPr>
      </w:pPr>
    </w:p>
    <w:p w:rsidR="00072D66" w:rsidRDefault="00072D66" w:rsidP="00072D66">
      <w:pPr>
        <w:rPr>
          <w:rFonts w:ascii="Arial" w:hAnsi="Arial" w:cs="Arial"/>
          <w:sz w:val="16"/>
          <w:szCs w:val="16"/>
        </w:rPr>
      </w:pPr>
      <w:r w:rsidRPr="001F0761">
        <w:rPr>
          <w:rFonts w:ascii="Arial" w:hAnsi="Arial" w:cs="Arial"/>
          <w:b/>
          <w:sz w:val="16"/>
          <w:szCs w:val="16"/>
        </w:rPr>
        <w:t>Reason:</w:t>
      </w:r>
      <w:r>
        <w:rPr>
          <w:rFonts w:ascii="Arial" w:hAnsi="Arial" w:cs="Arial"/>
          <w:sz w:val="16"/>
          <w:szCs w:val="16"/>
        </w:rPr>
        <w:t xml:space="preserve">  The current text only allows for designing for children at the wheelchair drinking fountains.  In facilities such as day care and primary schools, all the drinking fountains within certain areas are designed for the children.  The drinking fountains (and bathrooms) for all teachers are in a different location.  The exception would allow for both drinking fountains serving children to be designed for kids.  If the drinking fountains serve adults, they cannot use this option for either the standing or wheelchair fountains.  If this is not allowed, the children are too short to use the standing drinking fountain, so current text are discriminatory towards their height limits.</w:t>
      </w:r>
    </w:p>
    <w:p w:rsidR="00072D66" w:rsidRPr="001546E6" w:rsidRDefault="00072D66" w:rsidP="00072D66">
      <w:pPr>
        <w:pStyle w:val="Heading1"/>
        <w:rPr>
          <w:rFonts w:ascii="Arial" w:hAnsi="Arial" w:cs="Arial"/>
          <w:b/>
          <w:sz w:val="20"/>
          <w:szCs w:val="20"/>
        </w:rPr>
      </w:pPr>
    </w:p>
    <w:p w:rsidR="00072D66" w:rsidRDefault="00072D66" w:rsidP="00072D66">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6-1-</w:t>
      </w:r>
      <w:r w:rsidRPr="009815CE">
        <w:rPr>
          <w:rFonts w:ascii="Arial" w:hAnsi="Arial" w:cs="Arial"/>
          <w:b/>
          <w:i/>
        </w:rPr>
        <w:t xml:space="preserve">12 </w:t>
      </w:r>
      <w:r>
        <w:rPr>
          <w:rFonts w:ascii="Arial" w:hAnsi="Arial" w:cs="Arial"/>
          <w:b/>
          <w:i/>
        </w:rPr>
        <w:t>Unresolved Issue</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i/>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Proposal 6-1-12 as reflected in Questions 1 and 2, above.</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Pr="00B91BD5"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proposal clarifies the standard by organizing the drinking fountain section so that there are distinct sections for wheelchair accessible drinking fountains and standing fountains.  Also clarified is the interaction with children’s facilities.</w:t>
      </w:r>
    </w:p>
    <w:p w:rsidR="00072D66" w:rsidRPr="00B91BD5" w:rsidRDefault="00072D66" w:rsidP="00072D66">
      <w:pPr>
        <w:keepNext/>
        <w:outlineLvl w:val="0"/>
        <w:rPr>
          <w:rFonts w:ascii="Arial" w:hAnsi="Arial" w:cs="Arial"/>
          <w:b/>
        </w:rPr>
      </w:pP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t>6-14–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6D2090" w:rsidRDefault="00CA0BFA" w:rsidP="00CA0BFA">
      <w:pPr>
        <w:rPr>
          <w:rFonts w:ascii="Arial" w:hAnsi="Arial" w:cs="Arial"/>
          <w:b/>
          <w:bCs/>
          <w:sz w:val="20"/>
          <w:szCs w:val="20"/>
        </w:rPr>
      </w:pPr>
    </w:p>
    <w:p w:rsidR="00CA0BFA" w:rsidRPr="00AD216A" w:rsidRDefault="00CA0BFA" w:rsidP="00CA0BFA">
      <w:pPr>
        <w:rPr>
          <w:rFonts w:ascii="Arial" w:hAnsi="Arial" w:cs="Arial"/>
          <w:sz w:val="20"/>
        </w:rPr>
      </w:pPr>
      <w:r>
        <w:rPr>
          <w:rFonts w:ascii="Arial" w:hAnsi="Arial" w:cs="Arial"/>
          <w:b/>
          <w:bCs/>
          <w:sz w:val="20"/>
        </w:rPr>
        <w:t>Further revise</w:t>
      </w:r>
      <w:r w:rsidRPr="00AD216A">
        <w:rPr>
          <w:rFonts w:ascii="Arial" w:hAnsi="Arial" w:cs="Arial"/>
          <w:b/>
          <w:bCs/>
          <w:sz w:val="20"/>
        </w:rPr>
        <w:t xml:space="preserve"> as follows:</w:t>
      </w:r>
      <w:r w:rsidRPr="00AD216A">
        <w:rPr>
          <w:rFonts w:ascii="Arial" w:hAnsi="Arial" w:cs="Arial"/>
          <w:sz w:val="20"/>
        </w:rPr>
        <w:t xml:space="preserve"> </w:t>
      </w:r>
    </w:p>
    <w:p w:rsidR="00CA0BFA" w:rsidRPr="00AD216A" w:rsidRDefault="00CA0BFA" w:rsidP="00CA0BFA">
      <w:pPr>
        <w:jc w:val="both"/>
        <w:rPr>
          <w:rFonts w:ascii="Arial" w:hAnsi="Arial" w:cs="Arial"/>
          <w:b/>
          <w:bCs/>
          <w:spacing w:val="-3"/>
          <w:w w:val="105"/>
          <w:sz w:val="20"/>
          <w:szCs w:val="20"/>
        </w:rPr>
      </w:pPr>
    </w:p>
    <w:p w:rsidR="00CA0BFA" w:rsidRPr="00AD216A" w:rsidRDefault="00CA0BFA" w:rsidP="00CA0BFA">
      <w:pPr>
        <w:rPr>
          <w:rFonts w:ascii="Arial" w:hAnsi="Arial" w:cs="Arial"/>
          <w:sz w:val="20"/>
          <w:szCs w:val="20"/>
        </w:rPr>
      </w:pPr>
      <w:r w:rsidRPr="00AD216A">
        <w:rPr>
          <w:rFonts w:ascii="Arial" w:hAnsi="Arial" w:cs="Arial"/>
          <w:b/>
          <w:bCs/>
          <w:spacing w:val="-3"/>
          <w:w w:val="105"/>
          <w:sz w:val="20"/>
          <w:szCs w:val="20"/>
        </w:rPr>
        <w:t xml:space="preserve">604.7 Dispensers. </w:t>
      </w:r>
      <w:r w:rsidRPr="00AD216A">
        <w:rPr>
          <w:rFonts w:ascii="Arial" w:hAnsi="Arial" w:cs="Arial"/>
          <w:spacing w:val="-4"/>
          <w:sz w:val="20"/>
          <w:szCs w:val="20"/>
        </w:rPr>
        <w:t xml:space="preserve">Toilet paper dispensers shall </w:t>
      </w:r>
      <w:r w:rsidRPr="00AD216A">
        <w:rPr>
          <w:rFonts w:ascii="Arial" w:hAnsi="Arial" w:cs="Arial"/>
          <w:sz w:val="20"/>
          <w:szCs w:val="20"/>
        </w:rPr>
        <w:t>comply with Section 309.4</w:t>
      </w:r>
      <w:r w:rsidRPr="00AD216A">
        <w:rPr>
          <w:rFonts w:ascii="Arial" w:hAnsi="Arial" w:cs="Arial"/>
          <w:bCs/>
          <w:sz w:val="20"/>
          <w:szCs w:val="20"/>
        </w:rPr>
        <w:t xml:space="preserve">. Where the dispenser is located above the grab bar, the outlet of the dispenser shall be located within an area 24 inches (610 mm) minimum and 36 inches (915 mm) maximum from the rear wall. Where the dispenser is located below the grab bar, the outlet of the dispenser shall be located within an area 24 inches (610 mm) minimum and 42 inches (1065 mm) maximum from the rear wall. </w:t>
      </w:r>
      <w:r w:rsidRPr="00AD216A">
        <w:rPr>
          <w:rFonts w:ascii="Arial" w:hAnsi="Arial" w:cs="Arial"/>
          <w:sz w:val="20"/>
          <w:szCs w:val="20"/>
        </w:rPr>
        <w:t xml:space="preserve">The outlet of the dispenser shall be located 18 inches (455 mm) minimum and 48 inches (1220 mm) maximum above the floor. </w:t>
      </w:r>
      <w:r w:rsidRPr="00AD216A">
        <w:rPr>
          <w:rFonts w:ascii="Arial" w:hAnsi="Arial" w:cs="Arial"/>
          <w:bCs/>
          <w:sz w:val="20"/>
          <w:szCs w:val="20"/>
        </w:rPr>
        <w:t xml:space="preserve">Dispensers shall comply with Section 609.3. </w:t>
      </w:r>
      <w:r w:rsidRPr="00AD216A">
        <w:rPr>
          <w:rFonts w:ascii="Arial" w:hAnsi="Arial" w:cs="Arial"/>
          <w:sz w:val="20"/>
          <w:szCs w:val="20"/>
        </w:rPr>
        <w:t>Dispensers shall not be of a type that control delivery, or do not allow continuous paper flow.</w:t>
      </w:r>
    </w:p>
    <w:p w:rsidR="00CA0BFA" w:rsidRPr="00AD216A" w:rsidRDefault="00CA0BFA" w:rsidP="00CA0BFA">
      <w:pPr>
        <w:rPr>
          <w:rFonts w:ascii="Arial" w:hAnsi="Arial" w:cs="Arial"/>
          <w:b/>
          <w:sz w:val="20"/>
          <w:szCs w:val="20"/>
          <w:u w:val="single"/>
        </w:rPr>
      </w:pPr>
    </w:p>
    <w:p w:rsidR="00CA0BFA" w:rsidRPr="00AD216A" w:rsidRDefault="00CA0BFA" w:rsidP="00CA0BFA">
      <w:pPr>
        <w:ind w:left="216"/>
        <w:rPr>
          <w:rFonts w:ascii="Arial" w:hAnsi="Arial" w:cs="Arial"/>
          <w:sz w:val="20"/>
          <w:szCs w:val="20"/>
          <w:u w:val="single"/>
        </w:rPr>
      </w:pPr>
      <w:r w:rsidRPr="00AD216A">
        <w:rPr>
          <w:rFonts w:ascii="Arial" w:hAnsi="Arial" w:cs="Arial"/>
          <w:b/>
          <w:sz w:val="20"/>
          <w:szCs w:val="20"/>
          <w:u w:val="single"/>
        </w:rPr>
        <w:t>EXCEPTION:</w:t>
      </w:r>
      <w:r w:rsidRPr="00AD216A">
        <w:rPr>
          <w:rFonts w:ascii="Arial" w:hAnsi="Arial" w:cs="Arial"/>
          <w:sz w:val="20"/>
          <w:szCs w:val="20"/>
          <w:u w:val="single"/>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w:t>
      </w:r>
    </w:p>
    <w:p w:rsidR="00CA0BFA" w:rsidRPr="00AD216A" w:rsidRDefault="00CA0BFA" w:rsidP="00CA0BFA">
      <w:pPr>
        <w:ind w:left="216" w:hanging="216"/>
        <w:rPr>
          <w:rFonts w:ascii="Arial" w:hAnsi="Arial" w:cs="Arial"/>
          <w:b/>
          <w:bCs/>
          <w:sz w:val="20"/>
          <w:szCs w:val="20"/>
        </w:rPr>
      </w:pPr>
    </w:p>
    <w:p w:rsidR="00CA0BFA" w:rsidRPr="00AD216A" w:rsidRDefault="00CA0BFA" w:rsidP="00CA0BFA">
      <w:pPr>
        <w:rPr>
          <w:rFonts w:ascii="Arial" w:hAnsi="Arial" w:cs="Arial"/>
          <w:sz w:val="20"/>
          <w:szCs w:val="20"/>
        </w:rPr>
      </w:pPr>
      <w:r w:rsidRPr="00AD216A">
        <w:rPr>
          <w:rFonts w:ascii="Arial" w:hAnsi="Arial" w:cs="Arial"/>
          <w:b/>
          <w:bCs/>
          <w:sz w:val="20"/>
          <w:szCs w:val="20"/>
        </w:rPr>
        <w:t xml:space="preserve">604.11.7 </w:t>
      </w:r>
      <w:r w:rsidRPr="00AD216A">
        <w:rPr>
          <w:rFonts w:ascii="Arial" w:hAnsi="Arial" w:cs="Arial"/>
          <w:b/>
          <w:bCs/>
          <w:spacing w:val="-1"/>
          <w:w w:val="105"/>
          <w:sz w:val="20"/>
          <w:szCs w:val="20"/>
        </w:rPr>
        <w:t xml:space="preserve">Dispensers. </w:t>
      </w:r>
      <w:r w:rsidRPr="00AD216A">
        <w:rPr>
          <w:rFonts w:ascii="Arial" w:hAnsi="Arial" w:cs="Arial"/>
          <w:sz w:val="20"/>
          <w:szCs w:val="20"/>
        </w:rPr>
        <w:t>Toilet paper dispensers primarily for children’s use shall comply with Section 309.4</w:t>
      </w:r>
      <w:r w:rsidRPr="00AD216A">
        <w:rPr>
          <w:rFonts w:ascii="Arial" w:hAnsi="Arial" w:cs="Arial"/>
          <w:bCs/>
          <w:sz w:val="20"/>
          <w:szCs w:val="20"/>
        </w:rPr>
        <w:t xml:space="preserve">. The outlet of dispensers shall be located within an area 24 inches (610 mm) minimum and 42 inches (1065 mm) maximum from the rear wall.  </w:t>
      </w:r>
      <w:r w:rsidRPr="00AD216A">
        <w:rPr>
          <w:rFonts w:ascii="Arial" w:hAnsi="Arial" w:cs="Arial"/>
          <w:sz w:val="20"/>
          <w:szCs w:val="20"/>
        </w:rPr>
        <w:t>The outlet of the dispenser shall be 14 inches (355 mm) minimum and 19 inches (485 mm) maximum above the floor. There shall be a clearance of 1 1/2 inches (38 mm) minimum below the grab bar. Dispensers shall not be of a type that control delivery or do not allow continuous paper flow.</w:t>
      </w:r>
    </w:p>
    <w:p w:rsidR="00CA0BFA" w:rsidRPr="00AD216A" w:rsidRDefault="00CA0BFA" w:rsidP="00CA0BFA">
      <w:pPr>
        <w:rPr>
          <w:rFonts w:ascii="Arial" w:hAnsi="Arial" w:cs="Arial"/>
          <w:sz w:val="20"/>
          <w:szCs w:val="20"/>
        </w:rPr>
      </w:pPr>
    </w:p>
    <w:p w:rsidR="00CA0BFA" w:rsidRPr="00AD216A" w:rsidRDefault="00CA0BFA" w:rsidP="00CA0BFA">
      <w:pPr>
        <w:ind w:left="216"/>
        <w:rPr>
          <w:rFonts w:ascii="Arial" w:hAnsi="Arial" w:cs="Arial"/>
          <w:sz w:val="20"/>
          <w:szCs w:val="20"/>
        </w:rPr>
      </w:pPr>
      <w:r w:rsidRPr="00AD216A">
        <w:rPr>
          <w:rFonts w:ascii="Arial" w:hAnsi="Arial" w:cs="Arial"/>
          <w:b/>
          <w:sz w:val="20"/>
          <w:szCs w:val="20"/>
          <w:u w:val="single"/>
        </w:rPr>
        <w:t>EXCEPTION:</w:t>
      </w:r>
      <w:r w:rsidRPr="00AD216A">
        <w:rPr>
          <w:rFonts w:ascii="Arial" w:hAnsi="Arial" w:cs="Arial"/>
          <w:sz w:val="20"/>
          <w:szCs w:val="20"/>
          <w:u w:val="single"/>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w:t>
      </w:r>
    </w:p>
    <w:p w:rsidR="00CA0BFA" w:rsidRPr="0088404F" w:rsidRDefault="00CA0BFA" w:rsidP="00CA0BFA">
      <w:pPr>
        <w:rPr>
          <w:rFonts w:ascii="Arial" w:hAnsi="Arial" w:cs="Arial"/>
        </w:rPr>
      </w:pPr>
    </w:p>
    <w:p w:rsidR="00CA0BFA" w:rsidRPr="0088404F" w:rsidRDefault="00CA0BFA" w:rsidP="00CA0BFA">
      <w:pPr>
        <w:rPr>
          <w:rFonts w:ascii="Arial" w:hAnsi="Arial" w:cs="Arial"/>
          <w:bCs/>
        </w:rPr>
      </w:pPr>
    </w:p>
    <w:p w:rsidR="00CA0BFA" w:rsidRPr="00AD216A" w:rsidRDefault="00CA0BFA" w:rsidP="00CA0BFA">
      <w:pPr>
        <w:rPr>
          <w:rFonts w:ascii="Arial" w:hAnsi="Arial" w:cs="Arial"/>
          <w:b/>
          <w:sz w:val="32"/>
          <w:szCs w:val="32"/>
        </w:rPr>
      </w:pPr>
      <w:r>
        <w:rPr>
          <w:rFonts w:ascii="Arial" w:hAnsi="Arial" w:cs="Arial"/>
          <w:b/>
          <w:sz w:val="32"/>
          <w:szCs w:val="32"/>
        </w:rPr>
        <w:t>6-14-12 PC2</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Kimberly Paarlberg, representing ICC</w:t>
      </w:r>
    </w:p>
    <w:p w:rsidR="00CA0BFA" w:rsidRPr="00AD216A" w:rsidRDefault="00CA0BFA" w:rsidP="00CA0BFA">
      <w:pPr>
        <w:ind w:left="288"/>
        <w:rPr>
          <w:rFonts w:ascii="Arial" w:hAnsi="Arial" w:cs="Arial"/>
          <w:b/>
          <w:sz w:val="20"/>
          <w:szCs w:val="20"/>
        </w:rPr>
      </w:pPr>
    </w:p>
    <w:p w:rsidR="00CA0BFA" w:rsidRPr="00AD216A" w:rsidRDefault="00CA0BFA" w:rsidP="00CA0BFA">
      <w:pPr>
        <w:rPr>
          <w:rFonts w:ascii="Arial" w:hAnsi="Arial" w:cs="Arial"/>
          <w:b/>
          <w:sz w:val="20"/>
          <w:szCs w:val="20"/>
        </w:rPr>
      </w:pPr>
      <w:r>
        <w:rPr>
          <w:rFonts w:ascii="Arial" w:hAnsi="Arial" w:cs="Arial"/>
          <w:b/>
          <w:sz w:val="20"/>
          <w:szCs w:val="20"/>
        </w:rPr>
        <w:t>Further revise as follows:</w:t>
      </w:r>
    </w:p>
    <w:p w:rsidR="00CA0BFA" w:rsidRDefault="00CA0BFA" w:rsidP="00CA0BFA">
      <w:pPr>
        <w:rPr>
          <w:rFonts w:ascii="Arial" w:hAnsi="Arial" w:cs="Arial"/>
          <w:sz w:val="20"/>
          <w:szCs w:val="20"/>
        </w:rPr>
      </w:pPr>
    </w:p>
    <w:p w:rsidR="00CA0BFA" w:rsidRPr="00B761A1" w:rsidRDefault="00CA0BFA" w:rsidP="00CA0BFA">
      <w:pPr>
        <w:rPr>
          <w:rFonts w:ascii="Arial" w:hAnsi="Arial" w:cs="Arial"/>
          <w:b/>
          <w:bCs/>
          <w:sz w:val="20"/>
          <w:szCs w:val="20"/>
          <w:u w:val="single"/>
        </w:rPr>
      </w:pPr>
      <w:r w:rsidRPr="00B761A1">
        <w:rPr>
          <w:rFonts w:ascii="Arial" w:hAnsi="Arial" w:cs="Arial"/>
          <w:b/>
          <w:bCs/>
          <w:spacing w:val="-4"/>
          <w:w w:val="105"/>
          <w:sz w:val="20"/>
          <w:szCs w:val="20"/>
        </w:rPr>
        <w:t xml:space="preserve">604.7 Dispensers. </w:t>
      </w:r>
      <w:r w:rsidRPr="00B761A1">
        <w:rPr>
          <w:rFonts w:ascii="Arial" w:hAnsi="Arial" w:cs="Arial"/>
          <w:spacing w:val="-4"/>
          <w:sz w:val="20"/>
          <w:szCs w:val="20"/>
          <w:u w:val="single"/>
        </w:rPr>
        <w:t xml:space="preserve">Toilet paper dispensers shall </w:t>
      </w:r>
      <w:r w:rsidRPr="00B761A1">
        <w:rPr>
          <w:rFonts w:ascii="Arial" w:hAnsi="Arial" w:cs="Arial"/>
          <w:sz w:val="20"/>
          <w:szCs w:val="20"/>
          <w:u w:val="single"/>
        </w:rPr>
        <w:t>comply with Section 309.4</w:t>
      </w:r>
      <w:r w:rsidRPr="00B761A1">
        <w:rPr>
          <w:rFonts w:ascii="Arial" w:hAnsi="Arial" w:cs="Arial"/>
          <w:bCs/>
          <w:sz w:val="20"/>
          <w:szCs w:val="20"/>
          <w:u w:val="single"/>
        </w:rPr>
        <w:t>.</w:t>
      </w:r>
      <w:r w:rsidRPr="00B761A1">
        <w:rPr>
          <w:rFonts w:ascii="Arial" w:hAnsi="Arial" w:cs="Arial"/>
          <w:bCs/>
          <w:sz w:val="20"/>
          <w:szCs w:val="20"/>
        </w:rPr>
        <w:t xml:space="preserve"> </w:t>
      </w:r>
      <w:r w:rsidRPr="00B761A1">
        <w:rPr>
          <w:rFonts w:ascii="Arial" w:hAnsi="Arial" w:cs="Arial"/>
          <w:bCs/>
          <w:sz w:val="20"/>
          <w:szCs w:val="20"/>
          <w:u w:val="single"/>
        </w:rPr>
        <w:t xml:space="preserve">Dispensers shall comply with Section 609.3. </w:t>
      </w:r>
      <w:r w:rsidRPr="00B761A1">
        <w:rPr>
          <w:rFonts w:ascii="Arial" w:hAnsi="Arial" w:cs="Arial"/>
          <w:sz w:val="20"/>
          <w:szCs w:val="20"/>
          <w:u w:val="single"/>
        </w:rPr>
        <w:t>Dispensers shall not be of a type that control delivery, or do not allow continuous paper flow.</w:t>
      </w:r>
    </w:p>
    <w:p w:rsidR="00CA0BFA" w:rsidRDefault="00CA0BFA" w:rsidP="00CA0BFA">
      <w:pPr>
        <w:rPr>
          <w:rFonts w:ascii="Arial" w:hAnsi="Arial" w:cs="Arial"/>
          <w:b/>
          <w:bCs/>
          <w:spacing w:val="-3"/>
          <w:w w:val="105"/>
          <w:sz w:val="20"/>
          <w:szCs w:val="20"/>
        </w:rPr>
      </w:pPr>
    </w:p>
    <w:p w:rsidR="00CA0BFA" w:rsidRPr="00B761A1" w:rsidRDefault="00CA0BFA" w:rsidP="00CA0BFA">
      <w:pPr>
        <w:rPr>
          <w:rFonts w:ascii="Arial" w:hAnsi="Arial" w:cs="Arial"/>
          <w:strike/>
          <w:sz w:val="20"/>
          <w:szCs w:val="20"/>
        </w:rPr>
      </w:pPr>
      <w:r w:rsidRPr="00B761A1">
        <w:rPr>
          <w:rFonts w:ascii="Arial" w:hAnsi="Arial" w:cs="Arial"/>
          <w:b/>
          <w:bCs/>
          <w:strike/>
          <w:spacing w:val="-3"/>
          <w:w w:val="105"/>
          <w:sz w:val="20"/>
          <w:szCs w:val="20"/>
        </w:rPr>
        <w:t xml:space="preserve">604.7 Dispensers. </w:t>
      </w:r>
      <w:r w:rsidRPr="00B761A1">
        <w:rPr>
          <w:rFonts w:ascii="Arial" w:hAnsi="Arial" w:cs="Arial"/>
          <w:strike/>
          <w:spacing w:val="-4"/>
          <w:sz w:val="20"/>
          <w:szCs w:val="20"/>
        </w:rPr>
        <w:t xml:space="preserve">Toilet paper dispensers shall </w:t>
      </w:r>
      <w:r w:rsidRPr="00B761A1">
        <w:rPr>
          <w:rFonts w:ascii="Arial" w:hAnsi="Arial" w:cs="Arial"/>
          <w:strike/>
          <w:sz w:val="20"/>
          <w:szCs w:val="20"/>
        </w:rPr>
        <w:t>comply with Section 309.4</w:t>
      </w:r>
      <w:r w:rsidRPr="00B761A1">
        <w:rPr>
          <w:rFonts w:ascii="Arial" w:hAnsi="Arial" w:cs="Arial"/>
          <w:bCs/>
          <w:strike/>
          <w:sz w:val="20"/>
          <w:szCs w:val="20"/>
        </w:rPr>
        <w:t>.</w:t>
      </w:r>
      <w:r w:rsidRPr="00B761A1">
        <w:rPr>
          <w:rFonts w:ascii="Arial" w:hAnsi="Arial" w:cs="Arial"/>
          <w:bCs/>
          <w:sz w:val="20"/>
          <w:szCs w:val="20"/>
        </w:rPr>
        <w:t xml:space="preserve"> </w:t>
      </w:r>
      <w:r>
        <w:rPr>
          <w:rFonts w:ascii="Arial" w:hAnsi="Arial" w:cs="Arial"/>
          <w:b/>
          <w:bCs/>
          <w:sz w:val="20"/>
          <w:szCs w:val="20"/>
          <w:u w:val="single"/>
        </w:rPr>
        <w:t>604.7.1 Location.</w:t>
      </w:r>
      <w:r>
        <w:rPr>
          <w:rFonts w:ascii="Arial" w:hAnsi="Arial" w:cs="Arial"/>
          <w:b/>
          <w:bCs/>
          <w:sz w:val="20"/>
          <w:szCs w:val="20"/>
        </w:rPr>
        <w:t xml:space="preserve"> </w:t>
      </w:r>
      <w:r w:rsidRPr="00B761A1">
        <w:rPr>
          <w:rFonts w:ascii="Arial" w:hAnsi="Arial" w:cs="Arial"/>
          <w:bCs/>
          <w:sz w:val="20"/>
          <w:szCs w:val="20"/>
        </w:rPr>
        <w:t xml:space="preserve">Where the dispenser is located above the grab bar, the outlet of the dispenser shall be located within an area 24 inches (610 mm) minimum and 36 inches (915 mm) maximum from the rear wall. Where the dispenser is located below the grab bar, the outlet of the dispenser shall be located within an area 24 inches (610 mm) minimum and 42 inches (1065 mm) maximum from the rear wall. </w:t>
      </w:r>
      <w:r w:rsidRPr="00B761A1">
        <w:rPr>
          <w:rFonts w:ascii="Arial" w:hAnsi="Arial" w:cs="Arial"/>
          <w:sz w:val="20"/>
          <w:szCs w:val="20"/>
        </w:rPr>
        <w:t xml:space="preserve">The outlet of the dispenser shall be located 18 inches (455 mm) minimum and 48 inches (1220 mm) maximum above the floor. </w:t>
      </w:r>
      <w:r w:rsidRPr="00B761A1">
        <w:rPr>
          <w:rFonts w:ascii="Arial" w:hAnsi="Arial" w:cs="Arial"/>
          <w:bCs/>
          <w:sz w:val="20"/>
          <w:szCs w:val="20"/>
        </w:rPr>
        <w:t xml:space="preserve">Dispensers shall comply with Section 609.3. </w:t>
      </w:r>
      <w:r w:rsidRPr="00B761A1">
        <w:rPr>
          <w:rFonts w:ascii="Arial" w:hAnsi="Arial" w:cs="Arial"/>
          <w:strike/>
          <w:sz w:val="20"/>
          <w:szCs w:val="20"/>
        </w:rPr>
        <w:t>Dispensers shall not be of a type that control delivery, or do not allow continuous paper flow.</w:t>
      </w:r>
    </w:p>
    <w:p w:rsidR="00CA0BFA" w:rsidRPr="00B761A1" w:rsidRDefault="00CA0BFA" w:rsidP="00CA0BFA">
      <w:pPr>
        <w:rPr>
          <w:rFonts w:ascii="Arial" w:hAnsi="Arial" w:cs="Arial"/>
          <w:b/>
          <w:sz w:val="20"/>
          <w:szCs w:val="20"/>
        </w:rPr>
      </w:pPr>
    </w:p>
    <w:p w:rsidR="00CA0BFA" w:rsidRPr="00B761A1" w:rsidRDefault="00CA0BFA" w:rsidP="00CA0BFA">
      <w:pPr>
        <w:ind w:left="216"/>
        <w:rPr>
          <w:rFonts w:ascii="Arial" w:hAnsi="Arial" w:cs="Arial"/>
          <w:sz w:val="20"/>
          <w:szCs w:val="20"/>
        </w:rPr>
      </w:pPr>
      <w:r w:rsidRPr="00B761A1">
        <w:rPr>
          <w:rFonts w:ascii="Arial" w:hAnsi="Arial" w:cs="Arial"/>
          <w:b/>
          <w:sz w:val="20"/>
          <w:szCs w:val="20"/>
        </w:rPr>
        <w:t>EXCEPTION:</w:t>
      </w:r>
      <w:r w:rsidRPr="00B761A1">
        <w:rPr>
          <w:rFonts w:ascii="Arial" w:hAnsi="Arial" w:cs="Arial"/>
          <w:sz w:val="20"/>
          <w:szCs w:val="20"/>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 </w:t>
      </w:r>
      <w:r w:rsidRPr="00B761A1">
        <w:rPr>
          <w:rFonts w:ascii="Arial" w:hAnsi="Arial" w:cs="Arial"/>
          <w:sz w:val="20"/>
          <w:szCs w:val="20"/>
          <w:u w:val="single"/>
        </w:rPr>
        <w:t>The outlet of the dispenser shall be 15 inches (380 mm) minimum and 48 inches (1220 mm) maximum above the floor.</w:t>
      </w:r>
    </w:p>
    <w:p w:rsidR="00CA0BFA" w:rsidRPr="00B761A1" w:rsidRDefault="00CA0BFA" w:rsidP="00CA0BFA">
      <w:pPr>
        <w:ind w:left="216" w:hanging="216"/>
        <w:rPr>
          <w:rFonts w:ascii="Arial" w:hAnsi="Arial" w:cs="Arial"/>
          <w:b/>
          <w:bCs/>
          <w:sz w:val="20"/>
          <w:szCs w:val="20"/>
        </w:rPr>
      </w:pPr>
    </w:p>
    <w:p w:rsidR="00CA0BFA" w:rsidRDefault="00CA0BFA" w:rsidP="00CA0BFA">
      <w:pPr>
        <w:rPr>
          <w:rFonts w:ascii="Arial" w:hAnsi="Arial" w:cs="Arial"/>
          <w:sz w:val="20"/>
          <w:szCs w:val="20"/>
          <w:u w:val="single"/>
        </w:rPr>
      </w:pPr>
      <w:r w:rsidRPr="00B761A1">
        <w:rPr>
          <w:rFonts w:ascii="Arial" w:hAnsi="Arial" w:cs="Arial"/>
          <w:b/>
          <w:bCs/>
          <w:sz w:val="20"/>
          <w:szCs w:val="20"/>
        </w:rPr>
        <w:t xml:space="preserve">604.11.7 Dispensers. </w:t>
      </w:r>
      <w:r w:rsidRPr="00B761A1">
        <w:rPr>
          <w:rFonts w:ascii="Arial" w:hAnsi="Arial" w:cs="Arial"/>
          <w:sz w:val="20"/>
          <w:szCs w:val="20"/>
          <w:u w:val="single"/>
        </w:rPr>
        <w:t>Toilet paper dispensers primarily for children’s use shall comply with Section 309.4</w:t>
      </w:r>
      <w:r w:rsidRPr="00B761A1">
        <w:rPr>
          <w:rFonts w:ascii="Arial" w:hAnsi="Arial" w:cs="Arial"/>
          <w:bCs/>
          <w:sz w:val="20"/>
          <w:szCs w:val="20"/>
          <w:u w:val="single"/>
        </w:rPr>
        <w:t xml:space="preserve">. </w:t>
      </w:r>
      <w:r w:rsidRPr="00B761A1">
        <w:rPr>
          <w:rFonts w:ascii="Arial" w:hAnsi="Arial" w:cs="Arial"/>
          <w:sz w:val="20"/>
          <w:szCs w:val="20"/>
          <w:u w:val="single"/>
        </w:rPr>
        <w:t>There shall be a clearance of 1</w:t>
      </w:r>
      <w:r w:rsidRPr="00B761A1">
        <w:rPr>
          <w:rFonts w:ascii="Arial" w:hAnsi="Arial" w:cs="Arial"/>
          <w:sz w:val="20"/>
          <w:szCs w:val="20"/>
          <w:u w:val="single"/>
          <w:vertAlign w:val="superscript"/>
        </w:rPr>
        <w:t>1/</w:t>
      </w:r>
      <w:r w:rsidRPr="00B761A1">
        <w:rPr>
          <w:rFonts w:ascii="Arial" w:hAnsi="Arial" w:cs="Arial"/>
          <w:sz w:val="20"/>
          <w:szCs w:val="20"/>
          <w:u w:val="single"/>
        </w:rPr>
        <w:t>2 inches (38 mm) minimum below the grab bar. Dispensers shall not be of a type that control delivery or do not allow continuous paper flow.</w:t>
      </w:r>
    </w:p>
    <w:p w:rsidR="00CA0BFA" w:rsidRPr="00B761A1" w:rsidRDefault="00CA0BFA" w:rsidP="00CA0BFA">
      <w:pPr>
        <w:rPr>
          <w:rFonts w:ascii="Arial" w:hAnsi="Arial" w:cs="Arial"/>
          <w:sz w:val="20"/>
          <w:szCs w:val="20"/>
        </w:rPr>
      </w:pPr>
    </w:p>
    <w:p w:rsidR="00CA0BFA" w:rsidRPr="00B761A1" w:rsidRDefault="00CA0BFA" w:rsidP="00CA0BFA">
      <w:pPr>
        <w:rPr>
          <w:rFonts w:ascii="Arial" w:hAnsi="Arial" w:cs="Arial"/>
          <w:sz w:val="20"/>
          <w:szCs w:val="20"/>
        </w:rPr>
      </w:pPr>
      <w:r w:rsidRPr="00B761A1">
        <w:rPr>
          <w:rFonts w:ascii="Arial" w:hAnsi="Arial" w:cs="Arial"/>
          <w:b/>
          <w:bCs/>
          <w:strike/>
          <w:sz w:val="20"/>
          <w:szCs w:val="20"/>
        </w:rPr>
        <w:t xml:space="preserve">604.11.7 </w:t>
      </w:r>
      <w:r w:rsidRPr="00B761A1">
        <w:rPr>
          <w:rFonts w:ascii="Arial" w:hAnsi="Arial" w:cs="Arial"/>
          <w:b/>
          <w:bCs/>
          <w:strike/>
          <w:spacing w:val="-1"/>
          <w:w w:val="105"/>
          <w:sz w:val="20"/>
          <w:szCs w:val="20"/>
        </w:rPr>
        <w:t xml:space="preserve">Dispensers. </w:t>
      </w:r>
      <w:r w:rsidRPr="00B761A1">
        <w:rPr>
          <w:rFonts w:ascii="Arial" w:hAnsi="Arial" w:cs="Arial"/>
          <w:strike/>
          <w:sz w:val="20"/>
          <w:szCs w:val="20"/>
        </w:rPr>
        <w:t>Toilet paper dispensers primarily for children’s use shall comply with Section 309.4</w:t>
      </w:r>
      <w:r w:rsidRPr="00B761A1">
        <w:rPr>
          <w:rFonts w:ascii="Arial" w:hAnsi="Arial" w:cs="Arial"/>
          <w:bCs/>
          <w:sz w:val="20"/>
          <w:szCs w:val="20"/>
        </w:rPr>
        <w:t xml:space="preserve">. </w:t>
      </w:r>
      <w:r>
        <w:rPr>
          <w:rFonts w:ascii="Arial" w:hAnsi="Arial" w:cs="Arial"/>
          <w:b/>
          <w:bCs/>
          <w:sz w:val="20"/>
          <w:szCs w:val="20"/>
          <w:u w:val="single"/>
        </w:rPr>
        <w:t>604.7.11.7.1 Location.</w:t>
      </w:r>
      <w:r>
        <w:rPr>
          <w:rFonts w:ascii="Arial" w:hAnsi="Arial" w:cs="Arial"/>
          <w:bCs/>
          <w:sz w:val="20"/>
          <w:szCs w:val="20"/>
        </w:rPr>
        <w:t xml:space="preserve"> </w:t>
      </w:r>
      <w:r w:rsidRPr="00B761A1">
        <w:rPr>
          <w:rFonts w:ascii="Arial" w:hAnsi="Arial" w:cs="Arial"/>
          <w:bCs/>
          <w:sz w:val="20"/>
          <w:szCs w:val="20"/>
        </w:rPr>
        <w:t xml:space="preserve">The outlet of </w:t>
      </w:r>
      <w:r>
        <w:rPr>
          <w:rFonts w:ascii="Arial" w:hAnsi="Arial" w:cs="Arial"/>
          <w:bCs/>
          <w:sz w:val="20"/>
          <w:szCs w:val="20"/>
          <w:u w:val="single"/>
        </w:rPr>
        <w:t>toilet paper</w:t>
      </w:r>
      <w:r>
        <w:rPr>
          <w:rFonts w:ascii="Arial" w:hAnsi="Arial" w:cs="Arial"/>
          <w:bCs/>
          <w:sz w:val="20"/>
          <w:szCs w:val="20"/>
        </w:rPr>
        <w:t xml:space="preserve"> </w:t>
      </w:r>
      <w:r w:rsidRPr="00B761A1">
        <w:rPr>
          <w:rFonts w:ascii="Arial" w:hAnsi="Arial" w:cs="Arial"/>
          <w:bCs/>
          <w:sz w:val="20"/>
          <w:szCs w:val="20"/>
        </w:rPr>
        <w:t xml:space="preserve">dispensers </w:t>
      </w:r>
      <w:r>
        <w:rPr>
          <w:rFonts w:ascii="Arial" w:hAnsi="Arial" w:cs="Arial"/>
          <w:bCs/>
          <w:sz w:val="20"/>
          <w:szCs w:val="20"/>
          <w:u w:val="single"/>
        </w:rPr>
        <w:t>primarily for children’s use</w:t>
      </w:r>
      <w:r>
        <w:rPr>
          <w:rFonts w:ascii="Arial" w:hAnsi="Arial" w:cs="Arial"/>
          <w:bCs/>
          <w:sz w:val="20"/>
          <w:szCs w:val="20"/>
        </w:rPr>
        <w:t xml:space="preserve"> </w:t>
      </w:r>
      <w:r w:rsidRPr="00B761A1">
        <w:rPr>
          <w:rFonts w:ascii="Arial" w:hAnsi="Arial" w:cs="Arial"/>
          <w:bCs/>
          <w:sz w:val="20"/>
          <w:szCs w:val="20"/>
        </w:rPr>
        <w:t xml:space="preserve">shall be located within an area 24 inches (610 mm) minimum and 42 inches (1065 mm) maximum from the rear wall.  </w:t>
      </w:r>
      <w:r w:rsidRPr="00B761A1">
        <w:rPr>
          <w:rFonts w:ascii="Arial" w:hAnsi="Arial" w:cs="Arial"/>
          <w:sz w:val="20"/>
          <w:szCs w:val="20"/>
        </w:rPr>
        <w:t xml:space="preserve">The outlet of the dispenser shall be 14 inches (355 mm) minimum and 19 inches (485 mm) maximum above the floor. </w:t>
      </w:r>
      <w:r w:rsidRPr="00B761A1">
        <w:rPr>
          <w:rFonts w:ascii="Arial" w:hAnsi="Arial" w:cs="Arial"/>
          <w:strike/>
          <w:sz w:val="20"/>
          <w:szCs w:val="20"/>
        </w:rPr>
        <w:t>There shall be a clearance of 1 1/2 inches (38 mm) minimum below the grab bar. Dispensers shall not be of a type that control delivery or do not allow continuous paper flow.</w:t>
      </w:r>
    </w:p>
    <w:p w:rsidR="00CA0BFA" w:rsidRPr="00B761A1" w:rsidRDefault="00CA0BFA" w:rsidP="00CA0BFA">
      <w:pPr>
        <w:rPr>
          <w:rFonts w:ascii="Arial" w:hAnsi="Arial" w:cs="Arial"/>
          <w:sz w:val="20"/>
          <w:szCs w:val="20"/>
        </w:rPr>
      </w:pPr>
    </w:p>
    <w:p w:rsidR="00CA0BFA" w:rsidRPr="00B761A1" w:rsidRDefault="00CA0BFA" w:rsidP="00CA0BFA">
      <w:pPr>
        <w:ind w:left="216"/>
        <w:rPr>
          <w:rFonts w:ascii="Arial" w:hAnsi="Arial" w:cs="Arial"/>
          <w:sz w:val="20"/>
          <w:szCs w:val="20"/>
        </w:rPr>
      </w:pPr>
      <w:r w:rsidRPr="00B761A1">
        <w:rPr>
          <w:rFonts w:ascii="Arial" w:hAnsi="Arial" w:cs="Arial"/>
          <w:b/>
          <w:sz w:val="20"/>
          <w:szCs w:val="20"/>
        </w:rPr>
        <w:t>EXCEPTION:</w:t>
      </w:r>
      <w:r w:rsidRPr="00B761A1">
        <w:rPr>
          <w:rFonts w:ascii="Arial" w:hAnsi="Arial" w:cs="Arial"/>
          <w:sz w:val="20"/>
          <w:szCs w:val="20"/>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  </w:t>
      </w:r>
      <w:r w:rsidRPr="00B761A1">
        <w:rPr>
          <w:rFonts w:ascii="Arial" w:hAnsi="Arial" w:cs="Arial"/>
          <w:sz w:val="20"/>
          <w:szCs w:val="20"/>
          <w:u w:val="single"/>
        </w:rPr>
        <w:t>The outlet of the dispenser shall be 14 inches (355 mm) minimum and 19 inches (485 mm) maximum above the floor.</w:t>
      </w:r>
    </w:p>
    <w:p w:rsidR="00CA0BFA" w:rsidRDefault="00CA0BFA" w:rsidP="00CA0BFA">
      <w:pPr>
        <w:rPr>
          <w:rFonts w:ascii="Arial" w:hAnsi="Arial" w:cs="Arial"/>
          <w:sz w:val="20"/>
          <w:szCs w:val="20"/>
        </w:rPr>
      </w:pPr>
    </w:p>
    <w:p w:rsidR="00CA0BFA" w:rsidRPr="00B761A1" w:rsidRDefault="00CA0BFA" w:rsidP="00CA0BFA">
      <w:pPr>
        <w:rPr>
          <w:rFonts w:ascii="Arial" w:hAnsi="Arial" w:cs="Arial"/>
          <w:bCs/>
          <w:sz w:val="16"/>
          <w:szCs w:val="16"/>
        </w:rPr>
      </w:pPr>
      <w:r w:rsidRPr="00B761A1">
        <w:rPr>
          <w:rFonts w:ascii="Arial" w:hAnsi="Arial" w:cs="Arial"/>
          <w:b/>
          <w:sz w:val="16"/>
          <w:szCs w:val="16"/>
        </w:rPr>
        <w:t xml:space="preserve">Reason:  </w:t>
      </w:r>
      <w:r w:rsidRPr="00B761A1">
        <w:rPr>
          <w:rFonts w:ascii="Arial" w:hAnsi="Arial" w:cs="Arial"/>
          <w:b/>
          <w:bCs/>
          <w:sz w:val="16"/>
          <w:szCs w:val="16"/>
        </w:rPr>
        <w:t xml:space="preserve">For adults - </w:t>
      </w:r>
      <w:r w:rsidRPr="00B761A1">
        <w:rPr>
          <w:rFonts w:ascii="Arial" w:hAnsi="Arial" w:cs="Arial"/>
          <w:bCs/>
          <w:sz w:val="16"/>
          <w:szCs w:val="16"/>
        </w:rPr>
        <w:t xml:space="preserve">The original intent was to allow for an exception consistent with 2010 </w:t>
      </w:r>
      <w:smartTag w:uri="urn:schemas-microsoft-com:office:smarttags" w:element="City">
        <w:smartTag w:uri="urn:schemas-microsoft-com:office:smarttags" w:element="place">
          <w:r w:rsidRPr="00B761A1">
            <w:rPr>
              <w:rFonts w:ascii="Arial" w:hAnsi="Arial" w:cs="Arial"/>
              <w:bCs/>
              <w:sz w:val="16"/>
              <w:szCs w:val="16"/>
            </w:rPr>
            <w:t>ADA</w:t>
          </w:r>
        </w:smartTag>
      </w:smartTag>
      <w:r w:rsidRPr="00B761A1">
        <w:rPr>
          <w:rFonts w:ascii="Arial" w:hAnsi="Arial" w:cs="Arial"/>
          <w:bCs/>
          <w:sz w:val="16"/>
          <w:szCs w:val="16"/>
        </w:rPr>
        <w:t>.</w:t>
      </w:r>
      <w:r w:rsidRPr="00B761A1">
        <w:rPr>
          <w:rFonts w:ascii="Arial" w:hAnsi="Arial" w:cs="Arial"/>
          <w:b/>
          <w:bCs/>
          <w:sz w:val="16"/>
          <w:szCs w:val="16"/>
        </w:rPr>
        <w:t xml:space="preserve">  </w:t>
      </w:r>
      <w:r w:rsidRPr="00B761A1">
        <w:rPr>
          <w:rFonts w:ascii="Arial" w:hAnsi="Arial" w:cs="Arial"/>
          <w:bCs/>
          <w:sz w:val="16"/>
          <w:szCs w:val="16"/>
        </w:rPr>
        <w:t xml:space="preserve">Current organization of text is unclear as to what pieces the exception is applicable too (i.e., just distance forward or also height).  Moving the three sentences into a different paragraph would help, but then the height is not clear without the additional sentence in the exception.  Would </w:t>
      </w:r>
      <w:smartTag w:uri="urn:schemas-microsoft-com:office:smarttags" w:element="City">
        <w:smartTag w:uri="urn:schemas-microsoft-com:office:smarttags" w:element="place">
          <w:r w:rsidRPr="00B761A1">
            <w:rPr>
              <w:rFonts w:ascii="Arial" w:hAnsi="Arial" w:cs="Arial"/>
              <w:bCs/>
              <w:sz w:val="16"/>
              <w:szCs w:val="16"/>
            </w:rPr>
            <w:t>ADA</w:t>
          </w:r>
        </w:smartTag>
      </w:smartTag>
      <w:r w:rsidRPr="00B761A1">
        <w:rPr>
          <w:rFonts w:ascii="Arial" w:hAnsi="Arial" w:cs="Arial"/>
          <w:bCs/>
          <w:sz w:val="16"/>
          <w:szCs w:val="16"/>
        </w:rPr>
        <w:t xml:space="preserve"> require the toilet paper dispenser to meet the 1-1/2” below and 12” above in 609.3?  Child size implies this. The last sentence in 2010 </w:t>
      </w:r>
      <w:smartTag w:uri="urn:schemas-microsoft-com:office:smarttags" w:element="City">
        <w:smartTag w:uri="urn:schemas-microsoft-com:office:smarttags" w:element="place">
          <w:r w:rsidRPr="00B761A1">
            <w:rPr>
              <w:rFonts w:ascii="Arial" w:hAnsi="Arial" w:cs="Arial"/>
              <w:bCs/>
              <w:sz w:val="16"/>
              <w:szCs w:val="16"/>
            </w:rPr>
            <w:t>ADA</w:t>
          </w:r>
        </w:smartTag>
      </w:smartTag>
      <w:r w:rsidRPr="00B761A1">
        <w:rPr>
          <w:rFonts w:ascii="Arial" w:hAnsi="Arial" w:cs="Arial"/>
          <w:bCs/>
          <w:sz w:val="16"/>
          <w:szCs w:val="16"/>
        </w:rPr>
        <w:t xml:space="preserve"> 607.4 is unclear.</w:t>
      </w:r>
    </w:p>
    <w:p w:rsidR="00CA0BFA" w:rsidRPr="00B761A1" w:rsidRDefault="00CA0BFA" w:rsidP="00CA0BFA">
      <w:pPr>
        <w:rPr>
          <w:rFonts w:ascii="Arial" w:hAnsi="Arial" w:cs="Arial"/>
          <w:b/>
          <w:bCs/>
          <w:sz w:val="16"/>
          <w:szCs w:val="16"/>
        </w:rPr>
      </w:pPr>
      <w:r>
        <w:rPr>
          <w:rFonts w:ascii="Arial" w:hAnsi="Arial" w:cs="Arial"/>
          <w:noProof/>
          <w:sz w:val="16"/>
          <w:szCs w:val="16"/>
        </w:rPr>
        <w:lastRenderedPageBreak/>
        <w:drawing>
          <wp:anchor distT="0" distB="0" distL="114300" distR="114300" simplePos="0" relativeHeight="251679744" behindDoc="0" locked="0" layoutInCell="1" allowOverlap="1" wp14:anchorId="6419BFC8" wp14:editId="4ADF5291">
            <wp:simplePos x="0" y="0"/>
            <wp:positionH relativeFrom="column">
              <wp:posOffset>0</wp:posOffset>
            </wp:positionH>
            <wp:positionV relativeFrom="paragraph">
              <wp:posOffset>82550</wp:posOffset>
            </wp:positionV>
            <wp:extent cx="5153025" cy="150495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8495" t="68028" r="4807" b="12392"/>
                    <a:stretch>
                      <a:fillRect/>
                    </a:stretch>
                  </pic:blipFill>
                  <pic:spPr bwMode="auto">
                    <a:xfrm>
                      <a:off x="0" y="0"/>
                      <a:ext cx="51530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BFA" w:rsidRPr="00B761A1" w:rsidRDefault="00CA0BFA" w:rsidP="00CA0BFA">
      <w:pPr>
        <w:rPr>
          <w:rFonts w:ascii="Arial" w:hAnsi="Arial" w:cs="Arial"/>
          <w:bCs/>
          <w:sz w:val="16"/>
          <w:szCs w:val="16"/>
        </w:rPr>
      </w:pPr>
      <w:r w:rsidRPr="00B761A1">
        <w:rPr>
          <w:rFonts w:ascii="Arial" w:hAnsi="Arial" w:cs="Arial"/>
          <w:b/>
          <w:bCs/>
          <w:sz w:val="16"/>
          <w:szCs w:val="16"/>
        </w:rPr>
        <w:t xml:space="preserve">For children - </w:t>
      </w:r>
      <w:r w:rsidRPr="00B761A1">
        <w:rPr>
          <w:rFonts w:ascii="Arial" w:hAnsi="Arial" w:cs="Arial"/>
          <w:sz w:val="16"/>
          <w:szCs w:val="16"/>
        </w:rPr>
        <w:t xml:space="preserve">Original diagram has errata.  </w:t>
      </w:r>
      <w:r w:rsidRPr="00B761A1">
        <w:rPr>
          <w:rFonts w:ascii="Arial" w:hAnsi="Arial" w:cs="Arial"/>
          <w:bCs/>
          <w:sz w:val="16"/>
          <w:szCs w:val="16"/>
        </w:rPr>
        <w:t xml:space="preserve">The original intent was to allow for an exception consistent with 2010 </w:t>
      </w:r>
      <w:smartTag w:uri="urn:schemas-microsoft-com:office:smarttags" w:element="City">
        <w:smartTag w:uri="urn:schemas-microsoft-com:office:smarttags" w:element="place">
          <w:r w:rsidRPr="00B761A1">
            <w:rPr>
              <w:rFonts w:ascii="Arial" w:hAnsi="Arial" w:cs="Arial"/>
              <w:bCs/>
              <w:sz w:val="16"/>
              <w:szCs w:val="16"/>
            </w:rPr>
            <w:t>ADA</w:t>
          </w:r>
        </w:smartTag>
      </w:smartTag>
      <w:r w:rsidRPr="00B761A1">
        <w:rPr>
          <w:rFonts w:ascii="Arial" w:hAnsi="Arial" w:cs="Arial"/>
          <w:bCs/>
          <w:sz w:val="16"/>
          <w:szCs w:val="16"/>
        </w:rPr>
        <w:t>.</w:t>
      </w:r>
      <w:r w:rsidRPr="00B761A1">
        <w:rPr>
          <w:rFonts w:ascii="Arial" w:hAnsi="Arial" w:cs="Arial"/>
          <w:b/>
          <w:bCs/>
          <w:sz w:val="16"/>
          <w:szCs w:val="16"/>
        </w:rPr>
        <w:t xml:space="preserve">  </w:t>
      </w:r>
      <w:r w:rsidRPr="00B761A1">
        <w:rPr>
          <w:rFonts w:ascii="Arial" w:hAnsi="Arial" w:cs="Arial"/>
          <w:bCs/>
          <w:sz w:val="16"/>
          <w:szCs w:val="16"/>
        </w:rPr>
        <w:t xml:space="preserve">Current organization of text is unclear as to what pieces the exception is applicable too (i.e., just distance forward or also height).  Moving the three sentences into a different paragraph would help, but then the height is not clear without the additional sentence in the exception.  </w:t>
      </w:r>
    </w:p>
    <w:p w:rsidR="00CA0BFA" w:rsidRPr="00B761A1" w:rsidRDefault="00CA0BFA" w:rsidP="00CA0BFA">
      <w:pPr>
        <w:rPr>
          <w:rFonts w:ascii="Arial" w:hAnsi="Arial" w:cs="Arial"/>
          <w:bCs/>
          <w:sz w:val="16"/>
          <w:szCs w:val="16"/>
        </w:rPr>
      </w:pPr>
    </w:p>
    <w:p w:rsidR="00CA0BFA" w:rsidRPr="00B761A1" w:rsidRDefault="00CA0BFA" w:rsidP="00CA0BFA">
      <w:pPr>
        <w:rPr>
          <w:rFonts w:ascii="Arial" w:hAnsi="Arial" w:cs="Arial"/>
          <w:noProof/>
          <w:sz w:val="16"/>
          <w:szCs w:val="16"/>
        </w:rPr>
      </w:pPr>
      <w:r w:rsidRPr="00B761A1">
        <w:rPr>
          <w:rFonts w:ascii="Arial" w:hAnsi="Arial" w:cs="Arial"/>
          <w:noProof/>
          <w:sz w:val="16"/>
          <w:szCs w:val="16"/>
        </w:rPr>
        <w:t xml:space="preserve">2010 </w:t>
      </w:r>
      <w:smartTag w:uri="urn:schemas-microsoft-com:office:smarttags" w:element="City">
        <w:smartTag w:uri="urn:schemas-microsoft-com:office:smarttags" w:element="place">
          <w:r w:rsidRPr="00B761A1">
            <w:rPr>
              <w:rFonts w:ascii="Arial" w:hAnsi="Arial" w:cs="Arial"/>
              <w:noProof/>
              <w:sz w:val="16"/>
              <w:szCs w:val="16"/>
            </w:rPr>
            <w:t>ADA</w:t>
          </w:r>
        </w:smartTag>
      </w:smartTag>
      <w:r w:rsidRPr="00B761A1">
        <w:rPr>
          <w:rFonts w:ascii="Arial" w:hAnsi="Arial" w:cs="Arial"/>
          <w:noProof/>
          <w:sz w:val="16"/>
          <w:szCs w:val="16"/>
        </w:rPr>
        <w:t xml:space="preserve"> text</w:t>
      </w:r>
    </w:p>
    <w:p w:rsidR="00CA0BFA" w:rsidRDefault="00CA0BFA" w:rsidP="00CA0BFA">
      <w:r>
        <w:rPr>
          <w:rFonts w:ascii="Arial" w:hAnsi="Arial" w:cs="Arial"/>
          <w:noProof/>
          <w:sz w:val="16"/>
          <w:szCs w:val="16"/>
        </w:rPr>
        <w:drawing>
          <wp:inline distT="0" distB="0" distL="0" distR="0" wp14:anchorId="746F68A1" wp14:editId="710DCE2A">
            <wp:extent cx="4810760" cy="93853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14745" t="67783" r="4327" b="20074"/>
                    <a:stretch>
                      <a:fillRect/>
                    </a:stretch>
                  </pic:blipFill>
                  <pic:spPr bwMode="auto">
                    <a:xfrm>
                      <a:off x="0" y="0"/>
                      <a:ext cx="4810760" cy="938530"/>
                    </a:xfrm>
                    <a:prstGeom prst="rect">
                      <a:avLst/>
                    </a:prstGeom>
                    <a:noFill/>
                    <a:ln>
                      <a:noFill/>
                    </a:ln>
                  </pic:spPr>
                </pic:pic>
              </a:graphicData>
            </a:graphic>
          </wp:inline>
        </w:drawing>
      </w:r>
    </w:p>
    <w:p w:rsidR="00CA0BFA" w:rsidRDefault="00CA0BFA" w:rsidP="00CA0BFA">
      <w:pPr>
        <w:rPr>
          <w:rFonts w:ascii="Arial" w:hAnsi="Arial" w:cs="Arial"/>
          <w:b/>
          <w:i/>
        </w:rPr>
      </w:pP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445331" w:rsidRDefault="00445331" w:rsidP="00445331">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14-</w:t>
      </w:r>
      <w:r w:rsidRPr="009815CE">
        <w:rPr>
          <w:rFonts w:ascii="Arial" w:hAnsi="Arial" w:cs="Arial"/>
          <w:b/>
          <w:i/>
        </w:rPr>
        <w:t>12 PC</w:t>
      </w:r>
      <w:r>
        <w:rPr>
          <w:rFonts w:ascii="Arial" w:hAnsi="Arial" w:cs="Arial"/>
          <w:b/>
          <w:i/>
        </w:rPr>
        <w:t>2</w:t>
      </w:r>
    </w:p>
    <w:p w:rsidR="00445331" w:rsidRDefault="00445331" w:rsidP="00CA0BFA">
      <w:pPr>
        <w:pBdr>
          <w:top w:val="single" w:sz="4" w:space="1" w:color="auto"/>
          <w:left w:val="single" w:sz="4" w:space="4" w:color="auto"/>
          <w:bottom w:val="single" w:sz="4" w:space="1" w:color="auto"/>
          <w:right w:val="single" w:sz="4" w:space="4" w:color="auto"/>
        </w:pBdr>
        <w:rPr>
          <w:rFonts w:ascii="Arial" w:hAnsi="Arial" w:cs="Arial"/>
          <w:b/>
          <w:i/>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6-14-12 PC2.</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public comment provides a better organization of these provisions.  </w:t>
      </w: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p>
    <w:p w:rsidR="00CA0BFA" w:rsidRPr="00FF677C" w:rsidRDefault="00CA0BFA" w:rsidP="00CA0BFA">
      <w:pPr>
        <w:keepNext/>
        <w:outlineLvl w:val="0"/>
        <w:rPr>
          <w:rFonts w:ascii="Arial" w:hAnsi="Arial" w:cs="Arial"/>
          <w:b/>
        </w:rPr>
      </w:pPr>
    </w:p>
    <w:p w:rsidR="00CA0BFA" w:rsidRPr="0088404F" w:rsidRDefault="00CA0BFA" w:rsidP="00CA0BFA">
      <w:pPr>
        <w:pBdr>
          <w:top w:val="single" w:sz="4" w:space="1" w:color="auto"/>
        </w:pBdr>
        <w:rPr>
          <w:rFonts w:ascii="Arial" w:hAnsi="Arial" w:cs="Arial"/>
        </w:rPr>
      </w:pP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t>6-20–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FF677C" w:rsidRDefault="00CA0BFA" w:rsidP="00CA0BFA">
      <w:pPr>
        <w:keepNext/>
        <w:keepLines/>
        <w:jc w:val="center"/>
        <w:rPr>
          <w:rFonts w:ascii="Arial" w:hAnsi="Arial" w:cs="Arial"/>
          <w:b/>
          <w:bCs/>
        </w:rPr>
      </w:pPr>
    </w:p>
    <w:p w:rsidR="00CA0BFA" w:rsidRPr="00AD216A" w:rsidRDefault="00CA0BFA" w:rsidP="00CA0BFA">
      <w:pPr>
        <w:rPr>
          <w:rFonts w:ascii="Arial" w:hAnsi="Arial" w:cs="Arial"/>
          <w:sz w:val="20"/>
          <w:szCs w:val="20"/>
        </w:rPr>
      </w:pPr>
      <w:r w:rsidRPr="00AD216A">
        <w:rPr>
          <w:rFonts w:ascii="Arial" w:hAnsi="Arial" w:cs="Arial"/>
          <w:b/>
          <w:sz w:val="20"/>
          <w:szCs w:val="20"/>
        </w:rPr>
        <w:t>Revise Table as follows</w:t>
      </w:r>
      <w:r w:rsidRPr="00AD216A">
        <w:rPr>
          <w:rFonts w:ascii="Arial" w:hAnsi="Arial" w:cs="Arial"/>
          <w:sz w:val="20"/>
          <w:szCs w:val="20"/>
        </w:rPr>
        <w:t xml:space="preserve">:  </w:t>
      </w:r>
    </w:p>
    <w:p w:rsidR="00CA0BFA" w:rsidRPr="00AD216A" w:rsidRDefault="00CA0BFA" w:rsidP="00CA0BFA">
      <w:pPr>
        <w:rPr>
          <w:rFonts w:ascii="Arial" w:hAnsi="Arial" w:cs="Arial"/>
          <w:sz w:val="20"/>
          <w:szCs w:val="20"/>
        </w:rPr>
      </w:pPr>
    </w:p>
    <w:p w:rsidR="00CA0BFA" w:rsidRPr="00AD216A" w:rsidRDefault="00CA0BFA" w:rsidP="00CA0BFA">
      <w:pPr>
        <w:jc w:val="center"/>
        <w:rPr>
          <w:rFonts w:ascii="Arial" w:hAnsi="Arial" w:cs="Arial"/>
          <w:b/>
          <w:sz w:val="20"/>
          <w:szCs w:val="20"/>
        </w:rPr>
      </w:pPr>
      <w:r w:rsidRPr="00AD216A">
        <w:rPr>
          <w:rFonts w:ascii="Arial" w:hAnsi="Arial" w:cs="Arial"/>
          <w:b/>
          <w:sz w:val="20"/>
          <w:szCs w:val="20"/>
        </w:rPr>
        <w:t>Table 604.9.3.1 – Door Opening Locations</w:t>
      </w:r>
    </w:p>
    <w:tbl>
      <w:tblPr>
        <w:tblW w:w="886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895"/>
        <w:gridCol w:w="3156"/>
      </w:tblGrid>
      <w:tr w:rsidR="00CA0BFA" w:rsidRPr="00AD216A" w:rsidTr="00CA0BFA">
        <w:trPr>
          <w:trHeight w:val="226"/>
        </w:trPr>
        <w:tc>
          <w:tcPr>
            <w:tcW w:w="2810" w:type="dxa"/>
            <w:tcBorders>
              <w:top w:val="single" w:sz="18" w:space="0" w:color="auto"/>
              <w:left w:val="single" w:sz="18" w:space="0" w:color="auto"/>
              <w:bottom w:val="single" w:sz="18" w:space="0" w:color="auto"/>
              <w:right w:val="single" w:sz="2" w:space="0" w:color="auto"/>
            </w:tcBorders>
            <w:shd w:val="clear" w:color="auto" w:fill="auto"/>
          </w:tcPr>
          <w:p w:rsidR="00CA0BFA" w:rsidRPr="00AD216A" w:rsidRDefault="00CA0BFA" w:rsidP="00CA0BFA">
            <w:pPr>
              <w:jc w:val="center"/>
              <w:rPr>
                <w:rFonts w:ascii="Arial" w:hAnsi="Arial" w:cs="Arial"/>
                <w:b/>
                <w:sz w:val="20"/>
                <w:szCs w:val="20"/>
              </w:rPr>
            </w:pPr>
            <w:r w:rsidRPr="00AD216A">
              <w:rPr>
                <w:rFonts w:ascii="Arial" w:hAnsi="Arial" w:cs="Arial"/>
                <w:b/>
                <w:sz w:val="20"/>
                <w:szCs w:val="20"/>
              </w:rPr>
              <w:t>Door Opening Location</w:t>
            </w:r>
          </w:p>
        </w:tc>
        <w:tc>
          <w:tcPr>
            <w:tcW w:w="2895" w:type="dxa"/>
            <w:tcBorders>
              <w:top w:val="single" w:sz="18" w:space="0" w:color="auto"/>
              <w:left w:val="single" w:sz="2" w:space="0" w:color="auto"/>
              <w:bottom w:val="single" w:sz="18" w:space="0" w:color="auto"/>
              <w:right w:val="single" w:sz="2" w:space="0" w:color="auto"/>
            </w:tcBorders>
            <w:shd w:val="clear" w:color="auto" w:fill="auto"/>
          </w:tcPr>
          <w:p w:rsidR="00CA0BFA" w:rsidRPr="00AD216A" w:rsidRDefault="00CA0BFA" w:rsidP="00CA0BFA">
            <w:pPr>
              <w:jc w:val="center"/>
              <w:rPr>
                <w:rFonts w:ascii="Arial" w:hAnsi="Arial" w:cs="Arial"/>
                <w:b/>
                <w:sz w:val="20"/>
                <w:szCs w:val="20"/>
              </w:rPr>
            </w:pPr>
            <w:r w:rsidRPr="00AD216A">
              <w:rPr>
                <w:rFonts w:ascii="Arial" w:hAnsi="Arial" w:cs="Arial"/>
                <w:b/>
                <w:sz w:val="20"/>
                <w:szCs w:val="20"/>
              </w:rPr>
              <w:t>Measured From</w:t>
            </w:r>
          </w:p>
        </w:tc>
        <w:tc>
          <w:tcPr>
            <w:tcW w:w="3156" w:type="dxa"/>
            <w:tcBorders>
              <w:top w:val="single" w:sz="18" w:space="0" w:color="auto"/>
              <w:left w:val="single" w:sz="2" w:space="0" w:color="auto"/>
              <w:bottom w:val="single" w:sz="18" w:space="0" w:color="auto"/>
              <w:right w:val="single" w:sz="18" w:space="0" w:color="auto"/>
            </w:tcBorders>
            <w:shd w:val="clear" w:color="auto" w:fill="auto"/>
          </w:tcPr>
          <w:p w:rsidR="00CA0BFA" w:rsidRPr="00AD216A" w:rsidRDefault="00CA0BFA" w:rsidP="00CA0BFA">
            <w:pPr>
              <w:jc w:val="center"/>
              <w:rPr>
                <w:rFonts w:ascii="Arial" w:hAnsi="Arial" w:cs="Arial"/>
                <w:b/>
                <w:sz w:val="20"/>
                <w:szCs w:val="20"/>
              </w:rPr>
            </w:pPr>
            <w:r w:rsidRPr="00AD216A">
              <w:rPr>
                <w:rFonts w:ascii="Arial" w:hAnsi="Arial" w:cs="Arial"/>
                <w:b/>
                <w:sz w:val="20"/>
                <w:szCs w:val="20"/>
              </w:rPr>
              <w:t>Dimension</w:t>
            </w:r>
          </w:p>
        </w:tc>
      </w:tr>
      <w:tr w:rsidR="00CA0BFA" w:rsidRPr="00AD216A" w:rsidTr="00CA0BFA">
        <w:trPr>
          <w:trHeight w:val="415"/>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Front Wall or Partition</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side wall or partition closest to the water closet</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56 inches (1420 mm) minimum</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rPr>
                <w:rFonts w:ascii="Arial"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Or</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rPr>
                <w:rFonts w:ascii="Arial" w:hAnsi="Arial" w:cs="Arial"/>
                <w:sz w:val="18"/>
                <w:szCs w:val="18"/>
              </w:rPr>
            </w:pPr>
          </w:p>
        </w:tc>
        <w:tc>
          <w:tcPr>
            <w:tcW w:w="2895" w:type="dxa"/>
            <w:tcBorders>
              <w:top w:val="single" w:sz="2" w:space="0" w:color="auto"/>
              <w:left w:val="single" w:sz="2" w:space="0" w:color="auto"/>
              <w:bottom w:val="single" w:sz="18" w:space="0" w:color="auto"/>
              <w:right w:val="single" w:sz="2"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side wall or partition farthest from the water closet</w:t>
            </w:r>
          </w:p>
        </w:tc>
        <w:tc>
          <w:tcPr>
            <w:tcW w:w="3156" w:type="dxa"/>
            <w:tcBorders>
              <w:top w:val="single" w:sz="2" w:space="0" w:color="auto"/>
              <w:left w:val="single" w:sz="2" w:space="0" w:color="auto"/>
              <w:bottom w:val="single" w:sz="18" w:space="0" w:color="auto"/>
              <w:right w:val="single" w:sz="18" w:space="0" w:color="auto"/>
            </w:tcBorders>
            <w:shd w:val="clear" w:color="auto" w:fill="auto"/>
          </w:tcPr>
          <w:p w:rsidR="00CA0BFA" w:rsidRPr="00AD216A" w:rsidRDefault="00CA0BFA" w:rsidP="00CA0BFA">
            <w:pPr>
              <w:rPr>
                <w:rFonts w:ascii="Arial" w:hAnsi="Arial" w:cs="Arial"/>
                <w:sz w:val="18"/>
                <w:szCs w:val="18"/>
              </w:rPr>
            </w:pPr>
            <w:r w:rsidRPr="00AD216A">
              <w:rPr>
                <w:rFonts w:ascii="Arial" w:hAnsi="Arial" w:cs="Arial"/>
                <w:strike/>
                <w:sz w:val="18"/>
                <w:szCs w:val="18"/>
              </w:rPr>
              <w:t xml:space="preserve">4 </w:t>
            </w:r>
            <w:r w:rsidRPr="00AD216A">
              <w:rPr>
                <w:rFonts w:ascii="Arial" w:hAnsi="Arial" w:cs="Arial"/>
                <w:sz w:val="18"/>
                <w:szCs w:val="18"/>
                <w:u w:val="single"/>
              </w:rPr>
              <w:t xml:space="preserve">5 </w:t>
            </w:r>
            <w:r w:rsidRPr="00AD216A">
              <w:rPr>
                <w:rFonts w:ascii="Arial" w:hAnsi="Arial" w:cs="Arial"/>
                <w:sz w:val="18"/>
                <w:szCs w:val="18"/>
              </w:rPr>
              <w:t>inches (</w:t>
            </w:r>
            <w:r w:rsidRPr="00AD216A">
              <w:rPr>
                <w:rFonts w:ascii="Arial" w:hAnsi="Arial" w:cs="Arial"/>
                <w:strike/>
                <w:sz w:val="18"/>
                <w:szCs w:val="18"/>
              </w:rPr>
              <w:t>102</w:t>
            </w:r>
            <w:r w:rsidRPr="00AD216A">
              <w:rPr>
                <w:rFonts w:ascii="Arial" w:hAnsi="Arial" w:cs="Arial"/>
                <w:sz w:val="18"/>
                <w:szCs w:val="18"/>
              </w:rPr>
              <w:t xml:space="preserve"> </w:t>
            </w:r>
            <w:r w:rsidRPr="00AD216A">
              <w:rPr>
                <w:rFonts w:ascii="Arial" w:hAnsi="Arial" w:cs="Arial"/>
                <w:sz w:val="18"/>
                <w:szCs w:val="18"/>
                <w:u w:val="single"/>
              </w:rPr>
              <w:t>12</w:t>
            </w:r>
            <w:r>
              <w:rPr>
                <w:rFonts w:ascii="Arial" w:hAnsi="Arial" w:cs="Arial"/>
                <w:sz w:val="18"/>
                <w:szCs w:val="18"/>
                <w:u w:val="single"/>
              </w:rPr>
              <w:t>7</w:t>
            </w:r>
            <w:r w:rsidRPr="00AD216A">
              <w:rPr>
                <w:rFonts w:ascii="Arial" w:hAnsi="Arial" w:cs="Arial"/>
                <w:sz w:val="18"/>
                <w:szCs w:val="18"/>
              </w:rPr>
              <w:t xml:space="preserve"> mm) maximum</w:t>
            </w:r>
          </w:p>
        </w:tc>
      </w:tr>
      <w:tr w:rsidR="00CA0BFA" w:rsidRPr="00AD216A" w:rsidTr="00CA0BFA">
        <w:trPr>
          <w:trHeight w:val="201"/>
        </w:trPr>
        <w:tc>
          <w:tcPr>
            <w:tcW w:w="2810" w:type="dxa"/>
            <w:vMerge w:val="restart"/>
            <w:tcBorders>
              <w:top w:val="single" w:sz="18" w:space="0" w:color="auto"/>
              <w:left w:val="single" w:sz="18" w:space="0" w:color="auto"/>
            </w:tcBorders>
            <w:shd w:val="clear" w:color="auto" w:fill="auto"/>
            <w:vAlign w:val="center"/>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Side Wall or Partition</w:t>
            </w:r>
          </w:p>
          <w:p w:rsidR="00CA0BFA" w:rsidRPr="00AD216A" w:rsidRDefault="00CA0BFA" w:rsidP="00CA0BFA">
            <w:pPr>
              <w:jc w:val="center"/>
              <w:rPr>
                <w:rFonts w:ascii="Arial" w:hAnsi="Arial" w:cs="Arial"/>
                <w:b/>
                <w:sz w:val="18"/>
                <w:szCs w:val="18"/>
              </w:rPr>
            </w:pPr>
            <w:r w:rsidRPr="00AD216A">
              <w:rPr>
                <w:rFonts w:ascii="Arial" w:hAnsi="Arial" w:cs="Arial"/>
                <w:b/>
                <w:sz w:val="18"/>
                <w:szCs w:val="18"/>
              </w:rPr>
              <w:t>-</w:t>
            </w:r>
          </w:p>
          <w:p w:rsidR="00CA0BFA" w:rsidRPr="00AD216A" w:rsidRDefault="00CA0BFA" w:rsidP="00CA0BFA">
            <w:pPr>
              <w:jc w:val="center"/>
              <w:rPr>
                <w:rFonts w:ascii="Arial" w:hAnsi="Arial" w:cs="Arial"/>
                <w:sz w:val="18"/>
                <w:szCs w:val="18"/>
              </w:rPr>
            </w:pPr>
            <w:r w:rsidRPr="00AD216A">
              <w:rPr>
                <w:rFonts w:ascii="Arial" w:hAnsi="Arial" w:cs="Arial"/>
                <w:b/>
                <w:sz w:val="18"/>
                <w:szCs w:val="18"/>
              </w:rPr>
              <w:t>Wall-Hung Water Closet</w:t>
            </w:r>
          </w:p>
        </w:tc>
        <w:tc>
          <w:tcPr>
            <w:tcW w:w="2895" w:type="dxa"/>
            <w:tcBorders>
              <w:top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rear wall</w:t>
            </w:r>
          </w:p>
        </w:tc>
        <w:tc>
          <w:tcPr>
            <w:tcW w:w="3156" w:type="dxa"/>
            <w:tcBorders>
              <w:top w:val="single" w:sz="18" w:space="0" w:color="auto"/>
              <w:right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52 inches (1320 mm) minimum</w:t>
            </w:r>
          </w:p>
        </w:tc>
      </w:tr>
      <w:tr w:rsidR="00CA0BFA" w:rsidRPr="00AD216A" w:rsidTr="00CA0BFA">
        <w:trPr>
          <w:trHeight w:val="145"/>
        </w:trPr>
        <w:tc>
          <w:tcPr>
            <w:tcW w:w="2810" w:type="dxa"/>
            <w:vMerge/>
            <w:tcBorders>
              <w:left w:val="single" w:sz="18" w:space="0" w:color="auto"/>
            </w:tcBorders>
            <w:shd w:val="clear" w:color="auto" w:fill="auto"/>
          </w:tcPr>
          <w:p w:rsidR="00CA0BFA" w:rsidRPr="00AD216A" w:rsidRDefault="00CA0BFA" w:rsidP="00CA0BFA">
            <w:pPr>
              <w:rPr>
                <w:rFonts w:ascii="Arial" w:hAnsi="Arial" w:cs="Arial"/>
                <w:sz w:val="18"/>
                <w:szCs w:val="18"/>
              </w:rPr>
            </w:pPr>
          </w:p>
        </w:tc>
        <w:tc>
          <w:tcPr>
            <w:tcW w:w="6050" w:type="dxa"/>
            <w:gridSpan w:val="2"/>
            <w:tcBorders>
              <w:right w:val="single" w:sz="18" w:space="0" w:color="auto"/>
            </w:tcBorders>
            <w:shd w:val="clear" w:color="auto" w:fill="auto"/>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Or</w:t>
            </w:r>
          </w:p>
        </w:tc>
      </w:tr>
      <w:tr w:rsidR="00CA0BFA" w:rsidRPr="00AD216A" w:rsidTr="00CA0BFA">
        <w:trPr>
          <w:trHeight w:val="145"/>
        </w:trPr>
        <w:tc>
          <w:tcPr>
            <w:tcW w:w="2810" w:type="dxa"/>
            <w:vMerge/>
            <w:tcBorders>
              <w:left w:val="single" w:sz="18" w:space="0" w:color="auto"/>
              <w:bottom w:val="single" w:sz="18" w:space="0" w:color="auto"/>
            </w:tcBorders>
            <w:shd w:val="clear" w:color="auto" w:fill="auto"/>
          </w:tcPr>
          <w:p w:rsidR="00CA0BFA" w:rsidRPr="00AD216A" w:rsidRDefault="00CA0BFA" w:rsidP="00CA0BFA">
            <w:pPr>
              <w:rPr>
                <w:rFonts w:ascii="Arial" w:hAnsi="Arial" w:cs="Arial"/>
                <w:sz w:val="18"/>
                <w:szCs w:val="18"/>
              </w:rPr>
            </w:pPr>
          </w:p>
        </w:tc>
        <w:tc>
          <w:tcPr>
            <w:tcW w:w="2895" w:type="dxa"/>
            <w:tcBorders>
              <w:bottom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front wall or partition</w:t>
            </w:r>
          </w:p>
        </w:tc>
        <w:tc>
          <w:tcPr>
            <w:tcW w:w="3156" w:type="dxa"/>
            <w:tcBorders>
              <w:bottom w:val="single" w:sz="18" w:space="0" w:color="auto"/>
              <w:right w:val="single" w:sz="18" w:space="0" w:color="auto"/>
            </w:tcBorders>
            <w:shd w:val="clear" w:color="auto" w:fill="auto"/>
          </w:tcPr>
          <w:p w:rsidR="00CA0BFA" w:rsidRPr="00AD216A" w:rsidRDefault="00CA0BFA" w:rsidP="00CA0BFA">
            <w:pPr>
              <w:rPr>
                <w:rFonts w:ascii="Arial" w:hAnsi="Arial" w:cs="Arial"/>
                <w:sz w:val="18"/>
                <w:szCs w:val="18"/>
              </w:rPr>
            </w:pPr>
            <w:r w:rsidRPr="00AD216A">
              <w:rPr>
                <w:rFonts w:ascii="Arial" w:hAnsi="Arial" w:cs="Arial"/>
                <w:strike/>
                <w:sz w:val="18"/>
                <w:szCs w:val="18"/>
              </w:rPr>
              <w:t xml:space="preserve">4 </w:t>
            </w:r>
            <w:r w:rsidRPr="00AD216A">
              <w:rPr>
                <w:rFonts w:ascii="Arial" w:hAnsi="Arial" w:cs="Arial"/>
                <w:sz w:val="18"/>
                <w:szCs w:val="18"/>
                <w:u w:val="single"/>
              </w:rPr>
              <w:t xml:space="preserve">5 </w:t>
            </w:r>
            <w:r w:rsidRPr="00AD216A">
              <w:rPr>
                <w:rFonts w:ascii="Arial" w:hAnsi="Arial" w:cs="Arial"/>
                <w:sz w:val="18"/>
                <w:szCs w:val="18"/>
              </w:rPr>
              <w:t>inches (</w:t>
            </w:r>
            <w:r w:rsidRPr="00AD216A">
              <w:rPr>
                <w:rFonts w:ascii="Arial" w:hAnsi="Arial" w:cs="Arial"/>
                <w:strike/>
                <w:sz w:val="18"/>
                <w:szCs w:val="18"/>
              </w:rPr>
              <w:t>102</w:t>
            </w:r>
            <w:r w:rsidRPr="00AD216A">
              <w:rPr>
                <w:rFonts w:ascii="Arial" w:hAnsi="Arial" w:cs="Arial"/>
                <w:sz w:val="18"/>
                <w:szCs w:val="18"/>
              </w:rPr>
              <w:t xml:space="preserve"> </w:t>
            </w:r>
            <w:r>
              <w:rPr>
                <w:rFonts w:ascii="Arial" w:hAnsi="Arial" w:cs="Arial"/>
                <w:sz w:val="18"/>
                <w:szCs w:val="18"/>
                <w:u w:val="single"/>
              </w:rPr>
              <w:t>127</w:t>
            </w:r>
            <w:r w:rsidRPr="00AD216A">
              <w:rPr>
                <w:rFonts w:ascii="Arial" w:hAnsi="Arial" w:cs="Arial"/>
                <w:sz w:val="18"/>
                <w:szCs w:val="18"/>
              </w:rPr>
              <w:t xml:space="preserve"> mm) maximum</w:t>
            </w:r>
          </w:p>
        </w:tc>
      </w:tr>
      <w:tr w:rsidR="00CA0BFA" w:rsidRPr="00AD216A" w:rsidTr="00CA0BFA">
        <w:trPr>
          <w:trHeight w:val="214"/>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Side Wall or Partition</w:t>
            </w:r>
          </w:p>
          <w:p w:rsidR="00CA0BFA" w:rsidRPr="00AD216A" w:rsidRDefault="00CA0BFA" w:rsidP="00CA0BFA">
            <w:pPr>
              <w:jc w:val="center"/>
              <w:rPr>
                <w:rFonts w:ascii="Arial" w:hAnsi="Arial" w:cs="Arial"/>
                <w:b/>
                <w:sz w:val="18"/>
                <w:szCs w:val="18"/>
              </w:rPr>
            </w:pPr>
            <w:r w:rsidRPr="00AD216A">
              <w:rPr>
                <w:rFonts w:ascii="Arial" w:hAnsi="Arial" w:cs="Arial"/>
                <w:b/>
                <w:sz w:val="18"/>
                <w:szCs w:val="18"/>
              </w:rPr>
              <w:lastRenderedPageBreak/>
              <w:t>-</w:t>
            </w:r>
          </w:p>
          <w:p w:rsidR="00CA0BFA" w:rsidRPr="00AD216A" w:rsidRDefault="00CA0BFA" w:rsidP="00CA0BFA">
            <w:pPr>
              <w:jc w:val="center"/>
              <w:rPr>
                <w:rFonts w:ascii="Arial" w:hAnsi="Arial" w:cs="Arial"/>
                <w:sz w:val="18"/>
                <w:szCs w:val="18"/>
              </w:rPr>
            </w:pPr>
            <w:r w:rsidRPr="00AD216A">
              <w:rPr>
                <w:rFonts w:ascii="Arial" w:hAnsi="Arial" w:cs="Arial"/>
                <w:b/>
                <w:sz w:val="18"/>
                <w:szCs w:val="18"/>
              </w:rPr>
              <w:t>Floor-Mounted Water Closet</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lastRenderedPageBreak/>
              <w:t>From the rear wall</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55 inches (1395 mm) minimum</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rPr>
                <w:rFonts w:ascii="Arial"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Or</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rPr>
                <w:rFonts w:ascii="Arial" w:hAnsi="Arial" w:cs="Arial"/>
                <w:sz w:val="18"/>
                <w:szCs w:val="18"/>
              </w:rPr>
            </w:pPr>
          </w:p>
        </w:tc>
        <w:tc>
          <w:tcPr>
            <w:tcW w:w="2895" w:type="dxa"/>
            <w:tcBorders>
              <w:top w:val="single" w:sz="2" w:space="0" w:color="auto"/>
              <w:left w:val="single" w:sz="2" w:space="0" w:color="auto"/>
              <w:bottom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front wall or partition</w:t>
            </w:r>
          </w:p>
        </w:tc>
        <w:tc>
          <w:tcPr>
            <w:tcW w:w="3156" w:type="dxa"/>
            <w:tcBorders>
              <w:top w:val="single" w:sz="2" w:space="0" w:color="auto"/>
              <w:bottom w:val="single" w:sz="18" w:space="0" w:color="auto"/>
              <w:right w:val="single" w:sz="18" w:space="0" w:color="auto"/>
            </w:tcBorders>
            <w:shd w:val="clear" w:color="auto" w:fill="auto"/>
          </w:tcPr>
          <w:p w:rsidR="00CA0BFA" w:rsidRPr="00AD216A" w:rsidRDefault="00CA0BFA" w:rsidP="00CA0BFA">
            <w:pPr>
              <w:rPr>
                <w:rFonts w:ascii="Arial" w:hAnsi="Arial" w:cs="Arial"/>
                <w:sz w:val="18"/>
                <w:szCs w:val="18"/>
              </w:rPr>
            </w:pPr>
            <w:r w:rsidRPr="00AD216A">
              <w:rPr>
                <w:rFonts w:ascii="Arial" w:hAnsi="Arial" w:cs="Arial"/>
                <w:strike/>
                <w:sz w:val="18"/>
                <w:szCs w:val="18"/>
              </w:rPr>
              <w:t xml:space="preserve">4 </w:t>
            </w:r>
            <w:r w:rsidRPr="00AD216A">
              <w:rPr>
                <w:rFonts w:ascii="Arial" w:hAnsi="Arial" w:cs="Arial"/>
                <w:sz w:val="18"/>
                <w:szCs w:val="18"/>
                <w:u w:val="single"/>
              </w:rPr>
              <w:t xml:space="preserve">5 </w:t>
            </w:r>
            <w:r w:rsidRPr="00AD216A">
              <w:rPr>
                <w:rFonts w:ascii="Arial" w:hAnsi="Arial" w:cs="Arial"/>
                <w:sz w:val="18"/>
                <w:szCs w:val="18"/>
              </w:rPr>
              <w:t>inches (</w:t>
            </w:r>
            <w:r w:rsidRPr="00AD216A">
              <w:rPr>
                <w:rFonts w:ascii="Arial" w:hAnsi="Arial" w:cs="Arial"/>
                <w:strike/>
                <w:sz w:val="18"/>
                <w:szCs w:val="18"/>
              </w:rPr>
              <w:t>102</w:t>
            </w:r>
            <w:r w:rsidRPr="00AD216A">
              <w:rPr>
                <w:rFonts w:ascii="Arial" w:hAnsi="Arial" w:cs="Arial"/>
                <w:sz w:val="18"/>
                <w:szCs w:val="18"/>
              </w:rPr>
              <w:t xml:space="preserve"> </w:t>
            </w:r>
            <w:r>
              <w:rPr>
                <w:rFonts w:ascii="Arial" w:hAnsi="Arial" w:cs="Arial"/>
                <w:sz w:val="18"/>
                <w:szCs w:val="18"/>
                <w:u w:val="single"/>
              </w:rPr>
              <w:t>127</w:t>
            </w:r>
            <w:r w:rsidRPr="00AD216A">
              <w:rPr>
                <w:rFonts w:ascii="Arial" w:hAnsi="Arial" w:cs="Arial"/>
                <w:sz w:val="18"/>
                <w:szCs w:val="18"/>
              </w:rPr>
              <w:t xml:space="preserve"> mm) maximum</w:t>
            </w:r>
          </w:p>
        </w:tc>
      </w:tr>
    </w:tbl>
    <w:p w:rsidR="00CA0BFA" w:rsidRDefault="00CA0BFA" w:rsidP="00CA0BFA"/>
    <w:p w:rsidR="00CA0BFA" w:rsidRPr="00AD216A" w:rsidRDefault="00CA0BFA" w:rsidP="00CA0BFA">
      <w:pPr>
        <w:rPr>
          <w:rFonts w:ascii="Arial" w:hAnsi="Arial" w:cs="Arial"/>
          <w:b/>
          <w:sz w:val="32"/>
          <w:szCs w:val="32"/>
        </w:rPr>
      </w:pPr>
      <w:r>
        <w:rPr>
          <w:rFonts w:ascii="Arial" w:hAnsi="Arial" w:cs="Arial"/>
          <w:b/>
          <w:sz w:val="32"/>
          <w:szCs w:val="32"/>
        </w:rPr>
        <w:t>6-20-12 PC1</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Kim Paarlberg, representing ICC</w:t>
      </w:r>
    </w:p>
    <w:p w:rsidR="00CA0BFA" w:rsidRPr="00AD216A" w:rsidRDefault="00CA0BFA" w:rsidP="00CA0BFA">
      <w:pPr>
        <w:ind w:left="288"/>
        <w:rPr>
          <w:rFonts w:ascii="Arial" w:hAnsi="Arial" w:cs="Arial"/>
          <w:b/>
          <w:sz w:val="20"/>
          <w:szCs w:val="20"/>
        </w:rPr>
      </w:pPr>
    </w:p>
    <w:p w:rsidR="00CA0BFA" w:rsidRPr="004F194B" w:rsidRDefault="00CA0BFA" w:rsidP="00CA0BFA">
      <w:pPr>
        <w:rPr>
          <w:rFonts w:ascii="Arial" w:hAnsi="Arial" w:cs="Arial"/>
          <w:b/>
          <w:sz w:val="20"/>
          <w:szCs w:val="20"/>
        </w:rPr>
      </w:pPr>
      <w:r>
        <w:rPr>
          <w:rFonts w:ascii="Arial" w:hAnsi="Arial" w:cs="Arial"/>
          <w:b/>
          <w:sz w:val="20"/>
          <w:szCs w:val="20"/>
        </w:rPr>
        <w:t>Disapprove the change.  Return the text to that found in existing standard.</w:t>
      </w:r>
    </w:p>
    <w:p w:rsidR="00CA0BFA" w:rsidRDefault="00CA0BFA" w:rsidP="00CA0BFA">
      <w:pPr>
        <w:rPr>
          <w:rFonts w:ascii="Arial" w:hAnsi="Arial" w:cs="Arial"/>
          <w:sz w:val="16"/>
          <w:szCs w:val="16"/>
        </w:rPr>
      </w:pPr>
    </w:p>
    <w:p w:rsidR="00CA0BFA" w:rsidRDefault="00CA0BFA" w:rsidP="00CA0BFA">
      <w:pPr>
        <w:rPr>
          <w:rFonts w:ascii="Arial" w:hAnsi="Arial" w:cs="Arial"/>
          <w:b/>
          <w:sz w:val="16"/>
          <w:szCs w:val="16"/>
        </w:rPr>
      </w:pPr>
      <w:r w:rsidRPr="00B2058B">
        <w:rPr>
          <w:rFonts w:ascii="Arial" w:hAnsi="Arial" w:cs="Arial"/>
          <w:b/>
          <w:sz w:val="16"/>
          <w:szCs w:val="16"/>
        </w:rPr>
        <w:t xml:space="preserve">Reason: </w:t>
      </w:r>
      <w:r w:rsidRPr="00B2058B">
        <w:rPr>
          <w:rFonts w:ascii="Arial" w:hAnsi="Arial" w:cs="Arial"/>
          <w:bCs/>
          <w:sz w:val="16"/>
          <w:szCs w:val="16"/>
        </w:rPr>
        <w:t>The committee did a great job last cycle of revising the requirements to allow for larger stalls and the correct placement of the door.  The proposal to change the 4” to 5” was based on the proponent saying then needed more than 4” for support.  Well, they could already do that under the current provisions by providing a larger stall so they could get any size support they wanted.  There was no technical justification for requiring an additional 1” for the inside stall dimension.  Other manufacturers have not identified that that the 4” support does not work for them.  In addition, this could put bathrooms currently in compliance in violation for no technical reason.  This text should be restored to what it says in the 2009 ICC A117.1.</w:t>
      </w:r>
      <w:r w:rsidRPr="00B2058B">
        <w:rPr>
          <w:rFonts w:ascii="Arial" w:hAnsi="Arial" w:cs="Arial"/>
          <w:b/>
          <w:sz w:val="16"/>
          <w:szCs w:val="16"/>
        </w:rPr>
        <w:t xml:space="preserve"> </w:t>
      </w:r>
    </w:p>
    <w:p w:rsidR="00CA0BFA" w:rsidRDefault="00CA0BFA" w:rsidP="00CA0BFA">
      <w:pPr>
        <w:rPr>
          <w:rFonts w:ascii="Arial" w:hAnsi="Arial" w:cs="Arial"/>
          <w:b/>
          <w:sz w:val="16"/>
          <w:szCs w:val="16"/>
        </w:rPr>
      </w:pPr>
    </w:p>
    <w:p w:rsidR="00CA0BFA" w:rsidRDefault="00CA0BFA" w:rsidP="00CA0BFA">
      <w:pPr>
        <w:rPr>
          <w:rFonts w:ascii="Arial" w:hAnsi="Arial" w:cs="Arial"/>
          <w:b/>
          <w:sz w:val="16"/>
          <w:szCs w:val="16"/>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20-</w:t>
      </w:r>
      <w:r w:rsidRPr="009815CE">
        <w:rPr>
          <w:rFonts w:ascii="Arial" w:hAnsi="Arial" w:cs="Arial"/>
          <w:b/>
          <w:i/>
        </w:rPr>
        <w:t>12 PC</w:t>
      </w:r>
      <w:r>
        <w:rPr>
          <w:rFonts w:ascii="Arial" w:hAnsi="Arial" w:cs="Arial"/>
          <w:b/>
          <w:i/>
        </w:rPr>
        <w:t>1</w:t>
      </w: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as modified – 6-20-12 PC1</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C1698E"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Modification:</w:t>
      </w: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AD216A">
        <w:rPr>
          <w:rFonts w:ascii="Arial" w:hAnsi="Arial" w:cs="Arial"/>
          <w:b/>
          <w:sz w:val="20"/>
          <w:szCs w:val="20"/>
        </w:rPr>
        <w:t>Table 604.9.3.1 – Door Opening Locations</w:t>
      </w:r>
    </w:p>
    <w:tbl>
      <w:tblPr>
        <w:tblW w:w="886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895"/>
        <w:gridCol w:w="3156"/>
      </w:tblGrid>
      <w:tr w:rsidR="00CA0BFA" w:rsidRPr="00AD216A" w:rsidTr="00CA0BFA">
        <w:trPr>
          <w:trHeight w:val="226"/>
        </w:trPr>
        <w:tc>
          <w:tcPr>
            <w:tcW w:w="2810" w:type="dxa"/>
            <w:tcBorders>
              <w:top w:val="single" w:sz="18" w:space="0" w:color="auto"/>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AD216A">
              <w:rPr>
                <w:rFonts w:ascii="Arial" w:hAnsi="Arial" w:cs="Arial"/>
                <w:b/>
                <w:sz w:val="20"/>
                <w:szCs w:val="20"/>
              </w:rPr>
              <w:t>Door Opening Location</w:t>
            </w:r>
          </w:p>
        </w:tc>
        <w:tc>
          <w:tcPr>
            <w:tcW w:w="2895" w:type="dxa"/>
            <w:tcBorders>
              <w:top w:val="single" w:sz="18" w:space="0" w:color="auto"/>
              <w:left w:val="single" w:sz="2"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AD216A">
              <w:rPr>
                <w:rFonts w:ascii="Arial" w:hAnsi="Arial" w:cs="Arial"/>
                <w:b/>
                <w:sz w:val="20"/>
                <w:szCs w:val="20"/>
              </w:rPr>
              <w:t>Measured From</w:t>
            </w:r>
          </w:p>
        </w:tc>
        <w:tc>
          <w:tcPr>
            <w:tcW w:w="3156" w:type="dxa"/>
            <w:tcBorders>
              <w:top w:val="single" w:sz="18" w:space="0" w:color="auto"/>
              <w:left w:val="single" w:sz="2" w:space="0" w:color="auto"/>
              <w:bottom w:val="single" w:sz="18" w:space="0" w:color="auto"/>
              <w:right w:val="single" w:sz="18"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AD216A">
              <w:rPr>
                <w:rFonts w:ascii="Arial" w:hAnsi="Arial" w:cs="Arial"/>
                <w:b/>
                <w:sz w:val="20"/>
                <w:szCs w:val="20"/>
              </w:rPr>
              <w:t>Dimension</w:t>
            </w:r>
          </w:p>
        </w:tc>
      </w:tr>
      <w:tr w:rsidR="00CA0BFA" w:rsidRPr="00AD216A" w:rsidTr="00CA0BFA">
        <w:trPr>
          <w:trHeight w:val="415"/>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Front Wall or Partition</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side wall or partition closest to the water closet</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56 inches (1420 mm) minimum</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trike/>
                <w:sz w:val="18"/>
                <w:szCs w:val="18"/>
              </w:rPr>
            </w:pPr>
            <w:r w:rsidRPr="00C1698E">
              <w:rPr>
                <w:rFonts w:ascii="Arial" w:hAnsi="Arial" w:cs="Arial"/>
                <w:b/>
                <w:strike/>
                <w:sz w:val="18"/>
                <w:szCs w:val="18"/>
              </w:rPr>
              <w:t>Or</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2895" w:type="dxa"/>
            <w:tcBorders>
              <w:top w:val="single" w:sz="2" w:space="0" w:color="auto"/>
              <w:left w:val="single" w:sz="2" w:space="0" w:color="auto"/>
              <w:bottom w:val="single" w:sz="18" w:space="0" w:color="auto"/>
              <w:right w:val="single" w:sz="2"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side wall or partition farthest from the water closet</w:t>
            </w:r>
          </w:p>
        </w:tc>
        <w:tc>
          <w:tcPr>
            <w:tcW w:w="3156" w:type="dxa"/>
            <w:tcBorders>
              <w:top w:val="single" w:sz="2" w:space="0" w:color="auto"/>
              <w:left w:val="single" w:sz="2" w:space="0" w:color="auto"/>
              <w:bottom w:val="single" w:sz="18"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r w:rsidRPr="00C1698E">
              <w:rPr>
                <w:rFonts w:ascii="Arial" w:hAnsi="Arial" w:cs="Arial"/>
                <w:sz w:val="18"/>
                <w:szCs w:val="18"/>
              </w:rPr>
              <w:t>5 inches (127 mm) maximum</w:t>
            </w:r>
          </w:p>
        </w:tc>
      </w:tr>
      <w:tr w:rsidR="00CA0BFA" w:rsidRPr="00AD216A" w:rsidTr="00CA0BFA">
        <w:trPr>
          <w:trHeight w:val="201"/>
        </w:trPr>
        <w:tc>
          <w:tcPr>
            <w:tcW w:w="2810" w:type="dxa"/>
            <w:vMerge w:val="restart"/>
            <w:tcBorders>
              <w:top w:val="single" w:sz="18" w:space="0" w:color="auto"/>
              <w:left w:val="single" w:sz="18" w:space="0" w:color="auto"/>
            </w:tcBorders>
            <w:shd w:val="clear" w:color="auto" w:fill="auto"/>
            <w:vAlign w:val="center"/>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Side Wall or Partition</w:t>
            </w: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w:t>
            </w: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AD216A">
              <w:rPr>
                <w:rFonts w:ascii="Arial" w:hAnsi="Arial" w:cs="Arial"/>
                <w:b/>
                <w:sz w:val="18"/>
                <w:szCs w:val="18"/>
              </w:rPr>
              <w:t>Wall-Hung Water Closet</w:t>
            </w:r>
          </w:p>
        </w:tc>
        <w:tc>
          <w:tcPr>
            <w:tcW w:w="2895" w:type="dxa"/>
            <w:tcBorders>
              <w:top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rear wall</w:t>
            </w:r>
          </w:p>
        </w:tc>
        <w:tc>
          <w:tcPr>
            <w:tcW w:w="3156" w:type="dxa"/>
            <w:tcBorders>
              <w:top w:val="single" w:sz="18" w:space="0" w:color="auto"/>
              <w:right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52 inches (1320 mm) minimum</w:t>
            </w:r>
          </w:p>
        </w:tc>
      </w:tr>
      <w:tr w:rsidR="00CA0BFA" w:rsidRPr="00AD216A" w:rsidTr="00CA0BFA">
        <w:trPr>
          <w:trHeight w:val="145"/>
        </w:trPr>
        <w:tc>
          <w:tcPr>
            <w:tcW w:w="2810" w:type="dxa"/>
            <w:vMerge/>
            <w:tcBorders>
              <w:left w:val="single" w:sz="18"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6050" w:type="dxa"/>
            <w:gridSpan w:val="2"/>
            <w:tcBorders>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trike/>
                <w:sz w:val="18"/>
                <w:szCs w:val="18"/>
              </w:rPr>
            </w:pPr>
            <w:r w:rsidRPr="00C1698E">
              <w:rPr>
                <w:rFonts w:ascii="Arial" w:hAnsi="Arial" w:cs="Arial"/>
                <w:b/>
                <w:strike/>
                <w:sz w:val="18"/>
                <w:szCs w:val="18"/>
              </w:rPr>
              <w:t>Or</w:t>
            </w:r>
          </w:p>
        </w:tc>
      </w:tr>
      <w:tr w:rsidR="00CA0BFA" w:rsidRPr="00AD216A" w:rsidTr="00CA0BFA">
        <w:trPr>
          <w:trHeight w:val="145"/>
        </w:trPr>
        <w:tc>
          <w:tcPr>
            <w:tcW w:w="2810" w:type="dxa"/>
            <w:vMerge/>
            <w:tcBorders>
              <w:left w:val="single" w:sz="18" w:space="0" w:color="auto"/>
              <w:bottom w:val="single" w:sz="18"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2895" w:type="dxa"/>
            <w:tcBorders>
              <w:bottom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front wall or partition</w:t>
            </w:r>
          </w:p>
        </w:tc>
        <w:tc>
          <w:tcPr>
            <w:tcW w:w="3156" w:type="dxa"/>
            <w:tcBorders>
              <w:bottom w:val="single" w:sz="18"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r w:rsidRPr="00C1698E">
              <w:rPr>
                <w:rFonts w:ascii="Arial" w:hAnsi="Arial" w:cs="Arial"/>
                <w:sz w:val="18"/>
                <w:szCs w:val="18"/>
              </w:rPr>
              <w:t>5 inches (127 mm) maximum</w:t>
            </w:r>
          </w:p>
        </w:tc>
      </w:tr>
      <w:tr w:rsidR="00CA0BFA" w:rsidRPr="00AD216A" w:rsidTr="00CA0BFA">
        <w:trPr>
          <w:trHeight w:val="214"/>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Side Wall or Partition</w:t>
            </w: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w:t>
            </w: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AD216A">
              <w:rPr>
                <w:rFonts w:ascii="Arial" w:hAnsi="Arial" w:cs="Arial"/>
                <w:b/>
                <w:sz w:val="18"/>
                <w:szCs w:val="18"/>
              </w:rPr>
              <w:t>Floor-Mounted Water Closet</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rear wall</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55 inches (1395 mm) minimum</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trike/>
                <w:sz w:val="18"/>
                <w:szCs w:val="18"/>
              </w:rPr>
            </w:pPr>
            <w:r w:rsidRPr="00C1698E">
              <w:rPr>
                <w:rFonts w:ascii="Arial" w:hAnsi="Arial" w:cs="Arial"/>
                <w:b/>
                <w:strike/>
                <w:sz w:val="18"/>
                <w:szCs w:val="18"/>
              </w:rPr>
              <w:t>Or</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2895" w:type="dxa"/>
            <w:tcBorders>
              <w:top w:val="single" w:sz="2" w:space="0" w:color="auto"/>
              <w:left w:val="single" w:sz="2" w:space="0" w:color="auto"/>
              <w:bottom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front wall or partition</w:t>
            </w:r>
          </w:p>
        </w:tc>
        <w:tc>
          <w:tcPr>
            <w:tcW w:w="3156" w:type="dxa"/>
            <w:tcBorders>
              <w:top w:val="single" w:sz="2" w:space="0" w:color="auto"/>
              <w:bottom w:val="single" w:sz="18"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r w:rsidRPr="00C1698E">
              <w:rPr>
                <w:rFonts w:ascii="Arial" w:hAnsi="Arial" w:cs="Arial"/>
                <w:sz w:val="18"/>
                <w:szCs w:val="18"/>
              </w:rPr>
              <w:t>5 inches (127 mm) maximum</w:t>
            </w:r>
          </w:p>
        </w:tc>
      </w:tr>
    </w:tbl>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i/>
          <w:sz w:val="20"/>
          <w:szCs w:val="20"/>
        </w:rPr>
      </w:pPr>
    </w:p>
    <w:p w:rsidR="00CA0BFA" w:rsidRPr="003E1C01"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Upon reconsideration of this item, the Committee addressed Ms. </w:t>
      </w:r>
      <w:proofErr w:type="spellStart"/>
      <w:r>
        <w:rPr>
          <w:rFonts w:ascii="Arial" w:hAnsi="Arial" w:cs="Arial"/>
          <w:sz w:val="20"/>
          <w:szCs w:val="20"/>
        </w:rPr>
        <w:t>Paarlberg’s</w:t>
      </w:r>
      <w:proofErr w:type="spellEnd"/>
      <w:r>
        <w:rPr>
          <w:rFonts w:ascii="Arial" w:hAnsi="Arial" w:cs="Arial"/>
          <w:sz w:val="20"/>
          <w:szCs w:val="20"/>
        </w:rPr>
        <w:t xml:space="preserve"> concern by deleting the ‘or’ from the table in 3 locations.  This allows compliance even though the original change from 4 to 5 inches provided compliance issues when mixed with the other measurement.</w:t>
      </w:r>
    </w:p>
    <w:p w:rsidR="00CA0BFA" w:rsidRPr="0088404F" w:rsidRDefault="00CA0BFA" w:rsidP="00CA0BFA">
      <w:pPr>
        <w:pBdr>
          <w:bottom w:val="single" w:sz="4" w:space="1" w:color="auto"/>
        </w:pBdr>
        <w:rPr>
          <w:rFonts w:ascii="Arial" w:hAnsi="Arial" w:cs="Arial"/>
          <w:b/>
        </w:rPr>
      </w:pPr>
    </w:p>
    <w:p w:rsidR="00CA0BFA" w:rsidRPr="0088404F" w:rsidRDefault="00CA0BFA" w:rsidP="00CA0BFA">
      <w:pPr>
        <w:pBdr>
          <w:top w:val="single" w:sz="4" w:space="1" w:color="auto"/>
        </w:pBdr>
        <w:rPr>
          <w:rFonts w:ascii="Arial" w:hAnsi="Arial" w:cs="Arial"/>
        </w:rPr>
      </w:pPr>
    </w:p>
    <w:p w:rsidR="00CA0BFA" w:rsidRPr="0088404F" w:rsidRDefault="00CA0BFA" w:rsidP="00CA0BFA">
      <w:pPr>
        <w:keepNext/>
        <w:pBdr>
          <w:top w:val="single" w:sz="4" w:space="1" w:color="auto"/>
        </w:pBdr>
        <w:outlineLvl w:val="0"/>
        <w:rPr>
          <w:rFonts w:ascii="Arial" w:hAnsi="Arial" w:cs="Arial"/>
          <w:b/>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lastRenderedPageBreak/>
        <w:t>6-24–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6D2090" w:rsidRDefault="00CA0BFA" w:rsidP="00CA0BFA">
      <w:pPr>
        <w:rPr>
          <w:rFonts w:ascii="Arial" w:hAnsi="Arial" w:cs="Arial"/>
          <w:b/>
          <w:bCs/>
          <w:sz w:val="20"/>
          <w:szCs w:val="20"/>
        </w:rPr>
      </w:pPr>
    </w:p>
    <w:p w:rsidR="00CA0BFA" w:rsidRPr="00AD216A" w:rsidRDefault="00CA0BFA" w:rsidP="00CA0BFA">
      <w:pPr>
        <w:rPr>
          <w:rFonts w:ascii="Arial" w:hAnsi="Arial" w:cs="Arial"/>
          <w:sz w:val="20"/>
          <w:szCs w:val="20"/>
        </w:rPr>
      </w:pPr>
      <w:r w:rsidRPr="00AD216A">
        <w:rPr>
          <w:rFonts w:ascii="Arial" w:hAnsi="Arial" w:cs="Arial"/>
          <w:b/>
          <w:bCs/>
          <w:sz w:val="20"/>
          <w:szCs w:val="20"/>
        </w:rPr>
        <w:t>Revise as follows:</w:t>
      </w:r>
      <w:r w:rsidRPr="00AD216A">
        <w:rPr>
          <w:rFonts w:ascii="Arial" w:hAnsi="Arial" w:cs="Arial"/>
          <w:sz w:val="20"/>
          <w:szCs w:val="20"/>
        </w:rPr>
        <w:t xml:space="preserve"> </w:t>
      </w:r>
    </w:p>
    <w:p w:rsidR="00CA0BFA" w:rsidRPr="00AD216A" w:rsidRDefault="00CA0BFA" w:rsidP="00CA0BFA">
      <w:pPr>
        <w:rPr>
          <w:rFonts w:ascii="Arial" w:hAnsi="Arial" w:cs="Arial"/>
          <w:b/>
          <w:bCs/>
          <w:sz w:val="20"/>
          <w:szCs w:val="20"/>
        </w:rPr>
      </w:pPr>
    </w:p>
    <w:p w:rsidR="00CA0BFA" w:rsidRPr="00AD216A" w:rsidRDefault="00CA0BFA" w:rsidP="00CA0BFA">
      <w:pPr>
        <w:rPr>
          <w:rFonts w:ascii="Arial" w:hAnsi="Arial" w:cs="Arial"/>
          <w:bCs/>
          <w:i/>
          <w:sz w:val="20"/>
          <w:szCs w:val="20"/>
        </w:rPr>
      </w:pPr>
      <w:r w:rsidRPr="00AD216A">
        <w:rPr>
          <w:rFonts w:ascii="Arial" w:hAnsi="Arial" w:cs="Arial"/>
          <w:b/>
          <w:sz w:val="20"/>
          <w:szCs w:val="20"/>
        </w:rPr>
        <w:t xml:space="preserve">604.10.2 Size. </w:t>
      </w:r>
      <w:r w:rsidRPr="00AD216A">
        <w:rPr>
          <w:rFonts w:ascii="Arial" w:hAnsi="Arial" w:cs="Arial"/>
          <w:bCs/>
          <w:sz w:val="20"/>
          <w:szCs w:val="20"/>
        </w:rPr>
        <w:t xml:space="preserve">The minimum area of an ambulatory accessible compartment shall be 60 inches (1525 mm) minimum in depth and </w:t>
      </w:r>
      <w:r w:rsidRPr="00AD216A">
        <w:rPr>
          <w:rFonts w:ascii="Arial" w:hAnsi="Arial" w:cs="Arial"/>
          <w:bCs/>
          <w:sz w:val="20"/>
          <w:szCs w:val="20"/>
          <w:u w:val="single"/>
        </w:rPr>
        <w:t>a width of 35 inches (890 mm) minimum and 37 inches (940 mm) maximum</w:t>
      </w:r>
      <w:r w:rsidRPr="00AD216A">
        <w:rPr>
          <w:rFonts w:ascii="Arial" w:hAnsi="Arial" w:cs="Arial"/>
          <w:bCs/>
          <w:strike/>
          <w:color w:val="FF0000"/>
          <w:sz w:val="20"/>
          <w:szCs w:val="20"/>
        </w:rPr>
        <w:t xml:space="preserve"> </w:t>
      </w:r>
      <w:r w:rsidRPr="00AD216A">
        <w:rPr>
          <w:rFonts w:ascii="Arial" w:hAnsi="Arial" w:cs="Arial"/>
          <w:bCs/>
          <w:strike/>
          <w:sz w:val="20"/>
          <w:szCs w:val="20"/>
        </w:rPr>
        <w:t>36 inches (915 mm) in width</w:t>
      </w:r>
      <w:r w:rsidRPr="00AD216A">
        <w:rPr>
          <w:rFonts w:ascii="Arial" w:hAnsi="Arial" w:cs="Arial"/>
          <w:bCs/>
          <w:sz w:val="20"/>
          <w:szCs w:val="20"/>
        </w:rPr>
        <w:t>.</w:t>
      </w:r>
    </w:p>
    <w:p w:rsidR="00CA0BFA" w:rsidRPr="00AD216A" w:rsidRDefault="00CA0BFA" w:rsidP="00CA0BFA">
      <w:pPr>
        <w:rPr>
          <w:rFonts w:ascii="Arial" w:hAnsi="Arial" w:cs="Arial"/>
          <w:b/>
          <w:bCs/>
          <w:i/>
          <w:sz w:val="20"/>
          <w:szCs w:val="20"/>
        </w:rPr>
      </w:pPr>
    </w:p>
    <w:p w:rsidR="00CA0BFA" w:rsidRPr="00AD216A" w:rsidRDefault="00CA0BFA" w:rsidP="00CA0BFA">
      <w:pPr>
        <w:rPr>
          <w:rFonts w:ascii="Arial" w:hAnsi="Arial" w:cs="Arial"/>
          <w:sz w:val="20"/>
          <w:szCs w:val="20"/>
        </w:rPr>
      </w:pPr>
      <w:r w:rsidRPr="00AD216A">
        <w:rPr>
          <w:rFonts w:ascii="Arial" w:hAnsi="Arial" w:cs="Arial"/>
          <w:b/>
          <w:bCs/>
          <w:sz w:val="20"/>
          <w:szCs w:val="20"/>
        </w:rPr>
        <w:t>604.11.2 Location</w:t>
      </w:r>
      <w:r w:rsidRPr="00AD216A">
        <w:rPr>
          <w:rFonts w:ascii="Arial" w:hAnsi="Arial" w:cs="Arial"/>
          <w:bCs/>
          <w:sz w:val="20"/>
          <w:szCs w:val="20"/>
        </w:rPr>
        <w:t xml:space="preserve">. </w:t>
      </w:r>
      <w:r w:rsidRPr="00AD216A">
        <w:rPr>
          <w:rFonts w:ascii="Arial" w:hAnsi="Arial" w:cs="Arial"/>
          <w:sz w:val="20"/>
          <w:szCs w:val="20"/>
        </w:rPr>
        <w:t xml:space="preserve">The water closet primarily for children’s use shall be located with a wall or partition to the rear and to one side. The centerline of the water closet shall be 12 inches (305 mm) minimum and 18 inches (455 mm) maximum from the side wall or partition </w:t>
      </w:r>
      <w:r w:rsidRPr="00AD216A">
        <w:rPr>
          <w:rFonts w:ascii="Arial" w:hAnsi="Arial" w:cs="Arial"/>
          <w:sz w:val="20"/>
          <w:szCs w:val="20"/>
          <w:u w:val="single"/>
        </w:rPr>
        <w:t xml:space="preserve">except that the water closet shall be 17 inches (430 mm) minimum and 19 inches (485 mm) maximum from the side wall or partition in the ambulatory </w:t>
      </w:r>
      <w:r w:rsidRPr="00AD216A">
        <w:rPr>
          <w:rFonts w:ascii="Arial" w:hAnsi="Arial" w:cs="Arial"/>
          <w:i/>
          <w:iCs/>
          <w:sz w:val="20"/>
          <w:szCs w:val="20"/>
          <w:u w:val="single"/>
        </w:rPr>
        <w:t xml:space="preserve">accessible </w:t>
      </w:r>
      <w:r w:rsidRPr="00AD216A">
        <w:rPr>
          <w:rFonts w:ascii="Arial" w:hAnsi="Arial" w:cs="Arial"/>
          <w:sz w:val="20"/>
          <w:szCs w:val="20"/>
          <w:u w:val="single"/>
        </w:rPr>
        <w:t>toilet compartment specified in Section 604.10.1.</w:t>
      </w:r>
      <w:r w:rsidRPr="00AD216A">
        <w:rPr>
          <w:rFonts w:ascii="Arial" w:hAnsi="Arial" w:cs="Arial"/>
          <w:sz w:val="20"/>
          <w:szCs w:val="20"/>
        </w:rPr>
        <w:t xml:space="preserve"> Water closets located in ambulatory accessible toilet compartments specified in Section 604.10 shall be located as specified in Section 604.2.</w:t>
      </w:r>
    </w:p>
    <w:p w:rsidR="00CA0BFA" w:rsidRPr="00AD216A" w:rsidRDefault="00CA0BFA" w:rsidP="00CA0BFA">
      <w:pPr>
        <w:rPr>
          <w:rFonts w:ascii="Arial" w:hAnsi="Arial" w:cs="Arial"/>
          <w:b/>
          <w:bCs/>
          <w:sz w:val="20"/>
          <w:szCs w:val="20"/>
          <w:highlight w:val="lightGray"/>
        </w:rPr>
      </w:pPr>
    </w:p>
    <w:p w:rsidR="00323A6D" w:rsidRDefault="00CA0BFA" w:rsidP="007A3066">
      <w:pPr>
        <w:rPr>
          <w:rFonts w:ascii="Arial" w:hAnsi="Arial" w:cs="Arial"/>
          <w:sz w:val="20"/>
          <w:szCs w:val="20"/>
        </w:rPr>
      </w:pPr>
      <w:r w:rsidRPr="00AD216A">
        <w:rPr>
          <w:rFonts w:ascii="Arial" w:hAnsi="Arial" w:cs="Arial"/>
          <w:b/>
          <w:bCs/>
          <w:sz w:val="20"/>
          <w:szCs w:val="20"/>
        </w:rPr>
        <w:t>605.2 Height and Depth</w:t>
      </w:r>
      <w:r w:rsidRPr="00AD216A">
        <w:rPr>
          <w:rFonts w:ascii="Arial" w:hAnsi="Arial" w:cs="Arial"/>
          <w:bCs/>
          <w:sz w:val="20"/>
          <w:szCs w:val="20"/>
        </w:rPr>
        <w:t xml:space="preserve">. </w:t>
      </w:r>
      <w:r w:rsidRPr="00AD216A">
        <w:rPr>
          <w:rFonts w:ascii="Arial" w:hAnsi="Arial" w:cs="Arial"/>
          <w:sz w:val="20"/>
          <w:szCs w:val="20"/>
        </w:rPr>
        <w:t xml:space="preserve">Urinals shall be of the stall type or shall be of the wall hung type with the rim at 17 inches (430 mm) maximum above the floor.  </w:t>
      </w:r>
      <w:r w:rsidRPr="00AD216A">
        <w:rPr>
          <w:rFonts w:ascii="Arial" w:hAnsi="Arial" w:cs="Arial"/>
          <w:strike/>
          <w:sz w:val="20"/>
          <w:szCs w:val="20"/>
        </w:rPr>
        <w:t>Wall hung</w:t>
      </w:r>
      <w:r w:rsidRPr="00AD216A">
        <w:rPr>
          <w:rFonts w:ascii="Arial" w:hAnsi="Arial" w:cs="Arial"/>
          <w:sz w:val="20"/>
          <w:szCs w:val="20"/>
        </w:rPr>
        <w:t xml:space="preserve"> </w:t>
      </w:r>
      <w:r w:rsidRPr="00AD216A">
        <w:rPr>
          <w:rFonts w:ascii="Arial" w:hAnsi="Arial" w:cs="Arial"/>
          <w:sz w:val="20"/>
          <w:szCs w:val="20"/>
          <w:u w:val="single"/>
        </w:rPr>
        <w:t>Ur</w:t>
      </w:r>
      <w:r w:rsidRPr="00AD216A">
        <w:rPr>
          <w:rFonts w:ascii="Arial" w:hAnsi="Arial" w:cs="Arial"/>
          <w:sz w:val="20"/>
          <w:szCs w:val="20"/>
        </w:rPr>
        <w:t>inals shall be 13 ½ inches (345 mm) minimum in depth measured from the outer face of the urinal rim to the wall.</w:t>
      </w:r>
    </w:p>
    <w:p w:rsidR="00445331" w:rsidRDefault="00445331" w:rsidP="007A3066">
      <w:pPr>
        <w:rPr>
          <w:rFonts w:ascii="Arial" w:hAnsi="Arial" w:cs="Arial"/>
          <w:b/>
          <w:sz w:val="32"/>
          <w:szCs w:val="32"/>
        </w:rPr>
      </w:pPr>
    </w:p>
    <w:p w:rsidR="00CA0BFA" w:rsidRPr="00AD216A" w:rsidRDefault="00CA0BFA" w:rsidP="00CA0BFA">
      <w:pPr>
        <w:rPr>
          <w:rFonts w:ascii="Arial" w:hAnsi="Arial" w:cs="Arial"/>
          <w:b/>
          <w:sz w:val="32"/>
          <w:szCs w:val="32"/>
        </w:rPr>
      </w:pPr>
      <w:r>
        <w:rPr>
          <w:rFonts w:ascii="Arial" w:hAnsi="Arial" w:cs="Arial"/>
          <w:b/>
          <w:sz w:val="32"/>
          <w:szCs w:val="32"/>
        </w:rPr>
        <w:t>6-24</w:t>
      </w:r>
      <w:r w:rsidRPr="00AD216A">
        <w:rPr>
          <w:rFonts w:ascii="Arial" w:hAnsi="Arial" w:cs="Arial"/>
          <w:b/>
          <w:sz w:val="32"/>
          <w:szCs w:val="32"/>
        </w:rPr>
        <w:t xml:space="preserve">-12 PC1 </w:t>
      </w:r>
    </w:p>
    <w:p w:rsidR="00CA0BFA" w:rsidRPr="00AD216A" w:rsidRDefault="00CA0BFA" w:rsidP="00CA0BFA">
      <w:pPr>
        <w:rPr>
          <w:rFonts w:ascii="Arial" w:hAnsi="Arial" w:cs="Arial"/>
          <w:b/>
          <w:sz w:val="20"/>
          <w:szCs w:val="20"/>
        </w:rPr>
      </w:pPr>
      <w:r>
        <w:rPr>
          <w:rFonts w:ascii="Arial" w:hAnsi="Arial" w:cs="Arial"/>
          <w:b/>
          <w:sz w:val="20"/>
          <w:szCs w:val="20"/>
        </w:rPr>
        <w:t>Kimberly Paarlberg, representing ICC</w:t>
      </w:r>
    </w:p>
    <w:p w:rsidR="00CA0BFA" w:rsidRPr="00AD216A" w:rsidRDefault="00CA0BFA" w:rsidP="00CA0BFA">
      <w:pPr>
        <w:ind w:left="288"/>
        <w:rPr>
          <w:rFonts w:ascii="Arial" w:hAnsi="Arial" w:cs="Arial"/>
          <w:b/>
          <w:sz w:val="20"/>
          <w:szCs w:val="20"/>
        </w:rPr>
      </w:pPr>
    </w:p>
    <w:p w:rsidR="00CA0BFA" w:rsidRPr="00AD216A" w:rsidRDefault="00CA0BFA" w:rsidP="00CA0BFA">
      <w:pPr>
        <w:rPr>
          <w:rFonts w:ascii="Arial" w:hAnsi="Arial" w:cs="Arial"/>
          <w:b/>
          <w:sz w:val="20"/>
          <w:szCs w:val="20"/>
        </w:rPr>
      </w:pPr>
      <w:r>
        <w:rPr>
          <w:rFonts w:ascii="Arial" w:hAnsi="Arial" w:cs="Arial"/>
          <w:b/>
          <w:sz w:val="20"/>
          <w:szCs w:val="20"/>
        </w:rPr>
        <w:t>Further revise</w:t>
      </w:r>
      <w:r w:rsidRPr="00AD216A">
        <w:rPr>
          <w:rFonts w:ascii="Arial" w:hAnsi="Arial" w:cs="Arial"/>
          <w:b/>
          <w:sz w:val="20"/>
          <w:szCs w:val="20"/>
        </w:rPr>
        <w:t xml:space="preserve"> as follows:</w:t>
      </w:r>
    </w:p>
    <w:p w:rsidR="00CA0BFA" w:rsidRDefault="00CA0BFA" w:rsidP="00CA0BFA">
      <w:pPr>
        <w:rPr>
          <w:rFonts w:ascii="Arial" w:hAnsi="Arial" w:cs="Arial"/>
          <w:sz w:val="20"/>
          <w:szCs w:val="20"/>
        </w:rPr>
      </w:pPr>
    </w:p>
    <w:p w:rsidR="00CA0BFA" w:rsidRPr="00B2058B" w:rsidRDefault="00CA0BFA" w:rsidP="00CA0BFA">
      <w:pPr>
        <w:rPr>
          <w:rFonts w:ascii="Arial" w:hAnsi="Arial" w:cs="Arial"/>
          <w:bCs/>
          <w:i/>
          <w:sz w:val="20"/>
          <w:szCs w:val="20"/>
        </w:rPr>
      </w:pPr>
      <w:r w:rsidRPr="00B2058B">
        <w:rPr>
          <w:rFonts w:ascii="Arial" w:hAnsi="Arial" w:cs="Arial"/>
          <w:b/>
          <w:sz w:val="20"/>
          <w:szCs w:val="20"/>
        </w:rPr>
        <w:t xml:space="preserve">604.10.2 Size. </w:t>
      </w:r>
      <w:r w:rsidRPr="00B2058B">
        <w:rPr>
          <w:rFonts w:ascii="Arial" w:hAnsi="Arial" w:cs="Arial"/>
          <w:bCs/>
          <w:sz w:val="20"/>
          <w:szCs w:val="20"/>
        </w:rPr>
        <w:t>The minimum area of an ambulatory accessible compartment shall be 60 inches (1525 mm) minimum in depth and a width of 35 inches (890 mm) minimum and 37 inches (940 mm) maximum.</w:t>
      </w:r>
    </w:p>
    <w:p w:rsidR="00CA0BFA" w:rsidRPr="00B2058B" w:rsidRDefault="00CA0BFA" w:rsidP="00CA0BFA">
      <w:pPr>
        <w:rPr>
          <w:rFonts w:ascii="Arial" w:hAnsi="Arial" w:cs="Arial"/>
          <w:b/>
          <w:bCs/>
          <w:i/>
          <w:sz w:val="20"/>
          <w:szCs w:val="20"/>
        </w:rPr>
      </w:pPr>
    </w:p>
    <w:p w:rsidR="00CA0BFA" w:rsidRPr="00B2058B" w:rsidRDefault="00CA0BFA" w:rsidP="00CA0BFA">
      <w:pPr>
        <w:rPr>
          <w:rFonts w:ascii="Arial" w:hAnsi="Arial" w:cs="Arial"/>
          <w:sz w:val="20"/>
          <w:szCs w:val="20"/>
        </w:rPr>
      </w:pPr>
      <w:r w:rsidRPr="00B2058B">
        <w:rPr>
          <w:rFonts w:ascii="Arial" w:hAnsi="Arial" w:cs="Arial"/>
          <w:b/>
          <w:bCs/>
          <w:sz w:val="20"/>
          <w:szCs w:val="20"/>
        </w:rPr>
        <w:t>604.11.2 Location</w:t>
      </w:r>
      <w:r w:rsidRPr="00B2058B">
        <w:rPr>
          <w:rFonts w:ascii="Arial" w:hAnsi="Arial" w:cs="Arial"/>
          <w:bCs/>
          <w:sz w:val="20"/>
          <w:szCs w:val="20"/>
        </w:rPr>
        <w:t xml:space="preserve">. </w:t>
      </w:r>
      <w:r w:rsidRPr="00B2058B">
        <w:rPr>
          <w:rFonts w:ascii="Arial" w:hAnsi="Arial" w:cs="Arial"/>
          <w:sz w:val="20"/>
          <w:szCs w:val="20"/>
        </w:rPr>
        <w:t xml:space="preserve">The water closet primarily for children’s use shall be located with a wall or partition to the rear and to one side. The centerline of the water closet shall be 12 inches (305 mm) minimum and 18 inches (455 mm) maximum from the side wall or </w:t>
      </w:r>
      <w:r w:rsidRPr="00E12D7D">
        <w:rPr>
          <w:rFonts w:ascii="Arial" w:hAnsi="Arial" w:cs="Arial"/>
          <w:color w:val="FF0000"/>
          <w:sz w:val="20"/>
          <w:szCs w:val="20"/>
        </w:rPr>
        <w:t>partition</w:t>
      </w:r>
      <w:r w:rsidRPr="00B2058B">
        <w:rPr>
          <w:rFonts w:ascii="Arial" w:hAnsi="Arial" w:cs="Arial"/>
          <w:strike/>
          <w:sz w:val="20"/>
          <w:szCs w:val="20"/>
        </w:rPr>
        <w:t xml:space="preserve"> except that the water closet shall be 17 inches (430 mm) minimum and 19 inches (485 mm) maximum from the side wall or partition in the ambulatory </w:t>
      </w:r>
      <w:r w:rsidRPr="00B2058B">
        <w:rPr>
          <w:rFonts w:ascii="Arial" w:hAnsi="Arial" w:cs="Arial"/>
          <w:i/>
          <w:iCs/>
          <w:strike/>
          <w:sz w:val="20"/>
          <w:szCs w:val="20"/>
        </w:rPr>
        <w:t xml:space="preserve">accessible </w:t>
      </w:r>
      <w:r w:rsidRPr="00B2058B">
        <w:rPr>
          <w:rFonts w:ascii="Arial" w:hAnsi="Arial" w:cs="Arial"/>
          <w:strike/>
          <w:sz w:val="20"/>
          <w:szCs w:val="20"/>
        </w:rPr>
        <w:t>toilet compartment specified in Section 604.10.1.</w:t>
      </w:r>
      <w:r w:rsidRPr="00B2058B">
        <w:rPr>
          <w:rFonts w:ascii="Arial" w:hAnsi="Arial" w:cs="Arial"/>
          <w:sz w:val="20"/>
          <w:szCs w:val="20"/>
        </w:rPr>
        <w:t xml:space="preserve"> Water closets located in ambulatory accessible toilet compartments specified in Section 604.10 shall be located as specified in Section 604.2.</w:t>
      </w:r>
    </w:p>
    <w:p w:rsidR="00CA0BFA" w:rsidRPr="00B2058B" w:rsidRDefault="00CA0BFA" w:rsidP="00CA0BFA">
      <w:pPr>
        <w:rPr>
          <w:rFonts w:ascii="Arial" w:hAnsi="Arial" w:cs="Arial"/>
          <w:b/>
          <w:bCs/>
          <w:sz w:val="20"/>
          <w:szCs w:val="20"/>
          <w:highlight w:val="lightGray"/>
        </w:rPr>
      </w:pPr>
    </w:p>
    <w:p w:rsidR="00CA0BFA" w:rsidRPr="00B2058B" w:rsidRDefault="00CA0BFA" w:rsidP="00CA0BFA">
      <w:pPr>
        <w:rPr>
          <w:rFonts w:ascii="Arial" w:hAnsi="Arial" w:cs="Arial"/>
          <w:sz w:val="20"/>
          <w:szCs w:val="20"/>
        </w:rPr>
      </w:pPr>
      <w:r w:rsidRPr="00B2058B">
        <w:rPr>
          <w:rFonts w:ascii="Arial" w:hAnsi="Arial" w:cs="Arial"/>
          <w:b/>
          <w:bCs/>
          <w:sz w:val="20"/>
          <w:szCs w:val="20"/>
        </w:rPr>
        <w:t>605.2 Height and Depth</w:t>
      </w:r>
      <w:r w:rsidRPr="00B2058B">
        <w:rPr>
          <w:rFonts w:ascii="Arial" w:hAnsi="Arial" w:cs="Arial"/>
          <w:bCs/>
          <w:sz w:val="20"/>
          <w:szCs w:val="20"/>
        </w:rPr>
        <w:t xml:space="preserve">. </w:t>
      </w:r>
      <w:r w:rsidRPr="00B2058B">
        <w:rPr>
          <w:rFonts w:ascii="Arial" w:hAnsi="Arial" w:cs="Arial"/>
          <w:sz w:val="20"/>
          <w:szCs w:val="20"/>
        </w:rPr>
        <w:t>Urinals shall be of the stall type or shall be of the wall hung type with the rim at 17 inches (43</w:t>
      </w:r>
      <w:r>
        <w:rPr>
          <w:rFonts w:ascii="Arial" w:hAnsi="Arial" w:cs="Arial"/>
          <w:sz w:val="20"/>
          <w:szCs w:val="20"/>
        </w:rPr>
        <w:t xml:space="preserve">0 mm) maximum above the floor. </w:t>
      </w:r>
      <w:r w:rsidRPr="00B2058B">
        <w:rPr>
          <w:rFonts w:ascii="Arial" w:hAnsi="Arial" w:cs="Arial"/>
          <w:sz w:val="20"/>
          <w:szCs w:val="20"/>
        </w:rPr>
        <w:t>Urinals shall be 13 ½ inches (345 mm) minimum in depth measured from the outer face of the urinal rim to the wall.</w:t>
      </w:r>
    </w:p>
    <w:p w:rsidR="00CA0BFA" w:rsidRDefault="00CA0BFA" w:rsidP="00CA0BFA">
      <w:pPr>
        <w:rPr>
          <w:rFonts w:ascii="Arial" w:hAnsi="Arial" w:cs="Arial"/>
          <w:sz w:val="20"/>
          <w:szCs w:val="20"/>
        </w:rPr>
      </w:pPr>
    </w:p>
    <w:p w:rsidR="00CA0BFA" w:rsidRDefault="00CA0BFA" w:rsidP="00CA0BFA">
      <w:pPr>
        <w:rPr>
          <w:rFonts w:ascii="Arial" w:hAnsi="Arial" w:cs="Arial"/>
          <w:b/>
          <w:sz w:val="16"/>
          <w:szCs w:val="16"/>
        </w:rPr>
      </w:pPr>
      <w:r w:rsidRPr="00B2058B">
        <w:rPr>
          <w:rFonts w:ascii="Arial" w:hAnsi="Arial" w:cs="Arial"/>
          <w:b/>
          <w:sz w:val="16"/>
          <w:szCs w:val="16"/>
        </w:rPr>
        <w:t xml:space="preserve">Reason: </w:t>
      </w:r>
      <w:r w:rsidRPr="00B2058B">
        <w:rPr>
          <w:rFonts w:ascii="Arial" w:hAnsi="Arial" w:cs="Arial"/>
          <w:bCs/>
          <w:sz w:val="16"/>
          <w:szCs w:val="16"/>
        </w:rPr>
        <w:t>The new language is in bad code form.  In addition, it is not needed as it is already permitted by the reference in the last section.</w:t>
      </w:r>
      <w:r w:rsidRPr="00B2058B">
        <w:rPr>
          <w:rFonts w:ascii="Arial" w:hAnsi="Arial" w:cs="Arial"/>
          <w:b/>
          <w:sz w:val="16"/>
          <w:szCs w:val="16"/>
        </w:rPr>
        <w:t xml:space="preserve"> </w:t>
      </w:r>
    </w:p>
    <w:p w:rsidR="00CA0BFA" w:rsidRDefault="00CA0BFA" w:rsidP="00CA0BFA">
      <w:pPr>
        <w:rPr>
          <w:rFonts w:ascii="Arial" w:hAnsi="Arial" w:cs="Arial"/>
          <w:b/>
          <w:sz w:val="16"/>
          <w:szCs w:val="16"/>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16"/>
          <w:szCs w:val="16"/>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24-</w:t>
      </w:r>
      <w:r w:rsidRPr="009815CE">
        <w:rPr>
          <w:rFonts w:ascii="Arial" w:hAnsi="Arial" w:cs="Arial"/>
          <w:b/>
          <w:i/>
        </w:rPr>
        <w:t>12 PC</w:t>
      </w:r>
      <w:r>
        <w:rPr>
          <w:rFonts w:ascii="Arial" w:hAnsi="Arial" w:cs="Arial"/>
          <w:b/>
          <w:i/>
        </w:rPr>
        <w:t>1</w:t>
      </w:r>
      <w:r w:rsidRPr="00E12D7D">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6-24-12 PC1.</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new text was found to be unnecessary besides it being less than clear language.</w:t>
      </w:r>
    </w:p>
    <w:p w:rsidR="00CA0BFA" w:rsidRPr="00AD216A" w:rsidRDefault="00CA0BFA" w:rsidP="00CA0BFA">
      <w:pPr>
        <w:widowControl w:val="0"/>
        <w:tabs>
          <w:tab w:val="num" w:pos="720"/>
        </w:tabs>
        <w:kinsoku w:val="0"/>
        <w:ind w:left="504"/>
        <w:jc w:val="both"/>
        <w:rPr>
          <w:rFonts w:ascii="Arial" w:hAnsi="Arial" w:cs="Arial"/>
          <w:sz w:val="20"/>
          <w:szCs w:val="20"/>
        </w:rPr>
      </w:pPr>
    </w:p>
    <w:p w:rsidR="00CA0BFA" w:rsidRPr="00CE3B64" w:rsidRDefault="00CA0BFA" w:rsidP="00CA0BFA">
      <w:pPr>
        <w:widowControl w:val="0"/>
        <w:pBdr>
          <w:top w:val="single" w:sz="4" w:space="1" w:color="auto"/>
        </w:pBdr>
        <w:tabs>
          <w:tab w:val="num" w:pos="720"/>
        </w:tabs>
        <w:kinsoku w:val="0"/>
        <w:jc w:val="both"/>
        <w:rPr>
          <w:rFonts w:ascii="Arial" w:hAnsi="Arial" w:cs="Arial"/>
          <w:b/>
        </w:rPr>
      </w:pPr>
    </w:p>
    <w:p w:rsidR="00CA0BFA" w:rsidRPr="00AD216A" w:rsidRDefault="00CA0BFA" w:rsidP="00CA0BFA">
      <w:pPr>
        <w:widowControl w:val="0"/>
        <w:tabs>
          <w:tab w:val="num" w:pos="720"/>
        </w:tabs>
        <w:kinsoku w:val="0"/>
        <w:jc w:val="both"/>
        <w:rPr>
          <w:rFonts w:ascii="Arial" w:hAnsi="Arial" w:cs="Arial"/>
          <w:b/>
          <w:sz w:val="32"/>
          <w:szCs w:val="32"/>
        </w:rPr>
      </w:pPr>
      <w:r w:rsidRPr="00AD216A">
        <w:rPr>
          <w:rFonts w:ascii="Arial" w:hAnsi="Arial" w:cs="Arial"/>
          <w:b/>
          <w:sz w:val="32"/>
          <w:szCs w:val="32"/>
        </w:rPr>
        <w:lastRenderedPageBreak/>
        <w:t>6-37–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6D2090" w:rsidRDefault="00CA0BFA" w:rsidP="00CA0BFA">
      <w:pPr>
        <w:rPr>
          <w:rFonts w:ascii="Arial" w:hAnsi="Arial" w:cs="Arial"/>
          <w:b/>
          <w:bCs/>
          <w:sz w:val="20"/>
          <w:szCs w:val="20"/>
        </w:rPr>
      </w:pPr>
    </w:p>
    <w:p w:rsidR="00CA0BFA" w:rsidRPr="00AD216A" w:rsidRDefault="00CA0BFA" w:rsidP="00CA0BFA">
      <w:pPr>
        <w:rPr>
          <w:rFonts w:ascii="Arial" w:hAnsi="Arial" w:cs="Arial"/>
          <w:sz w:val="20"/>
        </w:rPr>
      </w:pPr>
      <w:r w:rsidRPr="00AD216A">
        <w:rPr>
          <w:rFonts w:ascii="Arial" w:hAnsi="Arial" w:cs="Arial"/>
          <w:b/>
          <w:bCs/>
          <w:sz w:val="20"/>
        </w:rPr>
        <w:t>Add new text as follows:</w:t>
      </w:r>
      <w:r w:rsidRPr="00AD216A">
        <w:rPr>
          <w:rFonts w:ascii="Arial" w:hAnsi="Arial" w:cs="Arial"/>
          <w:sz w:val="20"/>
        </w:rPr>
        <w:t xml:space="preserve"> </w:t>
      </w:r>
    </w:p>
    <w:p w:rsidR="00CA0BFA" w:rsidRPr="00AD216A" w:rsidRDefault="00CA0BFA" w:rsidP="00CA0BFA">
      <w:pPr>
        <w:rPr>
          <w:rFonts w:ascii="Arial" w:hAnsi="Arial" w:cs="Arial"/>
          <w:sz w:val="20"/>
          <w:szCs w:val="20"/>
        </w:rPr>
      </w:pPr>
    </w:p>
    <w:p w:rsidR="00CA0BFA" w:rsidRDefault="00CA0BFA" w:rsidP="00CA0BFA">
      <w:pPr>
        <w:rPr>
          <w:rFonts w:ascii="Arial" w:hAnsi="Arial" w:cs="Arial"/>
          <w:sz w:val="20"/>
          <w:szCs w:val="20"/>
          <w:u w:val="single"/>
        </w:rPr>
      </w:pPr>
      <w:r w:rsidRPr="00AD216A">
        <w:rPr>
          <w:rFonts w:ascii="Arial" w:hAnsi="Arial" w:cs="Arial"/>
          <w:b/>
          <w:sz w:val="20"/>
          <w:szCs w:val="20"/>
          <w:u w:val="single"/>
        </w:rPr>
        <w:t>606.5 Basin Location.</w:t>
      </w:r>
      <w:r w:rsidRPr="00AD216A">
        <w:rPr>
          <w:rFonts w:ascii="Arial" w:hAnsi="Arial" w:cs="Arial"/>
          <w:sz w:val="20"/>
          <w:szCs w:val="20"/>
          <w:u w:val="single"/>
        </w:rPr>
        <w:t xml:space="preserve">  The interior edge of the rim of the lavatory basin shall be located 3 inches (75 mm) maximum from the front edge of the fixture or countertop.</w:t>
      </w:r>
    </w:p>
    <w:p w:rsidR="00323A6D" w:rsidRDefault="00323A6D" w:rsidP="00CA0BFA">
      <w:pPr>
        <w:rPr>
          <w:rFonts w:ascii="Arial" w:hAnsi="Arial" w:cs="Arial"/>
          <w:sz w:val="20"/>
          <w:szCs w:val="20"/>
          <w:u w:val="single"/>
        </w:rPr>
      </w:pPr>
    </w:p>
    <w:p w:rsidR="00323A6D" w:rsidRPr="00AD216A" w:rsidRDefault="00323A6D" w:rsidP="00CA0BFA">
      <w:pPr>
        <w:rPr>
          <w:rFonts w:ascii="Arial" w:hAnsi="Arial" w:cs="Arial"/>
          <w:sz w:val="20"/>
          <w:szCs w:val="20"/>
          <w:u w:val="single"/>
        </w:rPr>
      </w:pPr>
    </w:p>
    <w:p w:rsidR="00CA0BFA" w:rsidRDefault="00CA0BFA" w:rsidP="00CA0BFA">
      <w:pPr>
        <w:pBdr>
          <w:bottom w:val="single" w:sz="4" w:space="1" w:color="auto"/>
        </w:pBdr>
        <w:rPr>
          <w:rFonts w:ascii="Arial" w:hAnsi="Arial" w:cs="Arial"/>
          <w:sz w:val="16"/>
          <w:szCs w:val="16"/>
        </w:rPr>
      </w:pPr>
      <w:r>
        <w:rPr>
          <w:rFonts w:ascii="Arial" w:hAnsi="Arial" w:cs="Arial"/>
          <w:noProof/>
          <w:sz w:val="16"/>
          <w:szCs w:val="16"/>
        </w:rPr>
        <w:drawing>
          <wp:inline distT="0" distB="0" distL="0" distR="0" wp14:anchorId="39AB0DD4" wp14:editId="723E5F7F">
            <wp:extent cx="3757886" cy="54113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9814" cy="5414114"/>
                    </a:xfrm>
                    <a:prstGeom prst="rect">
                      <a:avLst/>
                    </a:prstGeom>
                    <a:noFill/>
                    <a:ln>
                      <a:noFill/>
                    </a:ln>
                  </pic:spPr>
                </pic:pic>
              </a:graphicData>
            </a:graphic>
          </wp:inline>
        </w:drawing>
      </w:r>
    </w:p>
    <w:p w:rsidR="00CA0BFA" w:rsidRDefault="00CA0BFA" w:rsidP="00CA0BFA">
      <w:pPr>
        <w:rPr>
          <w:sz w:val="20"/>
          <w:szCs w:val="20"/>
          <w:u w:val="single"/>
        </w:rPr>
      </w:pPr>
      <w:r>
        <w:rPr>
          <w:noProof/>
          <w:sz w:val="20"/>
          <w:szCs w:val="20"/>
          <w:u w:val="single"/>
        </w:rPr>
        <w:lastRenderedPageBreak/>
        <w:drawing>
          <wp:inline distT="0" distB="0" distL="0" distR="0" wp14:anchorId="5DE2710A" wp14:editId="531767AB">
            <wp:extent cx="4496937" cy="65927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532" cy="6595132"/>
                    </a:xfrm>
                    <a:prstGeom prst="rect">
                      <a:avLst/>
                    </a:prstGeom>
                    <a:noFill/>
                    <a:ln>
                      <a:noFill/>
                    </a:ln>
                  </pic:spPr>
                </pic:pic>
              </a:graphicData>
            </a:graphic>
          </wp:inline>
        </w:drawing>
      </w:r>
    </w:p>
    <w:p w:rsidR="00CA0BFA" w:rsidRDefault="00CA0BFA" w:rsidP="00CA0BFA">
      <w:pPr>
        <w:rPr>
          <w:sz w:val="20"/>
          <w:szCs w:val="20"/>
          <w:u w:val="single"/>
        </w:rPr>
      </w:pPr>
      <w:r>
        <w:rPr>
          <w:noProof/>
          <w:sz w:val="20"/>
          <w:szCs w:val="20"/>
          <w:u w:val="single"/>
        </w:rPr>
        <w:lastRenderedPageBreak/>
        <w:drawing>
          <wp:inline distT="0" distB="0" distL="0" distR="0" wp14:anchorId="43F0FF8F" wp14:editId="0F88F522">
            <wp:extent cx="3725839" cy="5657141"/>
            <wp:effectExtent l="0" t="0" r="825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7588" cy="5659797"/>
                    </a:xfrm>
                    <a:prstGeom prst="rect">
                      <a:avLst/>
                    </a:prstGeom>
                    <a:noFill/>
                    <a:ln>
                      <a:noFill/>
                    </a:ln>
                  </pic:spPr>
                </pic:pic>
              </a:graphicData>
            </a:graphic>
          </wp:inline>
        </w:drawing>
      </w:r>
    </w:p>
    <w:p w:rsidR="00CA0BFA" w:rsidRDefault="00CA0BFA" w:rsidP="00CA0BFA">
      <w:pPr>
        <w:rPr>
          <w:sz w:val="20"/>
          <w:szCs w:val="20"/>
          <w:u w:val="single"/>
        </w:rPr>
      </w:pPr>
      <w:r>
        <w:rPr>
          <w:noProof/>
          <w:sz w:val="20"/>
          <w:szCs w:val="20"/>
          <w:u w:val="single"/>
        </w:rPr>
        <w:lastRenderedPageBreak/>
        <w:drawing>
          <wp:inline distT="0" distB="0" distL="0" distR="0" wp14:anchorId="1430C736" wp14:editId="2E571C63">
            <wp:extent cx="4500605" cy="656993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1407" cy="6571101"/>
                    </a:xfrm>
                    <a:prstGeom prst="rect">
                      <a:avLst/>
                    </a:prstGeom>
                    <a:noFill/>
                    <a:ln>
                      <a:noFill/>
                    </a:ln>
                  </pic:spPr>
                </pic:pic>
              </a:graphicData>
            </a:graphic>
          </wp:inline>
        </w:drawing>
      </w:r>
    </w:p>
    <w:p w:rsidR="00CA0BFA" w:rsidRDefault="00CA0BFA" w:rsidP="00CA0BFA">
      <w:pPr>
        <w:rPr>
          <w:sz w:val="20"/>
          <w:szCs w:val="20"/>
          <w:u w:val="single"/>
        </w:rPr>
      </w:pPr>
      <w:r>
        <w:rPr>
          <w:noProof/>
          <w:sz w:val="20"/>
          <w:szCs w:val="20"/>
          <w:u w:val="single"/>
        </w:rPr>
        <w:lastRenderedPageBreak/>
        <w:drawing>
          <wp:inline distT="0" distB="0" distL="0" distR="0" wp14:anchorId="5EE8DD87" wp14:editId="26875C89">
            <wp:extent cx="4537881" cy="60442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0752" cy="6048026"/>
                    </a:xfrm>
                    <a:prstGeom prst="rect">
                      <a:avLst/>
                    </a:prstGeom>
                    <a:noFill/>
                    <a:ln>
                      <a:noFill/>
                    </a:ln>
                  </pic:spPr>
                </pic:pic>
              </a:graphicData>
            </a:graphic>
          </wp:inline>
        </w:drawing>
      </w:r>
    </w:p>
    <w:p w:rsidR="00CA0BFA" w:rsidRDefault="00CA0BFA" w:rsidP="00CA0BFA">
      <w:pPr>
        <w:rPr>
          <w:sz w:val="20"/>
          <w:szCs w:val="20"/>
          <w:u w:val="single"/>
        </w:rPr>
      </w:pPr>
      <w:r>
        <w:rPr>
          <w:noProof/>
          <w:sz w:val="20"/>
          <w:szCs w:val="20"/>
          <w:u w:val="single"/>
        </w:rPr>
        <w:lastRenderedPageBreak/>
        <w:drawing>
          <wp:inline distT="0" distB="0" distL="0" distR="0" wp14:anchorId="31F5BB1A" wp14:editId="3B17AB4A">
            <wp:extent cx="4399095" cy="6169492"/>
            <wp:effectExtent l="0" t="0" r="190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8719" cy="6168964"/>
                    </a:xfrm>
                    <a:prstGeom prst="rect">
                      <a:avLst/>
                    </a:prstGeom>
                    <a:noFill/>
                    <a:ln>
                      <a:noFill/>
                    </a:ln>
                  </pic:spPr>
                </pic:pic>
              </a:graphicData>
            </a:graphic>
          </wp:inline>
        </w:drawing>
      </w:r>
    </w:p>
    <w:p w:rsidR="00CA0BFA" w:rsidRDefault="00CA0BFA" w:rsidP="00CA0BFA">
      <w:pPr>
        <w:rPr>
          <w:sz w:val="20"/>
          <w:szCs w:val="20"/>
          <w:u w:val="single"/>
        </w:rPr>
      </w:pPr>
      <w:r>
        <w:rPr>
          <w:noProof/>
          <w:sz w:val="20"/>
          <w:szCs w:val="20"/>
          <w:u w:val="single"/>
        </w:rPr>
        <w:lastRenderedPageBreak/>
        <w:drawing>
          <wp:inline distT="0" distB="0" distL="0" distR="0" wp14:anchorId="1612FD5E" wp14:editId="718EBD90">
            <wp:extent cx="4401403" cy="5856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3119" cy="5859056"/>
                    </a:xfrm>
                    <a:prstGeom prst="rect">
                      <a:avLst/>
                    </a:prstGeom>
                    <a:noFill/>
                    <a:ln>
                      <a:noFill/>
                    </a:ln>
                  </pic:spPr>
                </pic:pic>
              </a:graphicData>
            </a:graphic>
          </wp:inline>
        </w:drawing>
      </w:r>
    </w:p>
    <w:p w:rsidR="00323A6D" w:rsidRDefault="00323A6D" w:rsidP="00CA0BFA">
      <w:pPr>
        <w:rPr>
          <w:rFonts w:ascii="Arial" w:hAnsi="Arial" w:cs="Arial"/>
          <w:b/>
          <w:sz w:val="32"/>
          <w:szCs w:val="32"/>
        </w:rPr>
      </w:pPr>
    </w:p>
    <w:p w:rsidR="00CA0BFA" w:rsidRPr="00AD216A" w:rsidRDefault="00CA0BFA" w:rsidP="00CA0BFA">
      <w:pPr>
        <w:rPr>
          <w:rFonts w:ascii="Arial" w:hAnsi="Arial" w:cs="Arial"/>
          <w:b/>
          <w:sz w:val="32"/>
          <w:szCs w:val="32"/>
        </w:rPr>
      </w:pPr>
      <w:r>
        <w:rPr>
          <w:rFonts w:ascii="Arial" w:hAnsi="Arial" w:cs="Arial"/>
          <w:b/>
          <w:sz w:val="32"/>
          <w:szCs w:val="32"/>
        </w:rPr>
        <w:t>6-37-12 PC1</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Brad Gaskins, representing self</w:t>
      </w:r>
    </w:p>
    <w:p w:rsidR="00CA0BFA" w:rsidRPr="00AD216A" w:rsidRDefault="00CA0BFA" w:rsidP="00CA0BFA">
      <w:pPr>
        <w:ind w:left="288"/>
        <w:rPr>
          <w:rFonts w:ascii="Arial" w:hAnsi="Arial" w:cs="Arial"/>
          <w:b/>
          <w:sz w:val="20"/>
          <w:szCs w:val="20"/>
        </w:rPr>
      </w:pPr>
    </w:p>
    <w:p w:rsidR="00CA0BFA" w:rsidRDefault="00CA0BFA" w:rsidP="00CA0BFA">
      <w:pPr>
        <w:widowControl w:val="0"/>
        <w:tabs>
          <w:tab w:val="num" w:pos="720"/>
        </w:tabs>
        <w:kinsoku w:val="0"/>
        <w:jc w:val="both"/>
        <w:rPr>
          <w:rFonts w:ascii="Arial" w:hAnsi="Arial" w:cs="Arial"/>
          <w:b/>
          <w:sz w:val="20"/>
          <w:szCs w:val="20"/>
        </w:rPr>
      </w:pPr>
      <w:r>
        <w:rPr>
          <w:rFonts w:ascii="Arial" w:hAnsi="Arial" w:cs="Arial"/>
          <w:b/>
          <w:sz w:val="20"/>
          <w:szCs w:val="20"/>
        </w:rPr>
        <w:t>Further revise</w:t>
      </w:r>
      <w:r w:rsidRPr="00AD216A">
        <w:rPr>
          <w:rFonts w:ascii="Arial" w:hAnsi="Arial" w:cs="Arial"/>
          <w:b/>
          <w:sz w:val="20"/>
          <w:szCs w:val="20"/>
        </w:rPr>
        <w:t xml:space="preserve"> as follows:</w:t>
      </w:r>
    </w:p>
    <w:p w:rsidR="00CA0BFA" w:rsidRDefault="00CA0BFA" w:rsidP="00CA0BFA">
      <w:pPr>
        <w:widowControl w:val="0"/>
        <w:tabs>
          <w:tab w:val="num" w:pos="720"/>
        </w:tabs>
        <w:kinsoku w:val="0"/>
        <w:jc w:val="both"/>
        <w:rPr>
          <w:rFonts w:ascii="Arial" w:hAnsi="Arial" w:cs="Arial"/>
          <w:b/>
          <w:sz w:val="20"/>
          <w:szCs w:val="20"/>
        </w:rPr>
      </w:pPr>
    </w:p>
    <w:p w:rsidR="00CA0BFA" w:rsidRPr="00BA2F43" w:rsidRDefault="00CA0BFA" w:rsidP="00CA0BFA">
      <w:pPr>
        <w:rPr>
          <w:rFonts w:ascii="Arial" w:hAnsi="Arial" w:cs="Arial"/>
          <w:sz w:val="20"/>
          <w:szCs w:val="20"/>
        </w:rPr>
      </w:pPr>
      <w:r w:rsidRPr="00BA2F43">
        <w:rPr>
          <w:rFonts w:ascii="Arial" w:hAnsi="Arial" w:cs="Arial"/>
          <w:b/>
          <w:sz w:val="20"/>
          <w:szCs w:val="20"/>
        </w:rPr>
        <w:t>606.5 Basin Location.</w:t>
      </w:r>
      <w:r w:rsidRPr="00BA2F43">
        <w:rPr>
          <w:rFonts w:ascii="Arial" w:hAnsi="Arial" w:cs="Arial"/>
          <w:sz w:val="20"/>
          <w:szCs w:val="20"/>
        </w:rPr>
        <w:t xml:space="preserve">  The interior edge of the rim of the lavatory basin shall be located 3 </w:t>
      </w:r>
      <w:r>
        <w:rPr>
          <w:rFonts w:ascii="Arial" w:hAnsi="Arial" w:cs="Arial"/>
          <w:sz w:val="20"/>
          <w:szCs w:val="20"/>
          <w:u w:val="single"/>
        </w:rPr>
        <w:t>½</w:t>
      </w:r>
      <w:r>
        <w:rPr>
          <w:rFonts w:ascii="Arial" w:hAnsi="Arial" w:cs="Arial"/>
          <w:sz w:val="20"/>
          <w:szCs w:val="20"/>
        </w:rPr>
        <w:t xml:space="preserve"> </w:t>
      </w:r>
      <w:r w:rsidRPr="00BA2F43">
        <w:rPr>
          <w:rFonts w:ascii="Arial" w:hAnsi="Arial" w:cs="Arial"/>
          <w:sz w:val="20"/>
          <w:szCs w:val="20"/>
        </w:rPr>
        <w:t>inches (</w:t>
      </w:r>
      <w:r w:rsidRPr="00BA2F43">
        <w:rPr>
          <w:rFonts w:ascii="Arial" w:hAnsi="Arial" w:cs="Arial"/>
          <w:strike/>
          <w:sz w:val="20"/>
          <w:szCs w:val="20"/>
        </w:rPr>
        <w:t>75</w:t>
      </w:r>
      <w:r>
        <w:rPr>
          <w:rFonts w:ascii="Arial" w:hAnsi="Arial" w:cs="Arial"/>
          <w:sz w:val="20"/>
          <w:szCs w:val="20"/>
        </w:rPr>
        <w:t xml:space="preserve"> </w:t>
      </w:r>
      <w:r>
        <w:rPr>
          <w:rFonts w:ascii="Arial" w:hAnsi="Arial" w:cs="Arial"/>
          <w:sz w:val="20"/>
          <w:szCs w:val="20"/>
          <w:u w:val="single"/>
        </w:rPr>
        <w:t>90</w:t>
      </w:r>
      <w:r w:rsidRPr="00BA2F43">
        <w:rPr>
          <w:rFonts w:ascii="Arial" w:hAnsi="Arial" w:cs="Arial"/>
          <w:sz w:val="20"/>
          <w:szCs w:val="20"/>
        </w:rPr>
        <w:t xml:space="preserve"> mm) maximum from the front edge of the fixture or countertop.</w:t>
      </w:r>
    </w:p>
    <w:p w:rsidR="00CA0BFA" w:rsidRDefault="00CA0BFA" w:rsidP="00CA0BFA">
      <w:pPr>
        <w:widowControl w:val="0"/>
        <w:tabs>
          <w:tab w:val="num" w:pos="720"/>
        </w:tabs>
        <w:kinsoku w:val="0"/>
        <w:jc w:val="both"/>
        <w:rPr>
          <w:rFonts w:ascii="Arial" w:hAnsi="Arial" w:cs="Arial"/>
          <w:b/>
          <w:sz w:val="20"/>
          <w:szCs w:val="20"/>
        </w:rPr>
      </w:pPr>
    </w:p>
    <w:p w:rsidR="00CA0BFA" w:rsidRDefault="00CA0BFA" w:rsidP="00CA0BFA">
      <w:pPr>
        <w:rPr>
          <w:rFonts w:ascii="Arial" w:hAnsi="Arial" w:cs="Arial"/>
          <w:sz w:val="16"/>
          <w:szCs w:val="16"/>
        </w:rPr>
      </w:pPr>
      <w:r>
        <w:rPr>
          <w:rFonts w:ascii="Arial" w:hAnsi="Arial" w:cs="Arial"/>
          <w:b/>
          <w:sz w:val="16"/>
          <w:szCs w:val="16"/>
        </w:rPr>
        <w:t xml:space="preserve">Reason:  </w:t>
      </w:r>
      <w:r>
        <w:rPr>
          <w:rFonts w:ascii="Arial" w:hAnsi="Arial" w:cs="Arial"/>
          <w:sz w:val="16"/>
          <w:szCs w:val="16"/>
        </w:rPr>
        <w:t>At the current 3” from the front edge most sinks would not be able to comply with the required knee clearance.  It would be impossible to meet the 8” deep requirement.</w:t>
      </w:r>
    </w:p>
    <w:p w:rsidR="00CA0BFA" w:rsidRPr="0088404F" w:rsidRDefault="00CA0BFA" w:rsidP="00CA0BFA">
      <w:pPr>
        <w:rPr>
          <w:rFonts w:ascii="Arial" w:hAnsi="Arial" w:cs="Arial"/>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37-</w:t>
      </w:r>
      <w:r w:rsidRPr="009815CE">
        <w:rPr>
          <w:rFonts w:ascii="Arial" w:hAnsi="Arial" w:cs="Arial"/>
          <w:b/>
          <w:i/>
        </w:rPr>
        <w:t>12 PC</w:t>
      </w:r>
      <w:r>
        <w:rPr>
          <w:rFonts w:ascii="Arial" w:hAnsi="Arial" w:cs="Arial"/>
          <w:b/>
          <w:i/>
        </w:rPr>
        <w:t>1</w:t>
      </w:r>
      <w:r w:rsidRPr="00CC5FDA">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6-37-12 PC1.</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Mr. Gaskins demonstrated that the 3 inch measurement would not allow other provisions to be in compliance.  The 3.5 depth still addresses the need raised by this original proposal and allows overall compliance.</w:t>
      </w:r>
    </w:p>
    <w:p w:rsidR="00CA0BFA" w:rsidRPr="00CC5FDA" w:rsidRDefault="00CA0BFA" w:rsidP="00CA0BFA">
      <w:pPr>
        <w:rPr>
          <w:rFonts w:ascii="Arial" w:hAnsi="Arial" w:cs="Arial"/>
          <w:b/>
        </w:rPr>
      </w:pPr>
      <w:r>
        <w:rPr>
          <w:rFonts w:ascii="Arial" w:hAnsi="Arial" w:cs="Arial"/>
          <w:b/>
          <w:sz w:val="32"/>
          <w:szCs w:val="32"/>
        </w:rPr>
        <w:t xml:space="preserve"> </w:t>
      </w:r>
    </w:p>
    <w:p w:rsidR="00CA0BFA" w:rsidRPr="0088404F" w:rsidRDefault="00CA0BFA" w:rsidP="00CA0BFA">
      <w:pPr>
        <w:jc w:val="center"/>
        <w:rPr>
          <w:rFonts w:ascii="Arial" w:hAnsi="Arial" w:cs="Arial"/>
          <w:b/>
          <w:i/>
        </w:rPr>
      </w:pPr>
    </w:p>
    <w:p w:rsidR="00CA0BFA" w:rsidRPr="0088404F" w:rsidRDefault="00CA0BFA" w:rsidP="00CA0BFA">
      <w:pPr>
        <w:pBdr>
          <w:top w:val="single" w:sz="4" w:space="1" w:color="auto"/>
        </w:pBdr>
        <w:rPr>
          <w:rFonts w:ascii="Arial" w:hAnsi="Arial" w:cs="Arial"/>
          <w:u w:val="single"/>
        </w:rPr>
      </w:pP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t>6-46–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6D2090" w:rsidRDefault="00CA0BFA" w:rsidP="00CA0BFA">
      <w:pPr>
        <w:rPr>
          <w:rFonts w:ascii="Arial" w:hAnsi="Arial" w:cs="Arial"/>
          <w:b/>
          <w:bCs/>
          <w:sz w:val="20"/>
          <w:szCs w:val="20"/>
        </w:rPr>
      </w:pPr>
    </w:p>
    <w:p w:rsidR="00CA0BFA" w:rsidRPr="00AD216A" w:rsidRDefault="00CA0BFA" w:rsidP="00CA0BFA">
      <w:pPr>
        <w:rPr>
          <w:rFonts w:ascii="Arial" w:hAnsi="Arial" w:cs="Arial"/>
          <w:sz w:val="20"/>
        </w:rPr>
      </w:pPr>
      <w:r w:rsidRPr="00AD216A">
        <w:rPr>
          <w:rFonts w:ascii="Arial" w:hAnsi="Arial" w:cs="Arial"/>
          <w:b/>
          <w:bCs/>
          <w:sz w:val="20"/>
        </w:rPr>
        <w:t>Revise as follows:</w:t>
      </w:r>
      <w:r w:rsidRPr="00AD216A">
        <w:rPr>
          <w:rFonts w:ascii="Arial" w:hAnsi="Arial" w:cs="Arial"/>
          <w:sz w:val="20"/>
        </w:rPr>
        <w:t xml:space="preserve"> </w:t>
      </w:r>
    </w:p>
    <w:p w:rsidR="00CA0BFA" w:rsidRPr="00AD216A" w:rsidRDefault="00CA0BFA" w:rsidP="00CA0BFA">
      <w:pPr>
        <w:rPr>
          <w:rFonts w:ascii="Arial" w:hAnsi="Arial" w:cs="Arial"/>
          <w:sz w:val="20"/>
          <w:szCs w:val="20"/>
        </w:rPr>
      </w:pPr>
    </w:p>
    <w:p w:rsidR="00CA0BFA" w:rsidRPr="00AD216A" w:rsidRDefault="00CA0BFA" w:rsidP="00CA0BFA">
      <w:pPr>
        <w:rPr>
          <w:rFonts w:ascii="Helvetica" w:hAnsi="Helvetica" w:cs="Helvetica"/>
          <w:color w:val="000000"/>
          <w:sz w:val="20"/>
          <w:szCs w:val="20"/>
        </w:rPr>
      </w:pPr>
      <w:r w:rsidRPr="00AD216A">
        <w:rPr>
          <w:rFonts w:ascii="Helvetica-Bold" w:hAnsi="Helvetica-Bold" w:cs="Helvetica-Bold"/>
          <w:b/>
          <w:bCs/>
          <w:color w:val="000000"/>
          <w:sz w:val="20"/>
          <w:szCs w:val="20"/>
        </w:rPr>
        <w:t xml:space="preserve">608.2.1.2 Clearance. </w:t>
      </w:r>
      <w:r w:rsidRPr="00AD216A">
        <w:rPr>
          <w:rFonts w:ascii="Helvetica" w:hAnsi="Helvetica" w:cs="Helvetica"/>
          <w:color w:val="000000"/>
          <w:sz w:val="20"/>
          <w:szCs w:val="20"/>
        </w:rPr>
        <w:t xml:space="preserve">A clearance of </w:t>
      </w:r>
      <w:r w:rsidRPr="00AD216A">
        <w:rPr>
          <w:rFonts w:ascii="Helvetica" w:hAnsi="Helvetica" w:cs="Helvetica"/>
          <w:strike/>
          <w:color w:val="000000"/>
          <w:sz w:val="20"/>
          <w:szCs w:val="20"/>
        </w:rPr>
        <w:t>48</w:t>
      </w:r>
      <w:r w:rsidRPr="00AD216A">
        <w:rPr>
          <w:rFonts w:ascii="Helvetica" w:hAnsi="Helvetica" w:cs="Helvetica"/>
          <w:color w:val="000000"/>
          <w:sz w:val="20"/>
          <w:szCs w:val="20"/>
        </w:rPr>
        <w:t xml:space="preserve"> </w:t>
      </w:r>
      <w:r w:rsidRPr="00AD216A">
        <w:rPr>
          <w:rFonts w:ascii="Helvetica" w:hAnsi="Helvetica" w:cs="Helvetica"/>
          <w:color w:val="000000"/>
          <w:sz w:val="20"/>
          <w:szCs w:val="20"/>
          <w:u w:val="single"/>
        </w:rPr>
        <w:t>52</w:t>
      </w:r>
      <w:r w:rsidRPr="00AD216A">
        <w:rPr>
          <w:rFonts w:ascii="Helvetica" w:hAnsi="Helvetica" w:cs="Helvetica"/>
          <w:color w:val="000000"/>
          <w:sz w:val="20"/>
          <w:szCs w:val="20"/>
        </w:rPr>
        <w:t xml:space="preserve"> inches (</w:t>
      </w:r>
      <w:r w:rsidRPr="00AD216A">
        <w:rPr>
          <w:rFonts w:ascii="Helvetica" w:hAnsi="Helvetica" w:cs="Helvetica"/>
          <w:strike/>
          <w:color w:val="000000"/>
          <w:sz w:val="20"/>
          <w:szCs w:val="20"/>
        </w:rPr>
        <w:t>1220</w:t>
      </w:r>
      <w:r w:rsidRPr="00AD216A">
        <w:rPr>
          <w:rFonts w:ascii="Helvetica" w:hAnsi="Helvetica" w:cs="Helvetica"/>
          <w:color w:val="000000"/>
          <w:sz w:val="20"/>
          <w:szCs w:val="20"/>
        </w:rPr>
        <w:t xml:space="preserve"> </w:t>
      </w:r>
      <w:r>
        <w:rPr>
          <w:rFonts w:ascii="Helvetica" w:hAnsi="Helvetica" w:cs="Helvetica"/>
          <w:color w:val="000000"/>
          <w:sz w:val="20"/>
          <w:szCs w:val="20"/>
          <w:u w:val="single"/>
        </w:rPr>
        <w:t>136</w:t>
      </w:r>
      <w:r w:rsidRPr="00AD216A">
        <w:rPr>
          <w:rFonts w:ascii="Helvetica" w:hAnsi="Helvetica" w:cs="Helvetica"/>
          <w:color w:val="000000"/>
          <w:sz w:val="20"/>
          <w:szCs w:val="20"/>
          <w:u w:val="single"/>
        </w:rPr>
        <w:t>0</w:t>
      </w:r>
      <w:r w:rsidRPr="00AD216A">
        <w:rPr>
          <w:rFonts w:ascii="Helvetica" w:hAnsi="Helvetica" w:cs="Helvetica"/>
          <w:color w:val="000000"/>
          <w:sz w:val="20"/>
          <w:szCs w:val="20"/>
        </w:rPr>
        <w:t xml:space="preserve"> mm) minimum in length measured perpendicular from </w:t>
      </w:r>
      <w:r w:rsidRPr="00AD216A">
        <w:rPr>
          <w:rFonts w:ascii="Helvetica" w:hAnsi="Helvetica" w:cs="Helvetica"/>
          <w:color w:val="000000"/>
          <w:sz w:val="20"/>
          <w:szCs w:val="20"/>
          <w:u w:val="single"/>
        </w:rPr>
        <w:t>12 inches (305 mm) beyond</w:t>
      </w:r>
      <w:r w:rsidRPr="00AD216A">
        <w:rPr>
          <w:rFonts w:ascii="Helvetica" w:hAnsi="Helvetica" w:cs="Helvetica"/>
          <w:color w:val="000000"/>
          <w:sz w:val="20"/>
          <w:szCs w:val="20"/>
        </w:rPr>
        <w:t xml:space="preserve"> the </w:t>
      </w:r>
      <w:r w:rsidRPr="00AD216A">
        <w:rPr>
          <w:rFonts w:ascii="Helvetica" w:hAnsi="Helvetica" w:cs="Helvetica"/>
          <w:strike/>
          <w:color w:val="000000"/>
          <w:sz w:val="20"/>
          <w:szCs w:val="20"/>
        </w:rPr>
        <w:t>control</w:t>
      </w:r>
      <w:r w:rsidRPr="00AD216A">
        <w:rPr>
          <w:rFonts w:ascii="Helvetica" w:hAnsi="Helvetica" w:cs="Helvetica"/>
          <w:color w:val="000000"/>
          <w:sz w:val="20"/>
          <w:szCs w:val="20"/>
        </w:rPr>
        <w:t xml:space="preserve"> </w:t>
      </w:r>
      <w:r w:rsidRPr="00AD216A">
        <w:rPr>
          <w:rFonts w:ascii="Helvetica" w:hAnsi="Helvetica" w:cs="Helvetica"/>
          <w:color w:val="000000"/>
          <w:sz w:val="20"/>
          <w:szCs w:val="20"/>
          <w:u w:val="single"/>
        </w:rPr>
        <w:t>seat</w:t>
      </w:r>
      <w:r w:rsidRPr="00AD216A">
        <w:rPr>
          <w:rFonts w:ascii="Helvetica" w:hAnsi="Helvetica" w:cs="Helvetica"/>
          <w:color w:val="000000"/>
          <w:sz w:val="20"/>
          <w:szCs w:val="20"/>
        </w:rPr>
        <w:t xml:space="preserve"> wall, and 36 inches (915 mm) minimum in depth shall be provided adjacent to the open face of the compartment.</w:t>
      </w:r>
    </w:p>
    <w:p w:rsidR="00CA0BFA" w:rsidRDefault="00CA0BFA" w:rsidP="00CA0BFA">
      <w:pPr>
        <w:rPr>
          <w:rFonts w:ascii="Helvetica" w:hAnsi="Helvetica" w:cs="Helvetica"/>
          <w:color w:val="000000"/>
          <w:sz w:val="20"/>
          <w:szCs w:val="20"/>
        </w:rPr>
      </w:pPr>
    </w:p>
    <w:p w:rsidR="00CA0BFA" w:rsidRPr="00AD216A" w:rsidRDefault="00CA0BFA" w:rsidP="00CA0BFA">
      <w:pPr>
        <w:rPr>
          <w:rFonts w:ascii="Arial" w:hAnsi="Arial" w:cs="Arial"/>
          <w:b/>
          <w:sz w:val="32"/>
          <w:szCs w:val="32"/>
        </w:rPr>
      </w:pPr>
      <w:r>
        <w:rPr>
          <w:rFonts w:ascii="Arial" w:hAnsi="Arial" w:cs="Arial"/>
          <w:b/>
          <w:sz w:val="32"/>
          <w:szCs w:val="32"/>
        </w:rPr>
        <w:t>6-46-12 PC1</w:t>
      </w:r>
      <w:r w:rsidRPr="00AD216A">
        <w:rPr>
          <w:rFonts w:ascii="Arial" w:hAnsi="Arial" w:cs="Arial"/>
          <w:b/>
          <w:sz w:val="32"/>
          <w:szCs w:val="32"/>
        </w:rPr>
        <w:t xml:space="preserve"> </w:t>
      </w:r>
    </w:p>
    <w:p w:rsidR="00CA0BFA" w:rsidRDefault="00CA0BFA" w:rsidP="00CA0BFA">
      <w:pPr>
        <w:autoSpaceDE w:val="0"/>
        <w:autoSpaceDN w:val="0"/>
        <w:adjustRightInd w:val="0"/>
        <w:jc w:val="center"/>
        <w:rPr>
          <w:rFonts w:ascii="Arial" w:hAnsi="Arial" w:cs="Arial"/>
          <w:b/>
          <w:i/>
          <w:sz w:val="20"/>
          <w:szCs w:val="20"/>
        </w:rPr>
      </w:pPr>
    </w:p>
    <w:p w:rsidR="00CA0BFA" w:rsidRPr="0088404F" w:rsidRDefault="00CA0BFA" w:rsidP="00CA0BFA">
      <w:pPr>
        <w:autoSpaceDE w:val="0"/>
        <w:autoSpaceDN w:val="0"/>
        <w:adjustRightInd w:val="0"/>
        <w:jc w:val="center"/>
        <w:rPr>
          <w:rFonts w:ascii="Arial" w:hAnsi="Arial" w:cs="Arial"/>
          <w:b/>
          <w:i/>
        </w:rPr>
      </w:pPr>
      <w:r w:rsidRPr="0088404F">
        <w:rPr>
          <w:rFonts w:ascii="Arial" w:hAnsi="Arial" w:cs="Arial"/>
          <w:b/>
          <w:i/>
        </w:rPr>
        <w:t>See committee action under 3-6-12 PC2</w:t>
      </w:r>
    </w:p>
    <w:p w:rsidR="00CA0BFA" w:rsidRPr="0088404F" w:rsidRDefault="00CA0BFA" w:rsidP="00CA0BFA">
      <w:pPr>
        <w:autoSpaceDE w:val="0"/>
        <w:autoSpaceDN w:val="0"/>
        <w:adjustRightInd w:val="0"/>
        <w:rPr>
          <w:rFonts w:ascii="Arial" w:hAnsi="Arial" w:cs="Arial"/>
        </w:rPr>
      </w:pPr>
    </w:p>
    <w:p w:rsidR="00CA0BFA" w:rsidRPr="00AD216A" w:rsidRDefault="00CA0BFA" w:rsidP="00CA0BFA">
      <w:pPr>
        <w:rPr>
          <w:rFonts w:ascii="Arial" w:hAnsi="Arial" w:cs="Arial"/>
          <w:b/>
          <w:sz w:val="32"/>
          <w:szCs w:val="32"/>
        </w:rPr>
      </w:pPr>
      <w:r>
        <w:rPr>
          <w:rFonts w:ascii="Arial" w:hAnsi="Arial" w:cs="Arial"/>
          <w:b/>
          <w:sz w:val="32"/>
          <w:szCs w:val="32"/>
        </w:rPr>
        <w:t>6-46-12 PC2</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Kimberly Paarlberg, representing ICC</w:t>
      </w:r>
    </w:p>
    <w:p w:rsidR="00CA0BFA" w:rsidRPr="00AD216A" w:rsidRDefault="00CA0BFA" w:rsidP="00CA0BFA">
      <w:pPr>
        <w:ind w:left="288"/>
        <w:rPr>
          <w:rFonts w:ascii="Arial" w:hAnsi="Arial" w:cs="Arial"/>
          <w:b/>
          <w:sz w:val="20"/>
          <w:szCs w:val="20"/>
        </w:rPr>
      </w:pPr>
    </w:p>
    <w:p w:rsidR="00CA0BFA" w:rsidRDefault="00CA0BFA" w:rsidP="00CA0BFA">
      <w:pPr>
        <w:widowControl w:val="0"/>
        <w:tabs>
          <w:tab w:val="num" w:pos="720"/>
        </w:tabs>
        <w:kinsoku w:val="0"/>
        <w:jc w:val="both"/>
        <w:rPr>
          <w:rFonts w:ascii="Arial" w:hAnsi="Arial" w:cs="Arial"/>
          <w:b/>
          <w:sz w:val="20"/>
          <w:szCs w:val="20"/>
        </w:rPr>
      </w:pPr>
      <w:r>
        <w:rPr>
          <w:rFonts w:ascii="Arial" w:hAnsi="Arial" w:cs="Arial"/>
          <w:b/>
          <w:sz w:val="20"/>
          <w:szCs w:val="20"/>
        </w:rPr>
        <w:t>Further revise as follows</w:t>
      </w:r>
      <w:r w:rsidRPr="00AD216A">
        <w:rPr>
          <w:rFonts w:ascii="Arial" w:hAnsi="Arial" w:cs="Arial"/>
          <w:b/>
          <w:sz w:val="20"/>
          <w:szCs w:val="20"/>
        </w:rPr>
        <w:t>:</w:t>
      </w:r>
    </w:p>
    <w:p w:rsidR="00CA0BFA" w:rsidRDefault="00CA0BFA" w:rsidP="00CA0BFA">
      <w:pPr>
        <w:widowControl w:val="0"/>
        <w:tabs>
          <w:tab w:val="num" w:pos="720"/>
        </w:tabs>
        <w:kinsoku w:val="0"/>
        <w:jc w:val="both"/>
        <w:rPr>
          <w:rFonts w:ascii="Arial" w:hAnsi="Arial" w:cs="Arial"/>
          <w:b/>
          <w:sz w:val="20"/>
          <w:szCs w:val="20"/>
        </w:rPr>
      </w:pPr>
    </w:p>
    <w:p w:rsidR="00CA0BFA" w:rsidRPr="009A37B3" w:rsidRDefault="00CA0BFA" w:rsidP="00CA0BFA">
      <w:pPr>
        <w:rPr>
          <w:rFonts w:ascii="Helvetica" w:hAnsi="Helvetica" w:cs="Helvetica"/>
          <w:color w:val="000000"/>
          <w:sz w:val="20"/>
          <w:szCs w:val="20"/>
        </w:rPr>
      </w:pPr>
      <w:r w:rsidRPr="009A37B3">
        <w:rPr>
          <w:rFonts w:ascii="Helvetica-Bold" w:hAnsi="Helvetica-Bold" w:cs="Helvetica-Bold"/>
          <w:b/>
          <w:bCs/>
          <w:color w:val="000000"/>
          <w:sz w:val="20"/>
          <w:szCs w:val="20"/>
        </w:rPr>
        <w:t xml:space="preserve">608.2.1.2 Clearance. </w:t>
      </w:r>
      <w:r w:rsidRPr="009A37B3">
        <w:rPr>
          <w:rFonts w:ascii="Helvetica" w:hAnsi="Helvetica" w:cs="Helvetica"/>
          <w:color w:val="000000"/>
          <w:sz w:val="20"/>
          <w:szCs w:val="20"/>
        </w:rPr>
        <w:t>A clearance of 52 inches (</w:t>
      </w:r>
      <w:r>
        <w:rPr>
          <w:rFonts w:ascii="Helvetica" w:hAnsi="Helvetica" w:cs="Helvetica"/>
          <w:color w:val="000000"/>
          <w:sz w:val="20"/>
          <w:szCs w:val="20"/>
        </w:rPr>
        <w:t>136</w:t>
      </w:r>
      <w:r w:rsidRPr="009A37B3">
        <w:rPr>
          <w:rFonts w:ascii="Helvetica" w:hAnsi="Helvetica" w:cs="Helvetica"/>
          <w:color w:val="000000"/>
          <w:sz w:val="20"/>
          <w:szCs w:val="20"/>
        </w:rPr>
        <w:t xml:space="preserve">0 mm) minimum in length measured perpendicular from </w:t>
      </w:r>
      <w:r w:rsidRPr="009A37B3">
        <w:rPr>
          <w:rFonts w:ascii="Helvetica" w:hAnsi="Helvetica" w:cs="Helvetica"/>
          <w:strike/>
          <w:color w:val="000000"/>
          <w:sz w:val="20"/>
          <w:szCs w:val="20"/>
        </w:rPr>
        <w:t>12 inches (305 mm) beyond</w:t>
      </w:r>
      <w:r w:rsidRPr="009A37B3">
        <w:rPr>
          <w:rFonts w:ascii="Helvetica" w:hAnsi="Helvetica" w:cs="Helvetica"/>
          <w:color w:val="000000"/>
          <w:sz w:val="20"/>
          <w:szCs w:val="20"/>
        </w:rPr>
        <w:t xml:space="preserve"> the </w:t>
      </w:r>
      <w:r>
        <w:rPr>
          <w:rFonts w:ascii="Helvetica" w:hAnsi="Helvetica" w:cs="Helvetica"/>
          <w:color w:val="000000"/>
          <w:sz w:val="20"/>
          <w:szCs w:val="20"/>
          <w:u w:val="single"/>
        </w:rPr>
        <w:t>control</w:t>
      </w:r>
      <w:r>
        <w:rPr>
          <w:rFonts w:ascii="Helvetica" w:hAnsi="Helvetica" w:cs="Helvetica"/>
          <w:color w:val="000000"/>
          <w:sz w:val="20"/>
          <w:szCs w:val="20"/>
        </w:rPr>
        <w:t xml:space="preserve"> </w:t>
      </w:r>
      <w:r w:rsidRPr="009A37B3">
        <w:rPr>
          <w:rFonts w:ascii="Helvetica" w:hAnsi="Helvetica" w:cs="Helvetica"/>
          <w:strike/>
          <w:color w:val="000000"/>
          <w:sz w:val="20"/>
          <w:szCs w:val="20"/>
        </w:rPr>
        <w:t>seat</w:t>
      </w:r>
      <w:r w:rsidRPr="009A37B3">
        <w:rPr>
          <w:rFonts w:ascii="Helvetica" w:hAnsi="Helvetica" w:cs="Helvetica"/>
          <w:color w:val="000000"/>
          <w:sz w:val="20"/>
          <w:szCs w:val="20"/>
        </w:rPr>
        <w:t xml:space="preserve"> wall, and 36 inches (915 mm) minimum in depth shall be provided adjacent to the open face of the compartment.</w:t>
      </w:r>
    </w:p>
    <w:p w:rsidR="00CA0BFA" w:rsidRDefault="00CA0BFA" w:rsidP="00CA0BFA">
      <w:pPr>
        <w:rPr>
          <w:rFonts w:ascii="Helvetica" w:hAnsi="Helvetica" w:cs="Helvetica"/>
          <w:color w:val="000000"/>
          <w:sz w:val="20"/>
          <w:szCs w:val="20"/>
        </w:rPr>
      </w:pPr>
    </w:p>
    <w:p w:rsidR="00CA0BFA" w:rsidRPr="009A37B3" w:rsidRDefault="00CA0BFA" w:rsidP="00CA0BFA">
      <w:pPr>
        <w:rPr>
          <w:rFonts w:ascii="Arial" w:hAnsi="Arial" w:cs="Arial"/>
          <w:bCs/>
          <w:sz w:val="16"/>
          <w:szCs w:val="16"/>
        </w:rPr>
      </w:pPr>
      <w:r w:rsidRPr="009A37B3">
        <w:rPr>
          <w:rFonts w:ascii="Arial" w:hAnsi="Arial" w:cs="Arial"/>
          <w:b/>
          <w:color w:val="000000"/>
          <w:sz w:val="16"/>
          <w:szCs w:val="16"/>
        </w:rPr>
        <w:t xml:space="preserve">Reason: </w:t>
      </w:r>
      <w:r w:rsidRPr="009A37B3">
        <w:rPr>
          <w:rFonts w:ascii="Arial" w:hAnsi="Arial" w:cs="Arial"/>
          <w:bCs/>
          <w:sz w:val="16"/>
          <w:szCs w:val="16"/>
        </w:rPr>
        <w:t>The increased clear floor space, combined with the change to measure from the seat wall instead of the control wall now prohibits the transfer shower from ever being located in the corner.  The shower has to have at least 4” offset (see figure).  The study information provided for the increase in clear floor space did not include information on acceptable transfers.  The plumbing industry has done these studies.  They should be investigated before revising this measurement.</w:t>
      </w:r>
    </w:p>
    <w:p w:rsidR="00CA0BFA" w:rsidRDefault="00CA0BFA" w:rsidP="00CA0BFA">
      <w:pPr>
        <w:ind w:firstLine="720"/>
        <w:rPr>
          <w:rFonts w:ascii="Arial" w:hAnsi="Arial" w:cs="Arial"/>
          <w:bCs/>
          <w:sz w:val="16"/>
          <w:szCs w:val="16"/>
        </w:rPr>
      </w:pPr>
      <w:r w:rsidRPr="009A37B3">
        <w:rPr>
          <w:rFonts w:ascii="Arial" w:hAnsi="Arial" w:cs="Arial"/>
          <w:bCs/>
          <w:sz w:val="16"/>
          <w:szCs w:val="16"/>
        </w:rPr>
        <w:t>In addition, the transfer location in an alternate roll-in shower does not include the same offset.  Therefore, the standard is inconsistent in application.</w:t>
      </w:r>
    </w:p>
    <w:p w:rsidR="00CA0BFA" w:rsidRPr="009A37B3" w:rsidRDefault="00CA0BFA" w:rsidP="00CA0BFA">
      <w:pPr>
        <w:rPr>
          <w:rFonts w:ascii="Arial" w:hAnsi="Arial" w:cs="Arial"/>
          <w:bCs/>
          <w:sz w:val="16"/>
          <w:szCs w:val="16"/>
        </w:rPr>
      </w:pPr>
    </w:p>
    <w:p w:rsidR="00CA0BFA" w:rsidRPr="009A37B3" w:rsidRDefault="00CA0BFA" w:rsidP="00CA0BFA">
      <w:pPr>
        <w:rPr>
          <w:rFonts w:ascii="Arial" w:hAnsi="Arial" w:cs="Arial"/>
          <w:sz w:val="16"/>
          <w:szCs w:val="16"/>
        </w:rPr>
      </w:pPr>
      <w:r w:rsidRPr="009A37B3">
        <w:rPr>
          <w:rFonts w:ascii="Arial" w:hAnsi="Arial" w:cs="Arial"/>
          <w:b/>
          <w:bCs/>
          <w:spacing w:val="-3"/>
          <w:sz w:val="16"/>
          <w:szCs w:val="16"/>
        </w:rPr>
        <w:t>608.2.3 Alternate Roll-in-Type Shower Com</w:t>
      </w:r>
      <w:r w:rsidRPr="009A37B3">
        <w:rPr>
          <w:rFonts w:ascii="Arial" w:hAnsi="Arial" w:cs="Arial"/>
          <w:b/>
          <w:bCs/>
          <w:spacing w:val="1"/>
          <w:sz w:val="16"/>
          <w:szCs w:val="16"/>
        </w:rPr>
        <w:t xml:space="preserve">partments. </w:t>
      </w:r>
      <w:r w:rsidRPr="009A37B3">
        <w:rPr>
          <w:rFonts w:ascii="Arial" w:hAnsi="Arial" w:cs="Arial"/>
          <w:sz w:val="16"/>
          <w:szCs w:val="16"/>
        </w:rPr>
        <w:t>Alternate roll-in-type shower compartments shall comply with Section 608.2.3.</w:t>
      </w:r>
    </w:p>
    <w:p w:rsidR="00CA0BFA" w:rsidRPr="009A37B3" w:rsidRDefault="00CA0BFA" w:rsidP="00CA0BFA">
      <w:pPr>
        <w:ind w:left="360"/>
        <w:rPr>
          <w:rFonts w:ascii="Arial" w:hAnsi="Arial" w:cs="Arial"/>
          <w:b/>
          <w:bCs/>
          <w:spacing w:val="1"/>
          <w:sz w:val="16"/>
          <w:szCs w:val="16"/>
        </w:rPr>
      </w:pPr>
    </w:p>
    <w:p w:rsidR="00CA0BFA" w:rsidRDefault="00CA0BFA" w:rsidP="00CA0BFA">
      <w:pPr>
        <w:contextualSpacing/>
        <w:rPr>
          <w:rFonts w:ascii="Arial" w:hAnsi="Arial" w:cs="Arial"/>
          <w:sz w:val="16"/>
          <w:szCs w:val="16"/>
        </w:rPr>
      </w:pPr>
      <w:r w:rsidRPr="009A37B3">
        <w:rPr>
          <w:rFonts w:ascii="Arial" w:hAnsi="Arial" w:cs="Arial"/>
          <w:b/>
          <w:sz w:val="16"/>
          <w:szCs w:val="16"/>
        </w:rPr>
        <w:t>608.2.3.1 Size.</w:t>
      </w:r>
      <w:r w:rsidRPr="009A37B3">
        <w:rPr>
          <w:rFonts w:ascii="Arial" w:hAnsi="Arial" w:cs="Arial"/>
          <w:sz w:val="16"/>
          <w:szCs w:val="16"/>
        </w:rPr>
        <w:t xml:space="preserve"> </w:t>
      </w:r>
      <w:r w:rsidRPr="009A37B3">
        <w:rPr>
          <w:rFonts w:ascii="Arial" w:hAnsi="Arial" w:cs="Arial"/>
          <w:spacing w:val="1"/>
          <w:sz w:val="16"/>
          <w:szCs w:val="16"/>
        </w:rPr>
        <w:t>Alternate roll-in shower compart</w:t>
      </w:r>
      <w:r w:rsidRPr="009A37B3">
        <w:rPr>
          <w:rFonts w:ascii="Arial" w:hAnsi="Arial" w:cs="Arial"/>
          <w:spacing w:val="-5"/>
          <w:sz w:val="16"/>
          <w:szCs w:val="16"/>
        </w:rPr>
        <w:t xml:space="preserve">ments shall have a clear inside dimension of 60 </w:t>
      </w:r>
      <w:r w:rsidRPr="009A37B3">
        <w:rPr>
          <w:rFonts w:ascii="Arial" w:hAnsi="Arial" w:cs="Arial"/>
          <w:spacing w:val="2"/>
          <w:sz w:val="16"/>
          <w:szCs w:val="16"/>
        </w:rPr>
        <w:t xml:space="preserve">inches (1525 mm) minimum in width, and 36 </w:t>
      </w:r>
      <w:r w:rsidRPr="009A37B3">
        <w:rPr>
          <w:rFonts w:ascii="Arial" w:hAnsi="Arial" w:cs="Arial"/>
          <w:spacing w:val="-2"/>
          <w:sz w:val="16"/>
          <w:szCs w:val="16"/>
        </w:rPr>
        <w:t xml:space="preserve">inches (915 mm) in depth, measured at the center point of opposing sides. An entry 36 inches </w:t>
      </w:r>
      <w:r w:rsidRPr="009A37B3">
        <w:rPr>
          <w:rFonts w:ascii="Arial" w:hAnsi="Arial" w:cs="Arial"/>
          <w:spacing w:val="-4"/>
          <w:sz w:val="16"/>
          <w:szCs w:val="16"/>
        </w:rPr>
        <w:t xml:space="preserve">(915) mm) minimum in width shall be provided at </w:t>
      </w:r>
      <w:r w:rsidRPr="009A37B3">
        <w:rPr>
          <w:rFonts w:ascii="Arial" w:hAnsi="Arial" w:cs="Arial"/>
          <w:spacing w:val="-2"/>
          <w:sz w:val="16"/>
          <w:szCs w:val="16"/>
        </w:rPr>
        <w:t xml:space="preserve">one end of the 60-inch (1525 mm) width of the </w:t>
      </w:r>
      <w:r w:rsidRPr="009A37B3">
        <w:rPr>
          <w:rFonts w:ascii="Arial" w:hAnsi="Arial" w:cs="Arial"/>
          <w:spacing w:val="-3"/>
          <w:sz w:val="16"/>
          <w:szCs w:val="16"/>
        </w:rPr>
        <w:t xml:space="preserve">compartment. A seat wall, 24 inches (610 mm) minimum and 36 inches (915 mm) maximum in </w:t>
      </w:r>
      <w:r w:rsidRPr="009A37B3">
        <w:rPr>
          <w:rFonts w:ascii="Arial" w:hAnsi="Arial" w:cs="Arial"/>
          <w:spacing w:val="-5"/>
          <w:sz w:val="16"/>
          <w:szCs w:val="16"/>
        </w:rPr>
        <w:t xml:space="preserve">length, shall be provided on the entry side of the </w:t>
      </w:r>
      <w:r w:rsidRPr="009A37B3">
        <w:rPr>
          <w:rFonts w:ascii="Arial" w:hAnsi="Arial" w:cs="Arial"/>
          <w:sz w:val="16"/>
          <w:szCs w:val="16"/>
        </w:rPr>
        <w:t>compartment.</w:t>
      </w:r>
    </w:p>
    <w:p w:rsidR="00CA0BFA" w:rsidRDefault="00CA0BFA" w:rsidP="00CA0BFA">
      <w:pPr>
        <w:contextualSpacing/>
        <w:rPr>
          <w:rFonts w:ascii="Arial" w:hAnsi="Arial" w:cs="Arial"/>
        </w:rPr>
      </w:pPr>
    </w:p>
    <w:p w:rsidR="001427D2" w:rsidRDefault="001427D2" w:rsidP="00CA0BFA">
      <w:pPr>
        <w:contextualSpacing/>
        <w:rPr>
          <w:rFonts w:ascii="Arial" w:hAnsi="Arial" w:cs="Arial"/>
        </w:rPr>
      </w:pPr>
    </w:p>
    <w:p w:rsidR="001427D2" w:rsidRPr="0088404F" w:rsidRDefault="001427D2" w:rsidP="00CA0BFA">
      <w:pPr>
        <w:contextualSpacing/>
        <w:rPr>
          <w:rFonts w:ascii="Arial" w:hAnsi="Arial" w:cs="Arial"/>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lastRenderedPageBreak/>
        <w:t>Committee action on 6</w:t>
      </w:r>
      <w:r w:rsidRPr="009815CE">
        <w:rPr>
          <w:rFonts w:ascii="Arial" w:hAnsi="Arial" w:cs="Arial"/>
          <w:b/>
          <w:i/>
        </w:rPr>
        <w:t>-</w:t>
      </w:r>
      <w:r>
        <w:rPr>
          <w:rFonts w:ascii="Arial" w:hAnsi="Arial" w:cs="Arial"/>
          <w:b/>
          <w:i/>
        </w:rPr>
        <w:t>46-</w:t>
      </w:r>
      <w:r w:rsidRPr="009815CE">
        <w:rPr>
          <w:rFonts w:ascii="Arial" w:hAnsi="Arial" w:cs="Arial"/>
          <w:b/>
          <w:i/>
        </w:rPr>
        <w:t>12 PC</w:t>
      </w:r>
      <w:r>
        <w:rPr>
          <w:rFonts w:ascii="Arial" w:hAnsi="Arial" w:cs="Arial"/>
          <w:b/>
          <w:i/>
        </w:rPr>
        <w:t>2</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6-46-12 PC2.</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public comment changes how the length of the clearance next to the transfer shower is to be measured.  The comment shifts focus from the seat wall to the control wall.</w:t>
      </w:r>
    </w:p>
    <w:p w:rsidR="00CA0BFA" w:rsidRPr="009A37B3" w:rsidRDefault="00CA0BFA" w:rsidP="00CA0BFA">
      <w:pPr>
        <w:contextualSpacing/>
        <w:rPr>
          <w:rFonts w:ascii="Arial" w:hAnsi="Arial" w:cs="Arial"/>
          <w:sz w:val="16"/>
          <w:szCs w:val="16"/>
        </w:rPr>
      </w:pPr>
    </w:p>
    <w:p w:rsidR="00CA0BFA" w:rsidRDefault="00CA0BFA" w:rsidP="00CA0BFA">
      <w:pPr>
        <w:rPr>
          <w:b/>
          <w:bCs/>
        </w:rPr>
      </w:pPr>
      <w:r>
        <w:rPr>
          <w:b/>
          <w:bCs/>
          <w:noProof/>
        </w:rPr>
        <w:drawing>
          <wp:inline distT="0" distB="0" distL="0" distR="0" wp14:anchorId="0C0B22EB" wp14:editId="2247508A">
            <wp:extent cx="3077570" cy="3896586"/>
            <wp:effectExtent l="0" t="0" r="8890" b="889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l="17307" t="10988" r="28308"/>
                    <a:stretch>
                      <a:fillRect/>
                    </a:stretch>
                  </pic:blipFill>
                  <pic:spPr bwMode="auto">
                    <a:xfrm>
                      <a:off x="0" y="0"/>
                      <a:ext cx="3082013" cy="3902212"/>
                    </a:xfrm>
                    <a:prstGeom prst="rect">
                      <a:avLst/>
                    </a:prstGeom>
                    <a:noFill/>
                    <a:ln>
                      <a:noFill/>
                    </a:ln>
                  </pic:spPr>
                </pic:pic>
              </a:graphicData>
            </a:graphic>
          </wp:inline>
        </w:drawing>
      </w:r>
    </w:p>
    <w:p w:rsidR="00CA0BFA" w:rsidRDefault="00CA0BFA" w:rsidP="00CA0BFA">
      <w:pPr>
        <w:rPr>
          <w:rFonts w:ascii="Arial" w:hAnsi="Arial" w:cs="Arial"/>
          <w:b/>
          <w:color w:val="000000"/>
          <w:sz w:val="16"/>
          <w:szCs w:val="16"/>
        </w:rPr>
      </w:pPr>
    </w:p>
    <w:p w:rsidR="00CA0BFA" w:rsidRPr="00AD216A" w:rsidRDefault="00CA0BFA" w:rsidP="00CA0BFA">
      <w:pPr>
        <w:rPr>
          <w:rFonts w:ascii="Arial" w:hAnsi="Arial" w:cs="Arial"/>
          <w:b/>
          <w:sz w:val="32"/>
          <w:szCs w:val="32"/>
        </w:rPr>
      </w:pPr>
      <w:r>
        <w:rPr>
          <w:rFonts w:ascii="Arial" w:hAnsi="Arial" w:cs="Arial"/>
          <w:b/>
          <w:sz w:val="32"/>
          <w:szCs w:val="32"/>
        </w:rPr>
        <w:t>6-46-12 PC3</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Larry Perry, representing self</w:t>
      </w:r>
    </w:p>
    <w:p w:rsidR="00CA0BFA" w:rsidRPr="00AD216A" w:rsidRDefault="00CA0BFA" w:rsidP="00CA0BFA">
      <w:pPr>
        <w:ind w:left="288"/>
        <w:rPr>
          <w:rFonts w:ascii="Arial" w:hAnsi="Arial" w:cs="Arial"/>
          <w:b/>
          <w:sz w:val="20"/>
          <w:szCs w:val="20"/>
        </w:rPr>
      </w:pPr>
    </w:p>
    <w:p w:rsidR="00CA0BFA" w:rsidRDefault="00CA0BFA" w:rsidP="00CA0BFA">
      <w:pPr>
        <w:widowControl w:val="0"/>
        <w:tabs>
          <w:tab w:val="num" w:pos="720"/>
        </w:tabs>
        <w:kinsoku w:val="0"/>
        <w:jc w:val="both"/>
        <w:rPr>
          <w:rFonts w:ascii="Arial" w:hAnsi="Arial" w:cs="Arial"/>
          <w:b/>
          <w:sz w:val="20"/>
          <w:szCs w:val="20"/>
        </w:rPr>
      </w:pPr>
      <w:r>
        <w:rPr>
          <w:rFonts w:ascii="Arial" w:hAnsi="Arial" w:cs="Arial"/>
          <w:b/>
          <w:sz w:val="20"/>
          <w:szCs w:val="20"/>
        </w:rPr>
        <w:t>Further revise as follows</w:t>
      </w:r>
      <w:r w:rsidRPr="00AD216A">
        <w:rPr>
          <w:rFonts w:ascii="Arial" w:hAnsi="Arial" w:cs="Arial"/>
          <w:b/>
          <w:sz w:val="20"/>
          <w:szCs w:val="20"/>
        </w:rPr>
        <w:t>:</w:t>
      </w:r>
    </w:p>
    <w:p w:rsidR="00CA0BFA" w:rsidRDefault="00CA0BFA" w:rsidP="00CA0BFA">
      <w:pPr>
        <w:rPr>
          <w:rFonts w:ascii="Arial" w:hAnsi="Arial" w:cs="Arial"/>
          <w:b/>
          <w:color w:val="000000"/>
          <w:sz w:val="16"/>
          <w:szCs w:val="16"/>
        </w:rPr>
      </w:pPr>
    </w:p>
    <w:p w:rsidR="00CA0BFA" w:rsidRPr="00AD216A" w:rsidRDefault="00CA0BFA" w:rsidP="00CA0BFA">
      <w:pPr>
        <w:rPr>
          <w:rFonts w:ascii="Helvetica" w:hAnsi="Helvetica" w:cs="Helvetica"/>
          <w:color w:val="000000"/>
          <w:sz w:val="20"/>
          <w:szCs w:val="20"/>
        </w:rPr>
      </w:pPr>
      <w:r w:rsidRPr="00AD216A">
        <w:rPr>
          <w:rFonts w:ascii="Helvetica-Bold" w:hAnsi="Helvetica-Bold" w:cs="Helvetica-Bold"/>
          <w:b/>
          <w:bCs/>
          <w:color w:val="000000"/>
          <w:sz w:val="20"/>
          <w:szCs w:val="20"/>
        </w:rPr>
        <w:t xml:space="preserve">608.2.1.2 Clearance. </w:t>
      </w:r>
      <w:r w:rsidRPr="00AD216A">
        <w:rPr>
          <w:rFonts w:ascii="Helvetica" w:hAnsi="Helvetica" w:cs="Helvetica"/>
          <w:color w:val="000000"/>
          <w:sz w:val="20"/>
          <w:szCs w:val="20"/>
        </w:rPr>
        <w:t xml:space="preserve">A clearance of </w:t>
      </w:r>
      <w:r w:rsidRPr="009A37B3">
        <w:rPr>
          <w:rFonts w:ascii="Helvetica" w:hAnsi="Helvetica" w:cs="Helvetica"/>
          <w:color w:val="000000"/>
          <w:sz w:val="20"/>
          <w:szCs w:val="20"/>
          <w:u w:val="single"/>
        </w:rPr>
        <w:t>48</w:t>
      </w:r>
      <w:r w:rsidRPr="00AD216A">
        <w:rPr>
          <w:rFonts w:ascii="Helvetica" w:hAnsi="Helvetica" w:cs="Helvetica"/>
          <w:color w:val="000000"/>
          <w:sz w:val="20"/>
          <w:szCs w:val="20"/>
        </w:rPr>
        <w:t xml:space="preserve"> </w:t>
      </w:r>
      <w:r w:rsidRPr="009A37B3">
        <w:rPr>
          <w:rFonts w:ascii="Helvetica" w:hAnsi="Helvetica" w:cs="Helvetica"/>
          <w:strike/>
          <w:color w:val="000000"/>
          <w:sz w:val="20"/>
          <w:szCs w:val="20"/>
        </w:rPr>
        <w:t>52</w:t>
      </w:r>
      <w:r w:rsidRPr="00AD216A">
        <w:rPr>
          <w:rFonts w:ascii="Helvetica" w:hAnsi="Helvetica" w:cs="Helvetica"/>
          <w:color w:val="000000"/>
          <w:sz w:val="20"/>
          <w:szCs w:val="20"/>
        </w:rPr>
        <w:t xml:space="preserve"> inches (</w:t>
      </w:r>
      <w:r w:rsidRPr="009A37B3">
        <w:rPr>
          <w:rFonts w:ascii="Helvetica" w:hAnsi="Helvetica" w:cs="Helvetica"/>
          <w:color w:val="000000"/>
          <w:sz w:val="20"/>
          <w:szCs w:val="20"/>
          <w:u w:val="single"/>
        </w:rPr>
        <w:t>1220</w:t>
      </w:r>
      <w:r w:rsidRPr="00AD216A">
        <w:rPr>
          <w:rFonts w:ascii="Helvetica" w:hAnsi="Helvetica" w:cs="Helvetica"/>
          <w:color w:val="000000"/>
          <w:sz w:val="20"/>
          <w:szCs w:val="20"/>
        </w:rPr>
        <w:t xml:space="preserve"> </w:t>
      </w:r>
      <w:r>
        <w:rPr>
          <w:rFonts w:ascii="Helvetica" w:hAnsi="Helvetica" w:cs="Helvetica"/>
          <w:strike/>
          <w:color w:val="000000"/>
          <w:sz w:val="20"/>
          <w:szCs w:val="20"/>
        </w:rPr>
        <w:t>136</w:t>
      </w:r>
      <w:r w:rsidRPr="009A37B3">
        <w:rPr>
          <w:rFonts w:ascii="Helvetica" w:hAnsi="Helvetica" w:cs="Helvetica"/>
          <w:strike/>
          <w:color w:val="000000"/>
          <w:sz w:val="20"/>
          <w:szCs w:val="20"/>
        </w:rPr>
        <w:t>0</w:t>
      </w:r>
      <w:r w:rsidRPr="00AD216A">
        <w:rPr>
          <w:rFonts w:ascii="Helvetica" w:hAnsi="Helvetica" w:cs="Helvetica"/>
          <w:color w:val="000000"/>
          <w:sz w:val="20"/>
          <w:szCs w:val="20"/>
        </w:rPr>
        <w:t xml:space="preserve"> mm) minimum in length measured perpendicular from </w:t>
      </w:r>
      <w:r w:rsidRPr="00853571">
        <w:rPr>
          <w:rFonts w:ascii="Helvetica" w:hAnsi="Helvetica" w:cs="Helvetica"/>
          <w:strike/>
          <w:color w:val="000000"/>
          <w:sz w:val="20"/>
          <w:szCs w:val="20"/>
        </w:rPr>
        <w:t>12 inches (305 mm) beyond</w:t>
      </w:r>
      <w:r w:rsidRPr="00AD216A">
        <w:rPr>
          <w:rFonts w:ascii="Helvetica" w:hAnsi="Helvetica" w:cs="Helvetica"/>
          <w:color w:val="000000"/>
          <w:sz w:val="20"/>
          <w:szCs w:val="20"/>
        </w:rPr>
        <w:t xml:space="preserve"> the </w:t>
      </w:r>
      <w:r w:rsidRPr="00853571">
        <w:rPr>
          <w:rFonts w:ascii="Helvetica" w:hAnsi="Helvetica" w:cs="Helvetica"/>
          <w:color w:val="000000"/>
          <w:sz w:val="20"/>
          <w:szCs w:val="20"/>
          <w:u w:val="single"/>
        </w:rPr>
        <w:t>control</w:t>
      </w:r>
      <w:r w:rsidRPr="00AD216A">
        <w:rPr>
          <w:rFonts w:ascii="Helvetica" w:hAnsi="Helvetica" w:cs="Helvetica"/>
          <w:color w:val="000000"/>
          <w:sz w:val="20"/>
          <w:szCs w:val="20"/>
        </w:rPr>
        <w:t xml:space="preserve"> </w:t>
      </w:r>
      <w:r w:rsidRPr="00853571">
        <w:rPr>
          <w:rFonts w:ascii="Helvetica" w:hAnsi="Helvetica" w:cs="Helvetica"/>
          <w:strike/>
          <w:color w:val="000000"/>
          <w:sz w:val="20"/>
          <w:szCs w:val="20"/>
        </w:rPr>
        <w:t>seat</w:t>
      </w:r>
      <w:r w:rsidRPr="00AD216A">
        <w:rPr>
          <w:rFonts w:ascii="Helvetica" w:hAnsi="Helvetica" w:cs="Helvetica"/>
          <w:color w:val="000000"/>
          <w:sz w:val="20"/>
          <w:szCs w:val="20"/>
        </w:rPr>
        <w:t xml:space="preserve"> wall, and 36 inches (915 mm) minimum in depth shall be provided adjacent to the open face of the compartment.</w:t>
      </w:r>
    </w:p>
    <w:p w:rsidR="00CA0BFA" w:rsidRDefault="00CA0BFA" w:rsidP="00CA0BFA">
      <w:pPr>
        <w:rPr>
          <w:rFonts w:ascii="Arial" w:hAnsi="Arial" w:cs="Arial"/>
          <w:b/>
          <w:color w:val="000000"/>
          <w:sz w:val="16"/>
          <w:szCs w:val="16"/>
        </w:rPr>
      </w:pPr>
    </w:p>
    <w:p w:rsidR="00CA0BFA" w:rsidRPr="00853571" w:rsidRDefault="00CA0BFA" w:rsidP="00CA0BFA">
      <w:pPr>
        <w:pStyle w:val="headl2"/>
        <w:tabs>
          <w:tab w:val="left" w:pos="6073"/>
        </w:tabs>
        <w:spacing w:before="0" w:line="240" w:lineRule="auto"/>
        <w:jc w:val="left"/>
        <w:rPr>
          <w:rFonts w:ascii="Arial" w:hAnsi="Arial" w:cs="Arial"/>
          <w:b w:val="0"/>
          <w:sz w:val="16"/>
          <w:szCs w:val="16"/>
        </w:rPr>
      </w:pPr>
      <w:r w:rsidRPr="00853571">
        <w:rPr>
          <w:rFonts w:ascii="Arial" w:hAnsi="Arial" w:cs="Arial"/>
          <w:color w:val="000000"/>
          <w:sz w:val="16"/>
          <w:szCs w:val="16"/>
        </w:rPr>
        <w:t>Reason</w:t>
      </w:r>
      <w:r w:rsidRPr="00853571">
        <w:rPr>
          <w:rFonts w:ascii="Arial" w:hAnsi="Arial" w:cs="Arial"/>
          <w:b w:val="0"/>
          <w:color w:val="000000"/>
          <w:sz w:val="16"/>
          <w:szCs w:val="16"/>
        </w:rPr>
        <w:t xml:space="preserve">:  </w:t>
      </w:r>
      <w:r w:rsidRPr="00853571">
        <w:rPr>
          <w:rFonts w:ascii="Arial" w:hAnsi="Arial" w:cs="Arial"/>
          <w:b w:val="0"/>
          <w:sz w:val="16"/>
          <w:szCs w:val="16"/>
        </w:rPr>
        <w:t>If the change to increase the wheelchair clear floor space from 48” to 52” does move forward, the proposed transfer shower language is too complicated and is unclear. If the change survives, the clear floor space should be measured from the control wall, as the current text requires.</w:t>
      </w:r>
    </w:p>
    <w:p w:rsidR="00CA0BFA" w:rsidRPr="00853571" w:rsidRDefault="00CA0BFA" w:rsidP="00CA0BFA">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853571">
        <w:rPr>
          <w:rFonts w:ascii="Arial" w:hAnsi="Arial" w:cs="Arial"/>
          <w:b w:val="0"/>
          <w:sz w:val="16"/>
          <w:szCs w:val="16"/>
        </w:rPr>
        <w:t>As proposed, the text doesn’t clearly say that the 12” from the control wall would need to be measured away from the shower compartment.</w:t>
      </w:r>
    </w:p>
    <w:p w:rsidR="00CA0BFA" w:rsidRDefault="00CA0BFA" w:rsidP="00CA0BFA">
      <w:pPr>
        <w:rPr>
          <w:rFonts w:ascii="Arial" w:hAnsi="Arial" w:cs="Arial"/>
          <w:b/>
          <w:color w:val="000000"/>
          <w:sz w:val="16"/>
          <w:szCs w:val="16"/>
        </w:rPr>
      </w:pPr>
    </w:p>
    <w:p w:rsidR="001427D2" w:rsidRDefault="001427D2" w:rsidP="00CA0BFA">
      <w:pPr>
        <w:rPr>
          <w:rFonts w:ascii="Arial" w:hAnsi="Arial" w:cs="Arial"/>
          <w:b/>
          <w:color w:val="000000"/>
          <w:sz w:val="16"/>
          <w:szCs w:val="16"/>
        </w:rPr>
      </w:pPr>
    </w:p>
    <w:p w:rsidR="001427D2" w:rsidRDefault="001427D2" w:rsidP="00CA0BFA">
      <w:pPr>
        <w:rPr>
          <w:rFonts w:ascii="Arial" w:hAnsi="Arial" w:cs="Arial"/>
          <w:b/>
          <w:color w:val="000000"/>
          <w:sz w:val="16"/>
          <w:szCs w:val="16"/>
        </w:rPr>
      </w:pPr>
    </w:p>
    <w:p w:rsidR="001427D2" w:rsidRDefault="001427D2" w:rsidP="00CA0BFA">
      <w:pPr>
        <w:rPr>
          <w:rFonts w:ascii="Arial" w:hAnsi="Arial" w:cs="Arial"/>
          <w:b/>
          <w:color w:val="000000"/>
          <w:sz w:val="16"/>
          <w:szCs w:val="16"/>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lastRenderedPageBreak/>
        <w:t>Committee action on 6</w:t>
      </w:r>
      <w:r w:rsidRPr="009815CE">
        <w:rPr>
          <w:rFonts w:ascii="Arial" w:hAnsi="Arial" w:cs="Arial"/>
          <w:b/>
          <w:i/>
        </w:rPr>
        <w:t>-</w:t>
      </w:r>
      <w:r>
        <w:rPr>
          <w:rFonts w:ascii="Arial" w:hAnsi="Arial" w:cs="Arial"/>
          <w:b/>
          <w:i/>
        </w:rPr>
        <w:t>46-</w:t>
      </w:r>
      <w:r w:rsidRPr="009815CE">
        <w:rPr>
          <w:rFonts w:ascii="Arial" w:hAnsi="Arial" w:cs="Arial"/>
          <w:b/>
          <w:i/>
        </w:rPr>
        <w:t>12 PC</w:t>
      </w:r>
      <w:r>
        <w:rPr>
          <w:rFonts w:ascii="Arial" w:hAnsi="Arial" w:cs="Arial"/>
          <w:b/>
          <w:i/>
        </w:rPr>
        <w:t>3</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6-46-12 PC3.</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public comment changes how the length of the clearance next to the transfer shower is to be measured.  The comment shifts focus from the seat wall to the control wall.  This public comment mirrors PC2, but in addition reduces the clearance length from 52 inches back to 48 inches.</w:t>
      </w:r>
    </w:p>
    <w:p w:rsidR="00CA0BFA" w:rsidRDefault="00CA0BFA" w:rsidP="00CA0BFA">
      <w:pPr>
        <w:rPr>
          <w:rFonts w:ascii="Arial" w:hAnsi="Arial" w:cs="Arial"/>
          <w:b/>
          <w:sz w:val="32"/>
          <w:szCs w:val="32"/>
        </w:rPr>
      </w:pPr>
    </w:p>
    <w:p w:rsidR="00CA0BFA" w:rsidRPr="00CE3B64" w:rsidRDefault="00CA0BFA" w:rsidP="00CA0BFA">
      <w:pPr>
        <w:keepNext/>
        <w:pBdr>
          <w:top w:val="single" w:sz="4" w:space="1" w:color="auto"/>
        </w:pBdr>
        <w:outlineLvl w:val="0"/>
        <w:rPr>
          <w:rFonts w:ascii="Arial" w:hAnsi="Arial" w:cs="Arial"/>
          <w:b/>
        </w:rPr>
      </w:pP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t>6-55 – 12</w:t>
      </w:r>
    </w:p>
    <w:p w:rsidR="00CA0BFA" w:rsidRDefault="00CA0BFA" w:rsidP="00CA0BFA">
      <w:pPr>
        <w:rPr>
          <w:rFonts w:ascii="Arial" w:hAnsi="Arial" w:cs="Arial"/>
          <w:b/>
          <w:bCs/>
          <w:sz w:val="20"/>
        </w:rPr>
      </w:pPr>
    </w:p>
    <w:p w:rsidR="00CA0BFA" w:rsidRDefault="00CA0BFA" w:rsidP="00CA0BFA">
      <w:pPr>
        <w:rPr>
          <w:rFonts w:ascii="Arial" w:hAnsi="Arial" w:cs="Arial"/>
          <w:b/>
          <w:bCs/>
          <w:color w:val="FF0000"/>
          <w:sz w:val="20"/>
        </w:rPr>
      </w:pPr>
      <w:r>
        <w:rPr>
          <w:rFonts w:ascii="Arial" w:hAnsi="Arial" w:cs="Arial"/>
          <w:b/>
          <w:bCs/>
          <w:color w:val="FF0000"/>
          <w:sz w:val="20"/>
        </w:rPr>
        <w:t>Please Note:  The version of 6-55-12 included in the public review draft was not the final version of 6-55-12 as approved by the committee.  The version approved by the committee is a shown in 6-55-12 PC1</w:t>
      </w:r>
    </w:p>
    <w:p w:rsidR="00CA0BFA" w:rsidRDefault="00CA0BFA" w:rsidP="00CA0BFA">
      <w:pPr>
        <w:rPr>
          <w:rFonts w:ascii="Arial" w:hAnsi="Arial" w:cs="Arial"/>
          <w:b/>
          <w:bCs/>
          <w:color w:val="FF0000"/>
          <w:sz w:val="20"/>
        </w:rPr>
      </w:pPr>
    </w:p>
    <w:p w:rsidR="00CA0BFA" w:rsidRDefault="00CA0BFA" w:rsidP="00CA0BFA">
      <w:pPr>
        <w:rPr>
          <w:rFonts w:ascii="Arial" w:hAnsi="Arial" w:cs="Arial"/>
          <w:b/>
          <w:bCs/>
          <w:color w:val="FF0000"/>
          <w:sz w:val="20"/>
        </w:rPr>
      </w:pPr>
      <w:r>
        <w:rPr>
          <w:rFonts w:ascii="Arial" w:hAnsi="Arial" w:cs="Arial"/>
          <w:b/>
          <w:bCs/>
          <w:color w:val="FF0000"/>
          <w:sz w:val="20"/>
        </w:rPr>
        <w:t>6-55-12 as show in public review draft</w:t>
      </w:r>
    </w:p>
    <w:p w:rsidR="00CA0BFA" w:rsidRDefault="00CA0BFA" w:rsidP="00CA0BFA"/>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rPr>
      </w:pPr>
      <w:r w:rsidRPr="00AD216A">
        <w:rPr>
          <w:rFonts w:ascii="Arial" w:hAnsi="Arial" w:cs="Arial"/>
          <w:b/>
          <w:bCs/>
          <w:sz w:val="20"/>
        </w:rPr>
        <w:t>Revise as follows:</w:t>
      </w:r>
      <w:r w:rsidRPr="00AD216A">
        <w:rPr>
          <w:rFonts w:ascii="Arial" w:hAnsi="Arial" w:cs="Arial"/>
          <w:sz w:val="20"/>
        </w:rPr>
        <w:t xml:space="preserve"> </w:t>
      </w:r>
    </w:p>
    <w:p w:rsidR="00CA0BFA" w:rsidRPr="00AD216A" w:rsidRDefault="00CA0BFA" w:rsidP="00CA0BFA">
      <w:pPr>
        <w:pBdr>
          <w:top w:val="single" w:sz="4" w:space="1" w:color="auto"/>
          <w:left w:val="single" w:sz="4" w:space="4" w:color="auto"/>
          <w:bottom w:val="single" w:sz="4" w:space="1" w:color="auto"/>
          <w:right w:val="single" w:sz="4" w:space="4" w:color="auto"/>
        </w:pBdr>
        <w:rPr>
          <w:b/>
          <w:bCs/>
          <w:spacing w:val="1"/>
          <w:sz w:val="20"/>
          <w:szCs w:val="20"/>
        </w:rPr>
      </w:pPr>
    </w:p>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sidRPr="00AD216A">
        <w:rPr>
          <w:rFonts w:ascii="Arial" w:hAnsi="Arial" w:cs="Arial"/>
          <w:b/>
          <w:bCs/>
          <w:spacing w:val="1"/>
          <w:sz w:val="20"/>
          <w:szCs w:val="20"/>
        </w:rPr>
        <w:t>608.3.2 Standard Roll-in-Type Showers.</w:t>
      </w:r>
      <w:r w:rsidRPr="00AD216A">
        <w:rPr>
          <w:rFonts w:ascii="Arial" w:hAnsi="Arial" w:cs="Arial"/>
          <w:spacing w:val="1"/>
          <w:sz w:val="20"/>
          <w:szCs w:val="20"/>
        </w:rPr>
        <w:t xml:space="preserve"> In stan</w:t>
      </w:r>
      <w:r w:rsidRPr="00AD216A">
        <w:rPr>
          <w:rFonts w:ascii="Arial" w:hAnsi="Arial" w:cs="Arial"/>
          <w:spacing w:val="1"/>
          <w:sz w:val="20"/>
          <w:szCs w:val="20"/>
        </w:rPr>
        <w:softHyphen/>
      </w:r>
      <w:r w:rsidRPr="00AD216A">
        <w:rPr>
          <w:rFonts w:ascii="Arial" w:hAnsi="Arial" w:cs="Arial"/>
          <w:spacing w:val="2"/>
          <w:sz w:val="20"/>
          <w:szCs w:val="20"/>
        </w:rPr>
        <w:t xml:space="preserve">dard roll-in type showers, a grab </w:t>
      </w:r>
      <w:proofErr w:type="spellStart"/>
      <w:r w:rsidRPr="00AD216A">
        <w:rPr>
          <w:rFonts w:ascii="Arial" w:hAnsi="Arial" w:cs="Arial"/>
          <w:spacing w:val="2"/>
          <w:sz w:val="20"/>
          <w:szCs w:val="20"/>
        </w:rPr>
        <w:t>bar</w:t>
      </w:r>
      <w:proofErr w:type="spellEnd"/>
      <w:r w:rsidRPr="00AD216A">
        <w:rPr>
          <w:rFonts w:ascii="Arial" w:hAnsi="Arial" w:cs="Arial"/>
          <w:spacing w:val="2"/>
          <w:sz w:val="20"/>
          <w:szCs w:val="20"/>
        </w:rPr>
        <w:t xml:space="preserve"> shall be pro</w:t>
      </w:r>
      <w:r w:rsidRPr="00AD216A">
        <w:rPr>
          <w:rFonts w:ascii="Arial" w:hAnsi="Arial" w:cs="Arial"/>
          <w:sz w:val="20"/>
          <w:szCs w:val="20"/>
        </w:rPr>
        <w:t xml:space="preserve">vided on the back wall beginning at the edge of the </w:t>
      </w:r>
      <w:r w:rsidRPr="00AD216A">
        <w:rPr>
          <w:rFonts w:ascii="Arial" w:hAnsi="Arial" w:cs="Arial"/>
          <w:spacing w:val="-1"/>
          <w:sz w:val="20"/>
          <w:szCs w:val="20"/>
        </w:rPr>
        <w:t xml:space="preserve">seat. The grab bars shall not be provided above the </w:t>
      </w:r>
      <w:r w:rsidRPr="00AD216A">
        <w:rPr>
          <w:rFonts w:ascii="Arial" w:hAnsi="Arial" w:cs="Arial"/>
          <w:spacing w:val="1"/>
          <w:sz w:val="20"/>
          <w:szCs w:val="20"/>
        </w:rPr>
        <w:t xml:space="preserve">seat. The back wall grab bar shall extend the length </w:t>
      </w:r>
      <w:r w:rsidRPr="00AD216A">
        <w:rPr>
          <w:rFonts w:ascii="Arial" w:hAnsi="Arial" w:cs="Arial"/>
          <w:spacing w:val="3"/>
          <w:sz w:val="20"/>
          <w:szCs w:val="20"/>
        </w:rPr>
        <w:t xml:space="preserve">of the wall </w:t>
      </w:r>
      <w:r w:rsidRPr="00AD216A">
        <w:rPr>
          <w:rFonts w:ascii="Arial" w:hAnsi="Arial" w:cs="Arial"/>
          <w:spacing w:val="3"/>
          <w:sz w:val="20"/>
          <w:szCs w:val="20"/>
          <w:u w:val="single"/>
        </w:rPr>
        <w:t xml:space="preserve">to within 6 inches (150 mm) of the side wall </w:t>
      </w:r>
      <w:r w:rsidRPr="00AD216A">
        <w:rPr>
          <w:rFonts w:ascii="Arial" w:hAnsi="Arial" w:cs="Arial"/>
          <w:spacing w:val="3"/>
          <w:sz w:val="20"/>
          <w:szCs w:val="20"/>
        </w:rPr>
        <w:t xml:space="preserve">but shall not be required to exceed 48 </w:t>
      </w:r>
      <w:r w:rsidRPr="00AD216A">
        <w:rPr>
          <w:rFonts w:ascii="Arial" w:hAnsi="Arial" w:cs="Arial"/>
          <w:spacing w:val="-4"/>
          <w:sz w:val="20"/>
          <w:szCs w:val="20"/>
        </w:rPr>
        <w:t>inches (1220 mm) in length. Where a side wall is pro</w:t>
      </w:r>
      <w:r w:rsidRPr="00AD216A">
        <w:rPr>
          <w:rFonts w:ascii="Arial" w:hAnsi="Arial" w:cs="Arial"/>
          <w:spacing w:val="1"/>
          <w:sz w:val="20"/>
          <w:szCs w:val="20"/>
        </w:rPr>
        <w:t xml:space="preserve">vided opposite the seat within 72 inches (1830 mm) </w:t>
      </w:r>
      <w:r w:rsidRPr="00AD216A">
        <w:rPr>
          <w:rFonts w:ascii="Arial" w:hAnsi="Arial" w:cs="Arial"/>
          <w:sz w:val="20"/>
          <w:szCs w:val="20"/>
        </w:rPr>
        <w:t xml:space="preserve">of the seat wall, a grab </w:t>
      </w:r>
      <w:proofErr w:type="spellStart"/>
      <w:r w:rsidRPr="00AD216A">
        <w:rPr>
          <w:rFonts w:ascii="Arial" w:hAnsi="Arial" w:cs="Arial"/>
          <w:sz w:val="20"/>
          <w:szCs w:val="20"/>
        </w:rPr>
        <w:t>bar</w:t>
      </w:r>
      <w:proofErr w:type="spellEnd"/>
      <w:r w:rsidRPr="00AD216A">
        <w:rPr>
          <w:rFonts w:ascii="Arial" w:hAnsi="Arial" w:cs="Arial"/>
          <w:sz w:val="20"/>
          <w:szCs w:val="20"/>
        </w:rPr>
        <w:t xml:space="preserve"> shall be provided on the </w:t>
      </w:r>
      <w:r w:rsidRPr="00AD216A">
        <w:rPr>
          <w:rFonts w:ascii="Arial" w:hAnsi="Arial" w:cs="Arial"/>
          <w:spacing w:val="1"/>
          <w:sz w:val="20"/>
          <w:szCs w:val="20"/>
        </w:rPr>
        <w:t xml:space="preserve">side wall opposite the seat. The side wall grab bar shall extend the length of the wall but shall not be </w:t>
      </w:r>
      <w:r w:rsidRPr="00AD216A">
        <w:rPr>
          <w:rFonts w:ascii="Arial" w:hAnsi="Arial" w:cs="Arial"/>
          <w:spacing w:val="3"/>
          <w:sz w:val="20"/>
          <w:szCs w:val="20"/>
        </w:rPr>
        <w:t xml:space="preserve">required to exceed 30 inches (760 mm) in length. </w:t>
      </w:r>
      <w:r w:rsidRPr="00AD216A">
        <w:rPr>
          <w:rFonts w:ascii="Arial" w:hAnsi="Arial" w:cs="Arial"/>
          <w:spacing w:val="-2"/>
          <w:sz w:val="20"/>
          <w:szCs w:val="20"/>
        </w:rPr>
        <w:t xml:space="preserve">Grab bars </w:t>
      </w:r>
      <w:r w:rsidRPr="00AD216A">
        <w:rPr>
          <w:rFonts w:ascii="Arial" w:hAnsi="Arial" w:cs="Arial"/>
          <w:spacing w:val="-2"/>
          <w:sz w:val="20"/>
          <w:szCs w:val="20"/>
          <w:u w:val="single"/>
        </w:rPr>
        <w:t xml:space="preserve">on the side wall </w:t>
      </w:r>
      <w:r w:rsidRPr="00AD216A">
        <w:rPr>
          <w:rFonts w:ascii="Arial" w:hAnsi="Arial" w:cs="Arial"/>
          <w:spacing w:val="-2"/>
          <w:sz w:val="20"/>
          <w:szCs w:val="20"/>
        </w:rPr>
        <w:t xml:space="preserve">shall be 6 inches (150 mm) maximum from </w:t>
      </w:r>
      <w:r w:rsidRPr="00AD216A">
        <w:rPr>
          <w:rFonts w:ascii="Arial" w:hAnsi="Arial" w:cs="Arial"/>
          <w:sz w:val="20"/>
          <w:szCs w:val="20"/>
        </w:rPr>
        <w:t xml:space="preserve">the adjacent </w:t>
      </w:r>
      <w:r w:rsidRPr="00AD216A">
        <w:rPr>
          <w:rFonts w:ascii="Arial" w:hAnsi="Arial" w:cs="Arial"/>
          <w:sz w:val="20"/>
          <w:szCs w:val="20"/>
          <w:u w:val="single"/>
        </w:rPr>
        <w:t xml:space="preserve">back </w:t>
      </w:r>
      <w:r w:rsidRPr="00AD216A">
        <w:rPr>
          <w:rFonts w:ascii="Arial" w:hAnsi="Arial" w:cs="Arial"/>
          <w:sz w:val="20"/>
          <w:szCs w:val="20"/>
        </w:rPr>
        <w:t>wall.</w:t>
      </w:r>
    </w:p>
    <w:p w:rsidR="00CA0BFA" w:rsidRDefault="00CA0BFA" w:rsidP="00CA0BFA">
      <w:pPr>
        <w:rPr>
          <w:rFonts w:ascii="Arial" w:hAnsi="Arial" w:cs="Arial"/>
          <w:sz w:val="20"/>
          <w:szCs w:val="20"/>
        </w:rPr>
      </w:pPr>
    </w:p>
    <w:p w:rsidR="00CA0BFA" w:rsidRPr="00AD216A" w:rsidRDefault="00CA0BFA" w:rsidP="00CA0BFA">
      <w:pPr>
        <w:rPr>
          <w:rFonts w:ascii="Arial" w:hAnsi="Arial" w:cs="Arial"/>
          <w:b/>
          <w:sz w:val="32"/>
          <w:szCs w:val="32"/>
        </w:rPr>
      </w:pPr>
      <w:r>
        <w:rPr>
          <w:rFonts w:ascii="Arial" w:hAnsi="Arial" w:cs="Arial"/>
          <w:b/>
          <w:sz w:val="32"/>
          <w:szCs w:val="32"/>
        </w:rPr>
        <w:t>6-55-12 PC1</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Kim Paarlberg, representing ICC</w:t>
      </w:r>
    </w:p>
    <w:p w:rsidR="00CA0BFA" w:rsidRDefault="00CA0BFA" w:rsidP="00CA0BFA">
      <w:pPr>
        <w:rPr>
          <w:rFonts w:ascii="Arial" w:hAnsi="Arial" w:cs="Arial"/>
          <w:b/>
          <w:sz w:val="20"/>
          <w:szCs w:val="20"/>
        </w:rPr>
      </w:pPr>
    </w:p>
    <w:p w:rsidR="00CA0BFA" w:rsidRDefault="00CA0BFA" w:rsidP="00CA0BFA">
      <w:pPr>
        <w:rPr>
          <w:rFonts w:ascii="Arial" w:hAnsi="Arial" w:cs="Arial"/>
          <w:b/>
          <w:color w:val="FF0000"/>
          <w:sz w:val="20"/>
          <w:szCs w:val="20"/>
        </w:rPr>
      </w:pPr>
      <w:r>
        <w:rPr>
          <w:rFonts w:ascii="Arial" w:hAnsi="Arial" w:cs="Arial"/>
          <w:b/>
          <w:color w:val="FF0000"/>
          <w:sz w:val="20"/>
          <w:szCs w:val="20"/>
        </w:rPr>
        <w:t>Please note:  The following reflects the version of 6-55-12 that was approved by the Committee.</w:t>
      </w:r>
    </w:p>
    <w:p w:rsidR="00CA0BFA" w:rsidRPr="00E90040" w:rsidRDefault="00CA0BFA" w:rsidP="00CA0BFA">
      <w:pPr>
        <w:rPr>
          <w:rFonts w:ascii="Arial" w:hAnsi="Arial" w:cs="Arial"/>
          <w:b/>
          <w:color w:val="FF0000"/>
          <w:sz w:val="20"/>
          <w:szCs w:val="20"/>
        </w:rPr>
      </w:pPr>
    </w:p>
    <w:p w:rsidR="00CA0BFA" w:rsidRDefault="00CA0BFA" w:rsidP="00CA0BFA">
      <w:pPr>
        <w:rPr>
          <w:rFonts w:ascii="Arial" w:hAnsi="Arial" w:cs="Arial"/>
          <w:spacing w:val="1"/>
          <w:sz w:val="20"/>
          <w:szCs w:val="20"/>
          <w:u w:val="single"/>
        </w:rPr>
      </w:pPr>
      <w:r>
        <w:rPr>
          <w:rFonts w:ascii="Arial" w:hAnsi="Arial" w:cs="Arial"/>
          <w:b/>
          <w:bCs/>
          <w:spacing w:val="1"/>
          <w:sz w:val="20"/>
          <w:szCs w:val="20"/>
        </w:rPr>
        <w:t>608.3.2 Standard Roll-in-Type Showers.</w:t>
      </w:r>
      <w:r>
        <w:rPr>
          <w:rFonts w:ascii="Arial" w:hAnsi="Arial" w:cs="Arial"/>
          <w:spacing w:val="1"/>
          <w:sz w:val="20"/>
          <w:szCs w:val="20"/>
        </w:rPr>
        <w:t xml:space="preserve"> </w:t>
      </w:r>
      <w:r>
        <w:rPr>
          <w:rFonts w:ascii="Arial" w:hAnsi="Arial" w:cs="Arial"/>
          <w:spacing w:val="1"/>
          <w:sz w:val="20"/>
          <w:szCs w:val="20"/>
          <w:u w:val="single"/>
        </w:rPr>
        <w:t>Grab bars in standard roll-in showers shall comply with Section 608.3.2.</w:t>
      </w:r>
    </w:p>
    <w:p w:rsidR="00CA0BFA" w:rsidRDefault="00CA0BFA" w:rsidP="00CA0BFA">
      <w:pPr>
        <w:ind w:left="504"/>
        <w:rPr>
          <w:rFonts w:ascii="Arial" w:hAnsi="Arial" w:cs="Arial"/>
          <w:b/>
          <w:spacing w:val="1"/>
          <w:sz w:val="20"/>
          <w:szCs w:val="20"/>
          <w:u w:val="single"/>
        </w:rPr>
      </w:pPr>
    </w:p>
    <w:p w:rsidR="00CA0BFA" w:rsidRDefault="00CA0BFA" w:rsidP="00CA0BFA">
      <w:pPr>
        <w:rPr>
          <w:rFonts w:ascii="Arial" w:hAnsi="Arial" w:cs="Arial"/>
          <w:spacing w:val="3"/>
          <w:sz w:val="20"/>
          <w:szCs w:val="20"/>
          <w:u w:val="single"/>
        </w:rPr>
      </w:pPr>
      <w:r>
        <w:rPr>
          <w:rFonts w:ascii="Arial" w:hAnsi="Arial" w:cs="Arial"/>
          <w:b/>
          <w:spacing w:val="1"/>
          <w:sz w:val="20"/>
          <w:szCs w:val="20"/>
          <w:u w:val="single"/>
        </w:rPr>
        <w:t>608.3.2.1 Back wall grab bar.</w:t>
      </w:r>
      <w:r>
        <w:rPr>
          <w:rFonts w:ascii="Arial" w:hAnsi="Arial" w:cs="Arial"/>
          <w:b/>
          <w:spacing w:val="1"/>
          <w:sz w:val="20"/>
          <w:szCs w:val="20"/>
        </w:rPr>
        <w:t xml:space="preserve"> </w:t>
      </w:r>
      <w:r>
        <w:rPr>
          <w:rFonts w:ascii="Arial" w:hAnsi="Arial" w:cs="Arial"/>
          <w:spacing w:val="1"/>
          <w:sz w:val="20"/>
          <w:szCs w:val="20"/>
        </w:rPr>
        <w:t>In stan</w:t>
      </w:r>
      <w:r>
        <w:rPr>
          <w:rFonts w:ascii="Arial" w:hAnsi="Arial" w:cs="Arial"/>
          <w:spacing w:val="2"/>
          <w:sz w:val="20"/>
          <w:szCs w:val="20"/>
        </w:rPr>
        <w:t xml:space="preserve">dard roll-in type showers, a grab </w:t>
      </w:r>
      <w:proofErr w:type="spellStart"/>
      <w:r>
        <w:rPr>
          <w:rFonts w:ascii="Arial" w:hAnsi="Arial" w:cs="Arial"/>
          <w:spacing w:val="2"/>
          <w:sz w:val="20"/>
          <w:szCs w:val="20"/>
        </w:rPr>
        <w:t>bar</w:t>
      </w:r>
      <w:proofErr w:type="spellEnd"/>
      <w:r>
        <w:rPr>
          <w:rFonts w:ascii="Arial" w:hAnsi="Arial" w:cs="Arial"/>
          <w:spacing w:val="2"/>
          <w:sz w:val="20"/>
          <w:szCs w:val="20"/>
        </w:rPr>
        <w:t xml:space="preserve"> shall be pro</w:t>
      </w:r>
      <w:r>
        <w:rPr>
          <w:rFonts w:ascii="Arial" w:hAnsi="Arial" w:cs="Arial"/>
          <w:sz w:val="20"/>
          <w:szCs w:val="20"/>
        </w:rPr>
        <w:t xml:space="preserve">vided on the back wall beginning at the edge of the </w:t>
      </w:r>
      <w:r>
        <w:rPr>
          <w:rFonts w:ascii="Arial" w:hAnsi="Arial" w:cs="Arial"/>
          <w:spacing w:val="-1"/>
          <w:sz w:val="20"/>
          <w:szCs w:val="20"/>
        </w:rPr>
        <w:t xml:space="preserve">seat. The grab bars shall not be provided above the </w:t>
      </w:r>
      <w:r>
        <w:rPr>
          <w:rFonts w:ascii="Arial" w:hAnsi="Arial" w:cs="Arial"/>
          <w:spacing w:val="1"/>
          <w:sz w:val="20"/>
          <w:szCs w:val="20"/>
        </w:rPr>
        <w:t xml:space="preserve">seat. The back wall grab bar shall extend the length </w:t>
      </w:r>
      <w:r>
        <w:rPr>
          <w:rFonts w:ascii="Arial" w:hAnsi="Arial" w:cs="Arial"/>
          <w:spacing w:val="3"/>
          <w:sz w:val="20"/>
          <w:szCs w:val="20"/>
        </w:rPr>
        <w:t xml:space="preserve">of the wall </w:t>
      </w:r>
      <w:r>
        <w:rPr>
          <w:rFonts w:ascii="Arial" w:hAnsi="Arial" w:cs="Arial"/>
          <w:spacing w:val="3"/>
          <w:sz w:val="20"/>
          <w:szCs w:val="20"/>
          <w:u w:val="single"/>
        </w:rPr>
        <w:t xml:space="preserve">and extend within 6 inches (150 mm) maximum from the adjacent side wall opposite the seat. </w:t>
      </w:r>
    </w:p>
    <w:p w:rsidR="00CA0BFA" w:rsidRDefault="00CA0BFA" w:rsidP="00CA0BFA">
      <w:pPr>
        <w:ind w:left="504" w:firstLine="720"/>
        <w:rPr>
          <w:rFonts w:ascii="Arial" w:hAnsi="Arial" w:cs="Arial"/>
          <w:b/>
          <w:spacing w:val="1"/>
          <w:sz w:val="20"/>
          <w:szCs w:val="20"/>
          <w:u w:val="single"/>
        </w:rPr>
      </w:pPr>
    </w:p>
    <w:p w:rsidR="00CA0BFA" w:rsidRDefault="00CA0BFA" w:rsidP="00CA0BFA">
      <w:pPr>
        <w:ind w:firstLine="720"/>
        <w:rPr>
          <w:rFonts w:ascii="Arial" w:hAnsi="Arial" w:cs="Arial"/>
          <w:b/>
          <w:spacing w:val="1"/>
          <w:sz w:val="20"/>
          <w:szCs w:val="20"/>
          <w:u w:val="single"/>
        </w:rPr>
      </w:pPr>
      <w:r>
        <w:rPr>
          <w:rFonts w:ascii="Arial" w:hAnsi="Arial" w:cs="Arial"/>
          <w:b/>
          <w:spacing w:val="1"/>
          <w:sz w:val="20"/>
          <w:szCs w:val="20"/>
          <w:u w:val="single"/>
        </w:rPr>
        <w:t>Exceptions:</w:t>
      </w:r>
    </w:p>
    <w:p w:rsidR="00CA0BFA" w:rsidRDefault="00CA0BFA" w:rsidP="00CA0BFA">
      <w:pPr>
        <w:ind w:firstLine="720"/>
        <w:rPr>
          <w:rFonts w:ascii="Arial" w:hAnsi="Arial" w:cs="Arial"/>
          <w:b/>
          <w:spacing w:val="1"/>
          <w:sz w:val="20"/>
          <w:szCs w:val="20"/>
          <w:u w:val="single"/>
        </w:rPr>
      </w:pPr>
    </w:p>
    <w:p w:rsidR="00CA0BFA" w:rsidRDefault="00CA0BFA" w:rsidP="00CA0BFA">
      <w:pPr>
        <w:widowControl w:val="0"/>
        <w:autoSpaceDE w:val="0"/>
        <w:autoSpaceDN w:val="0"/>
        <w:adjustRightInd w:val="0"/>
        <w:ind w:left="1440" w:hanging="360"/>
        <w:rPr>
          <w:rFonts w:ascii="Arial" w:hAnsi="Arial" w:cs="Arial"/>
          <w:spacing w:val="-4"/>
          <w:sz w:val="20"/>
          <w:szCs w:val="20"/>
        </w:rPr>
      </w:pPr>
      <w:r w:rsidRPr="00E90040">
        <w:rPr>
          <w:rFonts w:ascii="Arial" w:hAnsi="Arial" w:cs="Arial"/>
          <w:spacing w:val="1"/>
          <w:sz w:val="20"/>
          <w:szCs w:val="20"/>
          <w:u w:val="single"/>
        </w:rPr>
        <w:t>1</w:t>
      </w:r>
      <w:r>
        <w:rPr>
          <w:rFonts w:ascii="Arial" w:hAnsi="Arial" w:cs="Arial"/>
          <w:b/>
          <w:spacing w:val="1"/>
          <w:sz w:val="20"/>
          <w:szCs w:val="20"/>
          <w:u w:val="single"/>
        </w:rPr>
        <w:t xml:space="preserve">.   </w:t>
      </w:r>
      <w:r>
        <w:rPr>
          <w:rFonts w:ascii="Arial" w:hAnsi="Arial" w:cs="Arial"/>
          <w:spacing w:val="1"/>
          <w:sz w:val="20"/>
          <w:szCs w:val="20"/>
          <w:u w:val="single"/>
        </w:rPr>
        <w:t xml:space="preserve">The back wall grab bar </w:t>
      </w:r>
      <w:r>
        <w:rPr>
          <w:rFonts w:ascii="Arial" w:hAnsi="Arial" w:cs="Arial"/>
          <w:strike/>
          <w:spacing w:val="3"/>
          <w:sz w:val="20"/>
          <w:szCs w:val="20"/>
        </w:rPr>
        <w:t>but</w:t>
      </w:r>
      <w:r>
        <w:rPr>
          <w:rFonts w:ascii="Arial" w:hAnsi="Arial" w:cs="Arial"/>
          <w:spacing w:val="3"/>
          <w:sz w:val="20"/>
          <w:szCs w:val="20"/>
        </w:rPr>
        <w:t xml:space="preserve"> shall not be required to exceed 48 </w:t>
      </w:r>
      <w:r>
        <w:rPr>
          <w:rFonts w:ascii="Arial" w:hAnsi="Arial" w:cs="Arial"/>
          <w:spacing w:val="-4"/>
          <w:sz w:val="20"/>
          <w:szCs w:val="20"/>
        </w:rPr>
        <w:t>inches (1220 mm) in length.</w:t>
      </w:r>
    </w:p>
    <w:p w:rsidR="00CA0BFA" w:rsidRDefault="00CA0BFA" w:rsidP="00CA0BFA">
      <w:pPr>
        <w:widowControl w:val="0"/>
        <w:autoSpaceDE w:val="0"/>
        <w:autoSpaceDN w:val="0"/>
        <w:adjustRightInd w:val="0"/>
        <w:ind w:left="1224"/>
        <w:rPr>
          <w:rFonts w:ascii="Arial" w:hAnsi="Arial" w:cs="Arial"/>
          <w:spacing w:val="1"/>
          <w:sz w:val="20"/>
          <w:szCs w:val="20"/>
          <w:u w:val="single"/>
        </w:rPr>
      </w:pPr>
    </w:p>
    <w:p w:rsidR="00CA0BFA" w:rsidRDefault="00CA0BFA" w:rsidP="00CA0BFA">
      <w:pPr>
        <w:widowControl w:val="0"/>
        <w:autoSpaceDE w:val="0"/>
        <w:autoSpaceDN w:val="0"/>
        <w:adjustRightInd w:val="0"/>
        <w:ind w:left="1080"/>
        <w:rPr>
          <w:rFonts w:ascii="Arial" w:hAnsi="Arial" w:cs="Arial"/>
          <w:spacing w:val="-4"/>
          <w:sz w:val="20"/>
          <w:szCs w:val="20"/>
        </w:rPr>
      </w:pPr>
      <w:r>
        <w:rPr>
          <w:rFonts w:ascii="Arial" w:hAnsi="Arial" w:cs="Arial"/>
          <w:spacing w:val="1"/>
          <w:sz w:val="20"/>
          <w:szCs w:val="20"/>
          <w:u w:val="single"/>
        </w:rPr>
        <w:t>2.  The back wall grab bar is not required to extend within 6 inches (150 mm) of the adjacent side wall opposite the seat if it would require the grab bar length to exceed 48 inches (1220 mm) in length.</w:t>
      </w:r>
      <w:r>
        <w:rPr>
          <w:rFonts w:ascii="Arial" w:hAnsi="Arial" w:cs="Arial"/>
          <w:spacing w:val="-4"/>
          <w:sz w:val="20"/>
          <w:szCs w:val="20"/>
        </w:rPr>
        <w:t xml:space="preserve"> </w:t>
      </w:r>
    </w:p>
    <w:p w:rsidR="00CA0BFA" w:rsidRDefault="00CA0BFA" w:rsidP="00CA0BFA">
      <w:pPr>
        <w:widowControl w:val="0"/>
        <w:autoSpaceDE w:val="0"/>
        <w:autoSpaceDN w:val="0"/>
        <w:adjustRightInd w:val="0"/>
        <w:ind w:left="1224"/>
        <w:rPr>
          <w:rFonts w:ascii="Arial" w:hAnsi="Arial" w:cs="Arial"/>
          <w:spacing w:val="-4"/>
          <w:sz w:val="20"/>
          <w:szCs w:val="20"/>
        </w:rPr>
      </w:pPr>
    </w:p>
    <w:p w:rsidR="00CA0BFA" w:rsidRDefault="00CA0BFA" w:rsidP="00CA0BFA">
      <w:pPr>
        <w:rPr>
          <w:rFonts w:ascii="Arial" w:hAnsi="Arial" w:cs="Arial"/>
          <w:spacing w:val="1"/>
          <w:sz w:val="20"/>
          <w:szCs w:val="20"/>
          <w:u w:val="single"/>
        </w:rPr>
      </w:pPr>
      <w:r>
        <w:rPr>
          <w:rFonts w:ascii="Arial" w:hAnsi="Arial" w:cs="Arial"/>
          <w:b/>
          <w:spacing w:val="-4"/>
          <w:sz w:val="20"/>
          <w:szCs w:val="20"/>
          <w:u w:val="single"/>
        </w:rPr>
        <w:t>608.3.2.2 Side wall grab bars.</w:t>
      </w:r>
      <w:r>
        <w:rPr>
          <w:rFonts w:ascii="Arial" w:hAnsi="Arial" w:cs="Arial"/>
          <w:b/>
          <w:spacing w:val="-4"/>
          <w:sz w:val="20"/>
          <w:szCs w:val="20"/>
        </w:rPr>
        <w:t xml:space="preserve"> </w:t>
      </w:r>
      <w:r>
        <w:rPr>
          <w:rFonts w:ascii="Arial" w:hAnsi="Arial" w:cs="Arial"/>
          <w:spacing w:val="-4"/>
          <w:sz w:val="20"/>
          <w:szCs w:val="20"/>
        </w:rPr>
        <w:t>Where a side wall is pro</w:t>
      </w:r>
      <w:r>
        <w:rPr>
          <w:rFonts w:ascii="Arial" w:hAnsi="Arial" w:cs="Arial"/>
          <w:spacing w:val="1"/>
          <w:sz w:val="20"/>
          <w:szCs w:val="20"/>
        </w:rPr>
        <w:t xml:space="preserve">vided opposite the seat within 72 inches (1830 mm) </w:t>
      </w:r>
      <w:r>
        <w:rPr>
          <w:rFonts w:ascii="Arial" w:hAnsi="Arial" w:cs="Arial"/>
          <w:sz w:val="20"/>
          <w:szCs w:val="20"/>
        </w:rPr>
        <w:t xml:space="preserve">of the seat wall, a grab </w:t>
      </w:r>
      <w:proofErr w:type="spellStart"/>
      <w:r>
        <w:rPr>
          <w:rFonts w:ascii="Arial" w:hAnsi="Arial" w:cs="Arial"/>
          <w:sz w:val="20"/>
          <w:szCs w:val="20"/>
        </w:rPr>
        <w:t>bar</w:t>
      </w:r>
      <w:proofErr w:type="spellEnd"/>
      <w:r>
        <w:rPr>
          <w:rFonts w:ascii="Arial" w:hAnsi="Arial" w:cs="Arial"/>
          <w:sz w:val="20"/>
          <w:szCs w:val="20"/>
        </w:rPr>
        <w:t xml:space="preserve"> shall be provided on the </w:t>
      </w:r>
      <w:r>
        <w:rPr>
          <w:rFonts w:ascii="Arial" w:hAnsi="Arial" w:cs="Arial"/>
          <w:spacing w:val="1"/>
          <w:sz w:val="20"/>
          <w:szCs w:val="20"/>
        </w:rPr>
        <w:t xml:space="preserve">side wall opposite the seat. The side wall grab bar shall extend the length of the wall </w:t>
      </w:r>
      <w:r>
        <w:rPr>
          <w:rFonts w:ascii="Arial" w:hAnsi="Arial" w:cs="Arial"/>
          <w:spacing w:val="1"/>
          <w:sz w:val="20"/>
          <w:szCs w:val="20"/>
          <w:u w:val="single"/>
        </w:rPr>
        <w:t xml:space="preserve">and extend within 6 inches (150 mm) maximum from the adjacent back wall.  </w:t>
      </w:r>
    </w:p>
    <w:p w:rsidR="00CA0BFA" w:rsidRDefault="00CA0BFA" w:rsidP="00CA0BFA">
      <w:pPr>
        <w:ind w:left="1224"/>
        <w:rPr>
          <w:rFonts w:ascii="Arial" w:hAnsi="Arial" w:cs="Arial"/>
          <w:b/>
          <w:spacing w:val="-4"/>
          <w:sz w:val="20"/>
          <w:szCs w:val="20"/>
          <w:u w:val="single"/>
        </w:rPr>
      </w:pPr>
    </w:p>
    <w:p w:rsidR="00CA0BFA" w:rsidRDefault="00CA0BFA" w:rsidP="00CA0BFA">
      <w:pPr>
        <w:ind w:left="720"/>
        <w:rPr>
          <w:rFonts w:ascii="Arial" w:hAnsi="Arial" w:cs="Arial"/>
          <w:sz w:val="20"/>
          <w:szCs w:val="20"/>
        </w:rPr>
      </w:pPr>
      <w:r>
        <w:rPr>
          <w:rFonts w:ascii="Arial" w:hAnsi="Arial" w:cs="Arial"/>
          <w:b/>
          <w:spacing w:val="-4"/>
          <w:sz w:val="20"/>
          <w:szCs w:val="20"/>
          <w:u w:val="single"/>
        </w:rPr>
        <w:t xml:space="preserve">Exception:  </w:t>
      </w:r>
      <w:r>
        <w:rPr>
          <w:rFonts w:ascii="Arial" w:hAnsi="Arial" w:cs="Arial"/>
          <w:spacing w:val="-4"/>
          <w:sz w:val="20"/>
          <w:szCs w:val="20"/>
          <w:u w:val="single"/>
        </w:rPr>
        <w:t xml:space="preserve">The side wall grab bar </w:t>
      </w:r>
      <w:r>
        <w:rPr>
          <w:rFonts w:ascii="Arial" w:hAnsi="Arial" w:cs="Arial"/>
          <w:strike/>
          <w:spacing w:val="1"/>
          <w:sz w:val="20"/>
          <w:szCs w:val="20"/>
        </w:rPr>
        <w:t>but</w:t>
      </w:r>
      <w:r>
        <w:rPr>
          <w:rFonts w:ascii="Arial" w:hAnsi="Arial" w:cs="Arial"/>
          <w:spacing w:val="1"/>
          <w:sz w:val="20"/>
          <w:szCs w:val="20"/>
        </w:rPr>
        <w:t xml:space="preserve"> shall not be </w:t>
      </w:r>
      <w:r>
        <w:rPr>
          <w:rFonts w:ascii="Arial" w:hAnsi="Arial" w:cs="Arial"/>
          <w:spacing w:val="3"/>
          <w:sz w:val="20"/>
          <w:szCs w:val="20"/>
        </w:rPr>
        <w:t xml:space="preserve">required to exceed 30 inches (760 mm) in length. </w:t>
      </w:r>
      <w:r>
        <w:rPr>
          <w:rFonts w:ascii="Arial" w:hAnsi="Arial" w:cs="Arial"/>
          <w:strike/>
          <w:spacing w:val="-2"/>
          <w:sz w:val="20"/>
          <w:szCs w:val="20"/>
        </w:rPr>
        <w:t xml:space="preserve">Grab bars shall be 6 inches (150 mm) maximum from </w:t>
      </w:r>
      <w:r>
        <w:rPr>
          <w:rFonts w:ascii="Arial" w:hAnsi="Arial" w:cs="Arial"/>
          <w:strike/>
          <w:sz w:val="20"/>
          <w:szCs w:val="20"/>
        </w:rPr>
        <w:t>the adjacent wall.</w:t>
      </w:r>
    </w:p>
    <w:p w:rsidR="00CA0BFA" w:rsidRDefault="00CA0BFA" w:rsidP="00CA0BFA">
      <w:pP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55-</w:t>
      </w:r>
      <w:r w:rsidRPr="009815CE">
        <w:rPr>
          <w:rFonts w:ascii="Arial" w:hAnsi="Arial" w:cs="Arial"/>
          <w:b/>
          <w:i/>
        </w:rPr>
        <w:t>12 PC</w:t>
      </w:r>
      <w:r>
        <w:rPr>
          <w:rFonts w:ascii="Arial" w:hAnsi="Arial" w:cs="Arial"/>
          <w:b/>
          <w:i/>
        </w:rPr>
        <w:t>1</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6-55-12 PC1.</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committee approved the public comment; reaffirming its earlier approved version of 6-55-12.</w:t>
      </w:r>
    </w:p>
    <w:p w:rsidR="00CA0BFA" w:rsidRPr="009815CE" w:rsidRDefault="00CA0BFA" w:rsidP="00CA0BFA">
      <w:pPr>
        <w:jc w:val="center"/>
        <w:rPr>
          <w:rFonts w:ascii="Arial" w:hAnsi="Arial" w:cs="Arial"/>
          <w:b/>
          <w:i/>
        </w:rPr>
      </w:pPr>
    </w:p>
    <w:p w:rsidR="00CA0BFA" w:rsidRPr="00AD216A" w:rsidRDefault="00CA0BFA" w:rsidP="00CA0BFA">
      <w:pPr>
        <w:rPr>
          <w:rFonts w:ascii="Arial" w:hAnsi="Arial" w:cs="Arial"/>
          <w:b/>
          <w:sz w:val="32"/>
          <w:szCs w:val="32"/>
        </w:rPr>
      </w:pPr>
      <w:r>
        <w:rPr>
          <w:rFonts w:ascii="Arial" w:hAnsi="Arial" w:cs="Arial"/>
          <w:b/>
          <w:sz w:val="32"/>
          <w:szCs w:val="32"/>
        </w:rPr>
        <w:t>6-55-12 PC3</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 xml:space="preserve">Curt </w:t>
      </w:r>
      <w:proofErr w:type="spellStart"/>
      <w:r>
        <w:rPr>
          <w:rFonts w:ascii="Arial" w:hAnsi="Arial" w:cs="Arial"/>
          <w:b/>
          <w:sz w:val="20"/>
          <w:szCs w:val="20"/>
        </w:rPr>
        <w:t>Wiehle</w:t>
      </w:r>
      <w:proofErr w:type="spellEnd"/>
      <w:r>
        <w:rPr>
          <w:rFonts w:ascii="Arial" w:hAnsi="Arial" w:cs="Arial"/>
          <w:b/>
          <w:sz w:val="20"/>
          <w:szCs w:val="20"/>
        </w:rPr>
        <w:t>, Minnesota Construction Codes and Licensing, r</w:t>
      </w:r>
      <w:r w:rsidRPr="004F194B">
        <w:rPr>
          <w:rFonts w:ascii="Arial" w:hAnsi="Arial" w:cs="Arial"/>
          <w:b/>
          <w:sz w:val="20"/>
          <w:szCs w:val="20"/>
        </w:rPr>
        <w:t>epresenting self</w:t>
      </w:r>
    </w:p>
    <w:p w:rsidR="00CA0BFA" w:rsidRDefault="00CA0BFA" w:rsidP="00CA0BFA">
      <w:pPr>
        <w:rPr>
          <w:rFonts w:ascii="Arial" w:hAnsi="Arial" w:cs="Arial"/>
          <w:b/>
          <w:sz w:val="20"/>
          <w:szCs w:val="20"/>
        </w:rPr>
      </w:pPr>
    </w:p>
    <w:p w:rsidR="00CA0BFA" w:rsidRDefault="00CA0BFA" w:rsidP="00CA0BFA">
      <w:pPr>
        <w:rPr>
          <w:rFonts w:ascii="Arial" w:hAnsi="Arial" w:cs="Arial"/>
          <w:b/>
          <w:sz w:val="20"/>
          <w:szCs w:val="20"/>
        </w:rPr>
      </w:pPr>
      <w:r>
        <w:rPr>
          <w:rFonts w:ascii="Arial" w:hAnsi="Arial" w:cs="Arial"/>
          <w:b/>
          <w:sz w:val="20"/>
          <w:szCs w:val="20"/>
        </w:rPr>
        <w:t>Further revise as follows:</w:t>
      </w:r>
    </w:p>
    <w:p w:rsidR="00CA0BFA" w:rsidRDefault="00CA0BFA" w:rsidP="00CA0BFA">
      <w:pPr>
        <w:rPr>
          <w:rFonts w:ascii="Arial" w:hAnsi="Arial" w:cs="Arial"/>
          <w:b/>
          <w:sz w:val="20"/>
          <w:szCs w:val="20"/>
        </w:rPr>
      </w:pPr>
    </w:p>
    <w:p w:rsidR="00CA0BFA" w:rsidRPr="00352DE9" w:rsidRDefault="00CA0BFA" w:rsidP="00CA0BFA">
      <w:pPr>
        <w:rPr>
          <w:rFonts w:ascii="Arial" w:hAnsi="Arial" w:cs="Arial"/>
          <w:spacing w:val="3"/>
          <w:sz w:val="20"/>
          <w:szCs w:val="20"/>
        </w:rPr>
      </w:pPr>
      <w:r w:rsidRPr="00352DE9">
        <w:rPr>
          <w:rFonts w:ascii="Arial" w:hAnsi="Arial" w:cs="Arial"/>
          <w:b/>
          <w:spacing w:val="1"/>
          <w:sz w:val="20"/>
          <w:szCs w:val="20"/>
        </w:rPr>
        <w:t xml:space="preserve">608.3.2.1 Back wall grab bar. </w:t>
      </w:r>
      <w:r w:rsidRPr="00352DE9">
        <w:rPr>
          <w:rFonts w:ascii="Arial" w:hAnsi="Arial" w:cs="Arial"/>
          <w:spacing w:val="1"/>
          <w:sz w:val="20"/>
          <w:szCs w:val="20"/>
        </w:rPr>
        <w:t>In stan</w:t>
      </w:r>
      <w:r w:rsidRPr="00352DE9">
        <w:rPr>
          <w:rFonts w:ascii="Arial" w:hAnsi="Arial" w:cs="Arial"/>
          <w:spacing w:val="2"/>
          <w:sz w:val="20"/>
          <w:szCs w:val="20"/>
        </w:rPr>
        <w:t xml:space="preserve">dard roll-in type showers, a grab </w:t>
      </w:r>
      <w:proofErr w:type="spellStart"/>
      <w:r w:rsidRPr="00352DE9">
        <w:rPr>
          <w:rFonts w:ascii="Arial" w:hAnsi="Arial" w:cs="Arial"/>
          <w:spacing w:val="2"/>
          <w:sz w:val="20"/>
          <w:szCs w:val="20"/>
        </w:rPr>
        <w:t>bar</w:t>
      </w:r>
      <w:proofErr w:type="spellEnd"/>
      <w:r w:rsidRPr="00352DE9">
        <w:rPr>
          <w:rFonts w:ascii="Arial" w:hAnsi="Arial" w:cs="Arial"/>
          <w:spacing w:val="2"/>
          <w:sz w:val="20"/>
          <w:szCs w:val="20"/>
        </w:rPr>
        <w:t xml:space="preserve"> shall be pro</w:t>
      </w:r>
      <w:r w:rsidRPr="00352DE9">
        <w:rPr>
          <w:rFonts w:ascii="Arial" w:hAnsi="Arial" w:cs="Arial"/>
          <w:sz w:val="20"/>
          <w:szCs w:val="20"/>
        </w:rPr>
        <w:t xml:space="preserve">vided on the back wall beginning at the edge of the </w:t>
      </w:r>
      <w:r w:rsidRPr="00352DE9">
        <w:rPr>
          <w:rFonts w:ascii="Arial" w:hAnsi="Arial" w:cs="Arial"/>
          <w:spacing w:val="-1"/>
          <w:sz w:val="20"/>
          <w:szCs w:val="20"/>
        </w:rPr>
        <w:t xml:space="preserve">seat. The grab bars shall not be provided above the </w:t>
      </w:r>
      <w:r w:rsidRPr="00352DE9">
        <w:rPr>
          <w:rFonts w:ascii="Arial" w:hAnsi="Arial" w:cs="Arial"/>
          <w:spacing w:val="1"/>
          <w:sz w:val="20"/>
          <w:szCs w:val="20"/>
        </w:rPr>
        <w:t xml:space="preserve">seat. The back wall grab bar shall extend the length </w:t>
      </w:r>
      <w:r w:rsidRPr="00352DE9">
        <w:rPr>
          <w:rFonts w:ascii="Arial" w:hAnsi="Arial" w:cs="Arial"/>
          <w:spacing w:val="3"/>
          <w:sz w:val="20"/>
          <w:szCs w:val="20"/>
        </w:rPr>
        <w:t xml:space="preserve">of the wall and extend within 6 inches (150 mm) maximum from the adjacent side wall opposite the seat. </w:t>
      </w:r>
    </w:p>
    <w:p w:rsidR="00CA0BFA" w:rsidRPr="00352DE9" w:rsidRDefault="00CA0BFA" w:rsidP="00CA0BFA">
      <w:pPr>
        <w:ind w:left="504" w:firstLine="720"/>
        <w:rPr>
          <w:rFonts w:ascii="Arial" w:hAnsi="Arial" w:cs="Arial"/>
          <w:b/>
          <w:spacing w:val="1"/>
          <w:sz w:val="20"/>
          <w:szCs w:val="20"/>
        </w:rPr>
      </w:pPr>
    </w:p>
    <w:p w:rsidR="00CA0BFA" w:rsidRPr="00352DE9" w:rsidRDefault="00CA0BFA" w:rsidP="00CA0BFA">
      <w:pPr>
        <w:ind w:firstLine="720"/>
        <w:rPr>
          <w:rFonts w:ascii="Arial" w:hAnsi="Arial" w:cs="Arial"/>
          <w:b/>
          <w:spacing w:val="1"/>
          <w:sz w:val="20"/>
          <w:szCs w:val="20"/>
        </w:rPr>
      </w:pPr>
      <w:r w:rsidRPr="00352DE9">
        <w:rPr>
          <w:rFonts w:ascii="Arial" w:hAnsi="Arial" w:cs="Arial"/>
          <w:b/>
          <w:spacing w:val="1"/>
          <w:sz w:val="20"/>
          <w:szCs w:val="20"/>
        </w:rPr>
        <w:t>Exceptions:</w:t>
      </w:r>
    </w:p>
    <w:p w:rsidR="00CA0BFA" w:rsidRPr="00352DE9" w:rsidRDefault="00CA0BFA" w:rsidP="00CA0BFA">
      <w:pPr>
        <w:ind w:firstLine="720"/>
        <w:rPr>
          <w:rFonts w:ascii="Arial" w:hAnsi="Arial" w:cs="Arial"/>
          <w:b/>
          <w:spacing w:val="1"/>
          <w:sz w:val="20"/>
          <w:szCs w:val="20"/>
        </w:rPr>
      </w:pPr>
    </w:p>
    <w:p w:rsidR="00CA0BFA" w:rsidRPr="00352DE9" w:rsidRDefault="00CA0BFA" w:rsidP="00CA0BFA">
      <w:pPr>
        <w:widowControl w:val="0"/>
        <w:autoSpaceDE w:val="0"/>
        <w:autoSpaceDN w:val="0"/>
        <w:adjustRightInd w:val="0"/>
        <w:ind w:left="1440" w:hanging="360"/>
        <w:rPr>
          <w:rFonts w:ascii="Arial" w:hAnsi="Arial" w:cs="Arial"/>
          <w:spacing w:val="-4"/>
          <w:sz w:val="20"/>
          <w:szCs w:val="20"/>
        </w:rPr>
      </w:pPr>
      <w:r w:rsidRPr="00352DE9">
        <w:rPr>
          <w:rFonts w:ascii="Arial" w:hAnsi="Arial" w:cs="Arial"/>
          <w:spacing w:val="1"/>
          <w:sz w:val="20"/>
          <w:szCs w:val="20"/>
        </w:rPr>
        <w:t>1</w:t>
      </w:r>
      <w:r w:rsidRPr="00352DE9">
        <w:rPr>
          <w:rFonts w:ascii="Arial" w:hAnsi="Arial" w:cs="Arial"/>
          <w:b/>
          <w:spacing w:val="1"/>
          <w:sz w:val="20"/>
          <w:szCs w:val="20"/>
        </w:rPr>
        <w:t xml:space="preserve">.   </w:t>
      </w:r>
      <w:r w:rsidRPr="00352DE9">
        <w:rPr>
          <w:rFonts w:ascii="Arial" w:hAnsi="Arial" w:cs="Arial"/>
          <w:spacing w:val="1"/>
          <w:sz w:val="20"/>
          <w:szCs w:val="20"/>
        </w:rPr>
        <w:t xml:space="preserve">The back wall grab bar </w:t>
      </w:r>
      <w:r w:rsidRPr="00352DE9">
        <w:rPr>
          <w:rFonts w:ascii="Arial" w:hAnsi="Arial" w:cs="Arial"/>
          <w:strike/>
          <w:spacing w:val="3"/>
          <w:sz w:val="20"/>
          <w:szCs w:val="20"/>
        </w:rPr>
        <w:t>but</w:t>
      </w:r>
      <w:r w:rsidRPr="00352DE9">
        <w:rPr>
          <w:rFonts w:ascii="Arial" w:hAnsi="Arial" w:cs="Arial"/>
          <w:spacing w:val="3"/>
          <w:sz w:val="20"/>
          <w:szCs w:val="20"/>
        </w:rPr>
        <w:t xml:space="preserve"> shall not be required to exceed 48 </w:t>
      </w:r>
      <w:r w:rsidRPr="00352DE9">
        <w:rPr>
          <w:rFonts w:ascii="Arial" w:hAnsi="Arial" w:cs="Arial"/>
          <w:spacing w:val="-4"/>
          <w:sz w:val="20"/>
          <w:szCs w:val="20"/>
        </w:rPr>
        <w:t>inches (1220 mm) in length.</w:t>
      </w:r>
    </w:p>
    <w:p w:rsidR="00CA0BFA" w:rsidRPr="00352DE9" w:rsidRDefault="00CA0BFA" w:rsidP="00CA0BFA">
      <w:pPr>
        <w:widowControl w:val="0"/>
        <w:autoSpaceDE w:val="0"/>
        <w:autoSpaceDN w:val="0"/>
        <w:adjustRightInd w:val="0"/>
        <w:ind w:left="1224"/>
        <w:rPr>
          <w:rFonts w:ascii="Arial" w:hAnsi="Arial" w:cs="Arial"/>
          <w:spacing w:val="1"/>
          <w:sz w:val="20"/>
          <w:szCs w:val="20"/>
        </w:rPr>
      </w:pPr>
    </w:p>
    <w:p w:rsidR="00CA0BFA" w:rsidRPr="00352DE9" w:rsidRDefault="00CA0BFA" w:rsidP="00CA0BFA">
      <w:pPr>
        <w:widowControl w:val="0"/>
        <w:autoSpaceDE w:val="0"/>
        <w:autoSpaceDN w:val="0"/>
        <w:adjustRightInd w:val="0"/>
        <w:ind w:left="1080"/>
        <w:rPr>
          <w:rFonts w:ascii="Arial" w:hAnsi="Arial" w:cs="Arial"/>
          <w:strike/>
          <w:spacing w:val="-4"/>
          <w:sz w:val="20"/>
          <w:szCs w:val="20"/>
        </w:rPr>
      </w:pPr>
      <w:r w:rsidRPr="00352DE9">
        <w:rPr>
          <w:rFonts w:ascii="Arial" w:hAnsi="Arial" w:cs="Arial"/>
          <w:strike/>
          <w:spacing w:val="1"/>
          <w:sz w:val="20"/>
          <w:szCs w:val="20"/>
        </w:rPr>
        <w:t>2.  The back wall grab bar is not required to extend within 6 inches (150 mm) of the adjacent side wall opposite the seat if it would require the grab bar length to exceed 48 inches (1220 mm) in length.</w:t>
      </w:r>
      <w:r w:rsidRPr="00352DE9">
        <w:rPr>
          <w:rFonts w:ascii="Arial" w:hAnsi="Arial" w:cs="Arial"/>
          <w:strike/>
          <w:spacing w:val="-4"/>
          <w:sz w:val="20"/>
          <w:szCs w:val="20"/>
        </w:rPr>
        <w:t xml:space="preserve"> </w:t>
      </w:r>
    </w:p>
    <w:p w:rsidR="00CA0BFA" w:rsidRDefault="00CA0BFA" w:rsidP="00CA0BFA">
      <w:pPr>
        <w:rPr>
          <w:rFonts w:ascii="Arial" w:hAnsi="Arial" w:cs="Arial"/>
          <w:b/>
          <w:color w:val="000000"/>
          <w:sz w:val="16"/>
          <w:szCs w:val="16"/>
        </w:rPr>
      </w:pPr>
    </w:p>
    <w:p w:rsidR="00CA0BFA" w:rsidRDefault="00CA0BFA" w:rsidP="00CA0BFA">
      <w:pPr>
        <w:rPr>
          <w:rFonts w:ascii="Arial" w:hAnsi="Arial" w:cs="Arial"/>
          <w:bCs/>
          <w:sz w:val="16"/>
          <w:szCs w:val="16"/>
        </w:rPr>
      </w:pPr>
      <w:r w:rsidRPr="00352DE9">
        <w:rPr>
          <w:rFonts w:ascii="Arial" w:hAnsi="Arial" w:cs="Arial"/>
          <w:b/>
          <w:color w:val="000000"/>
          <w:sz w:val="16"/>
          <w:szCs w:val="16"/>
        </w:rPr>
        <w:t xml:space="preserve">Reason:  </w:t>
      </w:r>
      <w:r w:rsidRPr="00352DE9">
        <w:rPr>
          <w:rFonts w:ascii="Arial" w:hAnsi="Arial" w:cs="Arial"/>
          <w:bCs/>
          <w:sz w:val="16"/>
          <w:szCs w:val="16"/>
        </w:rPr>
        <w:t>The first exception already limits the length of the bar to 48 inches. Exception 2 is redundant.</w:t>
      </w:r>
    </w:p>
    <w:p w:rsidR="00CA0BFA" w:rsidRPr="009608F3" w:rsidRDefault="00CA0BFA" w:rsidP="00CA0BFA">
      <w:pPr>
        <w:rPr>
          <w:rFonts w:ascii="Arial" w:hAnsi="Arial" w:cs="Arial"/>
          <w:bCs/>
          <w:sz w:val="16"/>
          <w:szCs w:val="16"/>
          <w:u w:val="single"/>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55-</w:t>
      </w:r>
      <w:r w:rsidRPr="009815CE">
        <w:rPr>
          <w:rFonts w:ascii="Arial" w:hAnsi="Arial" w:cs="Arial"/>
          <w:b/>
          <w:i/>
        </w:rPr>
        <w:t>12 PC</w:t>
      </w:r>
      <w:r>
        <w:rPr>
          <w:rFonts w:ascii="Arial" w:hAnsi="Arial" w:cs="Arial"/>
          <w:b/>
          <w:i/>
        </w:rPr>
        <w:t>3</w:t>
      </w:r>
      <w:r w:rsidRPr="008C228F">
        <w:rPr>
          <w:rFonts w:ascii="Arial" w:hAnsi="Arial" w:cs="Arial"/>
          <w:b/>
          <w:i/>
        </w:rPr>
        <w:t xml:space="preserve"> </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6-55-12 PC3.</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 xml:space="preserve">The Committee agreed with Mr. </w:t>
      </w:r>
      <w:proofErr w:type="spellStart"/>
      <w:r>
        <w:rPr>
          <w:rFonts w:ascii="Arial" w:hAnsi="Arial" w:cs="Arial"/>
          <w:sz w:val="20"/>
          <w:szCs w:val="20"/>
        </w:rPr>
        <w:t>Wiehle’s</w:t>
      </w:r>
      <w:proofErr w:type="spellEnd"/>
      <w:r>
        <w:rPr>
          <w:rFonts w:ascii="Arial" w:hAnsi="Arial" w:cs="Arial"/>
          <w:sz w:val="20"/>
          <w:szCs w:val="20"/>
        </w:rPr>
        <w:t xml:space="preserve"> observation that the 2</w:t>
      </w:r>
      <w:r w:rsidRPr="00340659">
        <w:rPr>
          <w:rFonts w:ascii="Arial" w:hAnsi="Arial" w:cs="Arial"/>
          <w:sz w:val="20"/>
          <w:szCs w:val="20"/>
          <w:vertAlign w:val="superscript"/>
        </w:rPr>
        <w:t>nd</w:t>
      </w:r>
      <w:r>
        <w:rPr>
          <w:rFonts w:ascii="Arial" w:hAnsi="Arial" w:cs="Arial"/>
          <w:sz w:val="20"/>
          <w:szCs w:val="20"/>
        </w:rPr>
        <w:t xml:space="preserve"> exception is redundant.</w:t>
      </w:r>
    </w:p>
    <w:p w:rsidR="00CA0BFA" w:rsidRDefault="00CA0BFA" w:rsidP="00CA0BFA">
      <w:pPr>
        <w:pBdr>
          <w:bottom w:val="single" w:sz="4" w:space="1" w:color="auto"/>
        </w:pBdr>
        <w:rPr>
          <w:rFonts w:ascii="Arial" w:hAnsi="Arial" w:cs="Arial"/>
          <w:bCs/>
          <w:sz w:val="16"/>
          <w:szCs w:val="16"/>
        </w:rPr>
      </w:pPr>
    </w:p>
    <w:p w:rsidR="00072D66" w:rsidRDefault="00072D66" w:rsidP="00072D66">
      <w:pPr>
        <w:pStyle w:val="Heading1"/>
        <w:rPr>
          <w:rFonts w:ascii="Arial" w:hAnsi="Arial" w:cs="Arial"/>
          <w:b/>
          <w:sz w:val="32"/>
          <w:szCs w:val="32"/>
        </w:rPr>
      </w:pPr>
    </w:p>
    <w:p w:rsidR="001427D2" w:rsidRDefault="001427D2">
      <w:pPr>
        <w:spacing w:after="200" w:line="276" w:lineRule="auto"/>
        <w:rPr>
          <w:rFonts w:ascii="Arial" w:hAnsi="Arial" w:cs="Arial"/>
          <w:b/>
          <w:sz w:val="32"/>
          <w:szCs w:val="32"/>
        </w:rPr>
      </w:pPr>
      <w:r>
        <w:rPr>
          <w:rFonts w:ascii="Arial" w:hAnsi="Arial" w:cs="Arial"/>
          <w:b/>
          <w:sz w:val="32"/>
          <w:szCs w:val="32"/>
        </w:rPr>
        <w:br w:type="page"/>
      </w:r>
    </w:p>
    <w:p w:rsidR="00072D66" w:rsidRDefault="00072D66" w:rsidP="00072D66">
      <w:pPr>
        <w:pStyle w:val="Heading1"/>
        <w:rPr>
          <w:rFonts w:ascii="Arial" w:hAnsi="Arial" w:cs="Arial"/>
          <w:b/>
          <w:sz w:val="32"/>
          <w:szCs w:val="32"/>
        </w:rPr>
      </w:pPr>
      <w:r>
        <w:rPr>
          <w:rFonts w:ascii="Arial" w:hAnsi="Arial" w:cs="Arial"/>
          <w:b/>
          <w:sz w:val="32"/>
          <w:szCs w:val="32"/>
        </w:rPr>
        <w:lastRenderedPageBreak/>
        <w:t>6-61</w:t>
      </w:r>
      <w:r w:rsidRPr="006F0747">
        <w:rPr>
          <w:rFonts w:ascii="Arial" w:hAnsi="Arial" w:cs="Arial"/>
          <w:b/>
          <w:sz w:val="32"/>
          <w:szCs w:val="32"/>
        </w:rPr>
        <w:t>–</w:t>
      </w:r>
      <w:r>
        <w:rPr>
          <w:rFonts w:ascii="Arial" w:hAnsi="Arial" w:cs="Arial"/>
          <w:b/>
          <w:sz w:val="32"/>
          <w:szCs w:val="32"/>
        </w:rPr>
        <w:t xml:space="preserve"> 12</w:t>
      </w:r>
    </w:p>
    <w:p w:rsidR="00072D66" w:rsidRDefault="00072D66" w:rsidP="00072D66">
      <w:pPr>
        <w:rPr>
          <w:rFonts w:ascii="Arial" w:hAnsi="Arial" w:cs="Arial"/>
          <w:b/>
        </w:rPr>
      </w:pPr>
    </w:p>
    <w:p w:rsidR="00072D66" w:rsidRDefault="00072D66" w:rsidP="00072D66">
      <w:pPr>
        <w:rPr>
          <w:rFonts w:ascii="Arial" w:hAnsi="Arial" w:cs="Arial"/>
          <w:b/>
        </w:rPr>
      </w:pPr>
      <w:r>
        <w:rPr>
          <w:rFonts w:ascii="Arial" w:hAnsi="Arial" w:cs="Arial"/>
          <w:b/>
        </w:rPr>
        <w:t>Hope Reed, proponent, asked for further consideration of Proposal 6-61-12.</w:t>
      </w:r>
    </w:p>
    <w:p w:rsidR="00072D66" w:rsidRPr="006B0B18" w:rsidRDefault="00072D66" w:rsidP="00072D66">
      <w:pPr>
        <w:pStyle w:val="Heading1"/>
        <w:rPr>
          <w:rFonts w:ascii="Arial" w:hAnsi="Arial" w:cs="Arial"/>
          <w:b/>
          <w:i/>
          <w:sz w:val="20"/>
          <w:szCs w:val="20"/>
          <w:u w:val="single"/>
        </w:rPr>
      </w:pPr>
    </w:p>
    <w:p w:rsidR="00072D66" w:rsidRPr="006B0B18" w:rsidRDefault="00072D66" w:rsidP="00072D66">
      <w:pPr>
        <w:rPr>
          <w:rFonts w:ascii="Arial" w:hAnsi="Arial" w:cs="Arial"/>
          <w:bCs/>
          <w:sz w:val="20"/>
          <w:szCs w:val="20"/>
        </w:rPr>
      </w:pPr>
      <w:r w:rsidRPr="006B0B18">
        <w:rPr>
          <w:rFonts w:ascii="Arial" w:hAnsi="Arial" w:cs="Arial"/>
          <w:bCs/>
          <w:sz w:val="20"/>
          <w:szCs w:val="20"/>
        </w:rPr>
        <w:t>Using the</w:t>
      </w:r>
      <w:r w:rsidRPr="006B0B18">
        <w:rPr>
          <w:rFonts w:ascii="Arial" w:hAnsi="Arial" w:cs="Arial"/>
          <w:b/>
          <w:bCs/>
          <w:sz w:val="20"/>
          <w:szCs w:val="20"/>
        </w:rPr>
        <w:t xml:space="preserve"> Approved as Modified proposal 6-60 </w:t>
      </w:r>
      <w:r w:rsidRPr="006B0B18">
        <w:rPr>
          <w:rFonts w:ascii="Arial" w:hAnsi="Arial" w:cs="Arial"/>
          <w:bCs/>
          <w:sz w:val="20"/>
          <w:szCs w:val="20"/>
        </w:rPr>
        <w:t>as the basis, see below further modifications from NMGCD in support of proposal</w:t>
      </w:r>
      <w:r w:rsidRPr="006B0B18">
        <w:rPr>
          <w:rFonts w:ascii="Arial" w:hAnsi="Arial" w:cs="Arial"/>
          <w:b/>
          <w:bCs/>
          <w:sz w:val="20"/>
          <w:szCs w:val="20"/>
        </w:rPr>
        <w:t xml:space="preserve"> 6-61.5 (Ambulatory Roll-in Showers) </w:t>
      </w:r>
      <w:r w:rsidRPr="006B0B18">
        <w:rPr>
          <w:rFonts w:ascii="Arial" w:hAnsi="Arial" w:cs="Arial"/>
          <w:bCs/>
          <w:sz w:val="20"/>
          <w:szCs w:val="20"/>
        </w:rPr>
        <w:t>and companion proposal for Grab Bars:</w:t>
      </w:r>
    </w:p>
    <w:p w:rsidR="00072D66" w:rsidRPr="006B0B18" w:rsidRDefault="00072D66" w:rsidP="00072D66">
      <w:pPr>
        <w:rPr>
          <w:rFonts w:ascii="Arial" w:hAnsi="Arial" w:cs="Arial"/>
          <w:b/>
          <w:bCs/>
          <w:sz w:val="20"/>
          <w:szCs w:val="20"/>
        </w:rPr>
      </w:pPr>
    </w:p>
    <w:p w:rsidR="00072D66" w:rsidRPr="006B0B18" w:rsidRDefault="00072D66" w:rsidP="00072D66">
      <w:pPr>
        <w:rPr>
          <w:rFonts w:ascii="Arial" w:hAnsi="Arial" w:cs="Arial"/>
          <w:b/>
          <w:bCs/>
          <w:spacing w:val="1"/>
          <w:sz w:val="20"/>
          <w:szCs w:val="20"/>
        </w:rPr>
      </w:pPr>
      <w:r w:rsidRPr="006B0B18">
        <w:rPr>
          <w:rFonts w:ascii="Arial" w:hAnsi="Arial" w:cs="Arial"/>
          <w:b/>
          <w:bCs/>
          <w:spacing w:val="1"/>
          <w:sz w:val="20"/>
          <w:szCs w:val="20"/>
        </w:rPr>
        <w:t xml:space="preserve">608.4 Controls and Hand Showers.  </w:t>
      </w:r>
      <w:r w:rsidRPr="006B0B18">
        <w:rPr>
          <w:rFonts w:ascii="Arial" w:hAnsi="Arial" w:cs="Arial"/>
          <w:bCs/>
          <w:spacing w:val="1"/>
          <w:sz w:val="20"/>
          <w:szCs w:val="20"/>
        </w:rPr>
        <w:t xml:space="preserve">Controls and hand showers shall comply with Section 608.4 and 309.4.  </w:t>
      </w:r>
    </w:p>
    <w:p w:rsidR="00072D66" w:rsidRPr="006B0B18" w:rsidRDefault="00072D66" w:rsidP="00072D66">
      <w:pPr>
        <w:rPr>
          <w:rFonts w:ascii="Arial" w:hAnsi="Arial" w:cs="Arial"/>
          <w:b/>
          <w:bCs/>
          <w:spacing w:val="1"/>
          <w:sz w:val="20"/>
          <w:szCs w:val="20"/>
        </w:rPr>
      </w:pPr>
    </w:p>
    <w:p w:rsidR="00072D66" w:rsidRPr="006B0B18" w:rsidRDefault="00072D66" w:rsidP="00072D66">
      <w:pPr>
        <w:rPr>
          <w:rFonts w:ascii="Arial" w:hAnsi="Arial" w:cs="Arial"/>
          <w:sz w:val="20"/>
          <w:szCs w:val="20"/>
        </w:rPr>
      </w:pPr>
      <w:r w:rsidRPr="006B0B18">
        <w:rPr>
          <w:rFonts w:ascii="Arial" w:hAnsi="Arial" w:cs="Arial"/>
          <w:b/>
          <w:bCs/>
          <w:spacing w:val="1"/>
          <w:sz w:val="20"/>
          <w:szCs w:val="20"/>
        </w:rPr>
        <w:t>608.4.1 Transfer-Type Showers.</w:t>
      </w:r>
      <w:r w:rsidRPr="006B0B18">
        <w:rPr>
          <w:rFonts w:ascii="Arial" w:hAnsi="Arial" w:cs="Arial"/>
          <w:spacing w:val="1"/>
          <w:sz w:val="20"/>
          <w:szCs w:val="20"/>
        </w:rPr>
        <w:t xml:space="preserve"> In transfer-type </w:t>
      </w:r>
      <w:r w:rsidRPr="006B0B18">
        <w:rPr>
          <w:rFonts w:ascii="Arial" w:hAnsi="Arial" w:cs="Arial"/>
          <w:spacing w:val="5"/>
          <w:sz w:val="20"/>
          <w:szCs w:val="20"/>
        </w:rPr>
        <w:t xml:space="preserve">showers, the controls and hand shower shall be </w:t>
      </w:r>
      <w:r w:rsidRPr="006B0B18">
        <w:rPr>
          <w:rFonts w:ascii="Arial" w:hAnsi="Arial" w:cs="Arial"/>
          <w:sz w:val="20"/>
          <w:szCs w:val="20"/>
        </w:rPr>
        <w:t>located:</w:t>
      </w:r>
    </w:p>
    <w:p w:rsidR="00072D66" w:rsidRPr="006B0B18" w:rsidRDefault="00072D66" w:rsidP="00072D66">
      <w:pPr>
        <w:widowControl w:val="0"/>
        <w:kinsoku w:val="0"/>
        <w:ind w:left="360"/>
        <w:rPr>
          <w:rFonts w:ascii="Arial" w:hAnsi="Arial" w:cs="Arial"/>
          <w:bCs/>
          <w:spacing w:val="7"/>
          <w:sz w:val="20"/>
          <w:szCs w:val="20"/>
        </w:rPr>
      </w:pPr>
      <w:r w:rsidRPr="006B0B18">
        <w:rPr>
          <w:rFonts w:ascii="Arial" w:hAnsi="Arial" w:cs="Arial"/>
          <w:bCs/>
          <w:spacing w:val="7"/>
          <w:sz w:val="20"/>
          <w:szCs w:val="20"/>
        </w:rPr>
        <w:t>1.  On the control wall opposite the seat,</w:t>
      </w:r>
    </w:p>
    <w:p w:rsidR="00072D66" w:rsidRPr="006B0B18" w:rsidRDefault="00072D66" w:rsidP="00072D66">
      <w:pPr>
        <w:widowControl w:val="0"/>
        <w:kinsoku w:val="0"/>
        <w:ind w:left="360"/>
        <w:rPr>
          <w:rFonts w:ascii="Arial" w:hAnsi="Arial" w:cs="Arial"/>
          <w:bCs/>
          <w:sz w:val="20"/>
          <w:szCs w:val="20"/>
        </w:rPr>
      </w:pPr>
      <w:r w:rsidRPr="006B0B18">
        <w:rPr>
          <w:rFonts w:ascii="Arial" w:hAnsi="Arial" w:cs="Arial"/>
          <w:bCs/>
          <w:sz w:val="20"/>
          <w:szCs w:val="20"/>
        </w:rPr>
        <w:t xml:space="preserve">2.  At a height of 38 inches (965 mm) minimum </w:t>
      </w:r>
      <w:r w:rsidRPr="006B0B18">
        <w:rPr>
          <w:rFonts w:ascii="Arial" w:hAnsi="Arial" w:cs="Arial"/>
          <w:bCs/>
          <w:spacing w:val="-7"/>
          <w:sz w:val="20"/>
          <w:szCs w:val="20"/>
        </w:rPr>
        <w:t xml:space="preserve">and 48 inches (1220 mm) maximum above the </w:t>
      </w:r>
      <w:r w:rsidRPr="006B0B18">
        <w:rPr>
          <w:rFonts w:ascii="Arial" w:hAnsi="Arial" w:cs="Arial"/>
          <w:bCs/>
          <w:sz w:val="20"/>
          <w:szCs w:val="20"/>
        </w:rPr>
        <w:t>shower floor, and</w:t>
      </w:r>
    </w:p>
    <w:p w:rsidR="00072D66" w:rsidRPr="006B0B18" w:rsidRDefault="00072D66" w:rsidP="00072D66">
      <w:pPr>
        <w:widowControl w:val="0"/>
        <w:kinsoku w:val="0"/>
        <w:ind w:left="360"/>
        <w:rPr>
          <w:rFonts w:ascii="Arial" w:hAnsi="Arial" w:cs="Arial"/>
          <w:bCs/>
          <w:sz w:val="20"/>
          <w:szCs w:val="20"/>
        </w:rPr>
      </w:pPr>
      <w:r w:rsidRPr="006B0B18">
        <w:rPr>
          <w:rFonts w:ascii="Arial" w:hAnsi="Arial" w:cs="Arial"/>
          <w:bCs/>
          <w:spacing w:val="-4"/>
          <w:sz w:val="20"/>
          <w:szCs w:val="20"/>
        </w:rPr>
        <w:t>3. 15 inches (380 mm) maximum, from the cen</w:t>
      </w:r>
      <w:r w:rsidRPr="006B0B18">
        <w:rPr>
          <w:rFonts w:ascii="Arial" w:hAnsi="Arial" w:cs="Arial"/>
          <w:bCs/>
          <w:spacing w:val="-4"/>
          <w:sz w:val="20"/>
          <w:szCs w:val="20"/>
        </w:rPr>
        <w:softHyphen/>
      </w:r>
      <w:r w:rsidRPr="006B0B18">
        <w:rPr>
          <w:rFonts w:ascii="Arial" w:hAnsi="Arial" w:cs="Arial"/>
          <w:bCs/>
          <w:spacing w:val="-1"/>
          <w:sz w:val="20"/>
          <w:szCs w:val="20"/>
        </w:rPr>
        <w:t xml:space="preserve">terline of the control wall toward the shower </w:t>
      </w:r>
      <w:r w:rsidRPr="006B0B18">
        <w:rPr>
          <w:rFonts w:ascii="Arial" w:hAnsi="Arial" w:cs="Arial"/>
          <w:bCs/>
          <w:sz w:val="20"/>
          <w:szCs w:val="20"/>
        </w:rPr>
        <w:t>opening.</w:t>
      </w:r>
    </w:p>
    <w:p w:rsidR="00072D66" w:rsidRPr="006B0B18" w:rsidRDefault="00072D66" w:rsidP="00072D66">
      <w:pPr>
        <w:rPr>
          <w:rFonts w:ascii="Arial" w:hAnsi="Arial" w:cs="Arial"/>
          <w:sz w:val="20"/>
          <w:szCs w:val="20"/>
        </w:rPr>
      </w:pPr>
    </w:p>
    <w:p w:rsidR="00072D66" w:rsidRPr="006B0B18" w:rsidRDefault="00072D66" w:rsidP="00072D66">
      <w:pPr>
        <w:rPr>
          <w:rFonts w:ascii="Arial" w:hAnsi="Arial" w:cs="Arial"/>
          <w:spacing w:val="-3"/>
          <w:sz w:val="20"/>
          <w:szCs w:val="20"/>
          <w:u w:val="single"/>
        </w:rPr>
      </w:pPr>
      <w:r w:rsidRPr="006B0B18">
        <w:rPr>
          <w:rFonts w:ascii="Arial" w:hAnsi="Arial" w:cs="Arial"/>
          <w:b/>
          <w:bCs/>
          <w:spacing w:val="-1"/>
          <w:sz w:val="20"/>
          <w:szCs w:val="20"/>
        </w:rPr>
        <w:t>608.4.2 Standard Roll-in Showers.</w:t>
      </w:r>
      <w:r w:rsidRPr="006B0B18">
        <w:rPr>
          <w:rFonts w:ascii="Arial" w:hAnsi="Arial" w:cs="Arial"/>
          <w:spacing w:val="-1"/>
          <w:sz w:val="20"/>
          <w:szCs w:val="20"/>
        </w:rPr>
        <w:t xml:space="preserve"> In standard roll-</w:t>
      </w:r>
      <w:r w:rsidRPr="006B0B18">
        <w:rPr>
          <w:rFonts w:ascii="Arial" w:hAnsi="Arial" w:cs="Arial"/>
          <w:sz w:val="20"/>
          <w:szCs w:val="20"/>
        </w:rPr>
        <w:t xml:space="preserve">in showers, the controls and hand shower shall </w:t>
      </w:r>
      <w:r w:rsidRPr="006B0B18">
        <w:rPr>
          <w:rFonts w:ascii="Arial" w:hAnsi="Arial" w:cs="Arial"/>
          <w:sz w:val="20"/>
          <w:szCs w:val="20"/>
          <w:u w:val="single"/>
        </w:rPr>
        <w:t>not be located above the seat.  Controls and hand showers shall</w:t>
      </w:r>
      <w:r w:rsidRPr="006B0B18">
        <w:rPr>
          <w:rFonts w:ascii="Arial" w:hAnsi="Arial" w:cs="Arial"/>
          <w:sz w:val="20"/>
          <w:szCs w:val="20"/>
        </w:rPr>
        <w:t xml:space="preserve"> be </w:t>
      </w:r>
      <w:r w:rsidRPr="006B0B18">
        <w:rPr>
          <w:rFonts w:ascii="Arial" w:hAnsi="Arial" w:cs="Arial"/>
          <w:spacing w:val="5"/>
          <w:sz w:val="20"/>
          <w:szCs w:val="20"/>
        </w:rPr>
        <w:t>located</w:t>
      </w:r>
      <w:r w:rsidRPr="006B0B18">
        <w:rPr>
          <w:rFonts w:ascii="Arial" w:hAnsi="Arial" w:cs="Arial"/>
          <w:spacing w:val="-3"/>
          <w:sz w:val="20"/>
          <w:szCs w:val="20"/>
          <w:u w:val="single"/>
        </w:rPr>
        <w:t>:</w:t>
      </w:r>
    </w:p>
    <w:p w:rsidR="00072D66" w:rsidRPr="006B0B18" w:rsidRDefault="00072D66" w:rsidP="00072D66">
      <w:pPr>
        <w:widowControl w:val="0"/>
        <w:autoSpaceDE w:val="0"/>
        <w:autoSpaceDN w:val="0"/>
        <w:adjustRightInd w:val="0"/>
        <w:ind w:firstLine="360"/>
        <w:rPr>
          <w:rFonts w:ascii="Arial" w:hAnsi="Arial" w:cs="Arial"/>
          <w:spacing w:val="5"/>
          <w:sz w:val="20"/>
          <w:szCs w:val="20"/>
        </w:rPr>
      </w:pPr>
      <w:r w:rsidRPr="006B0B18">
        <w:rPr>
          <w:rFonts w:ascii="Arial" w:hAnsi="Arial" w:cs="Arial"/>
          <w:spacing w:val="5"/>
          <w:sz w:val="20"/>
          <w:szCs w:val="20"/>
        </w:rPr>
        <w:t>1.  On the back wall,</w:t>
      </w:r>
    </w:p>
    <w:p w:rsidR="00072D66" w:rsidRPr="006B0B18" w:rsidRDefault="00072D66" w:rsidP="00072D66">
      <w:pPr>
        <w:widowControl w:val="0"/>
        <w:autoSpaceDE w:val="0"/>
        <w:autoSpaceDN w:val="0"/>
        <w:adjustRightInd w:val="0"/>
        <w:ind w:left="360"/>
        <w:rPr>
          <w:rFonts w:ascii="Arial" w:hAnsi="Arial" w:cs="Arial"/>
          <w:spacing w:val="4"/>
          <w:sz w:val="20"/>
          <w:szCs w:val="20"/>
        </w:rPr>
      </w:pPr>
      <w:r w:rsidRPr="006B0B18">
        <w:rPr>
          <w:rFonts w:ascii="Arial" w:hAnsi="Arial" w:cs="Arial"/>
          <w:spacing w:val="5"/>
          <w:sz w:val="20"/>
          <w:szCs w:val="20"/>
        </w:rPr>
        <w:t xml:space="preserve">2.  At a height of 38 inches minimum and 48 </w:t>
      </w:r>
      <w:r w:rsidRPr="006B0B18">
        <w:rPr>
          <w:rFonts w:ascii="Arial" w:hAnsi="Arial" w:cs="Arial"/>
          <w:spacing w:val="-2"/>
          <w:sz w:val="20"/>
          <w:szCs w:val="20"/>
        </w:rPr>
        <w:t xml:space="preserve">inches (1220 mm) maximum above the shower floor, </w:t>
      </w:r>
      <w:r w:rsidRPr="006B0B18">
        <w:rPr>
          <w:rFonts w:ascii="Arial" w:hAnsi="Arial" w:cs="Arial"/>
          <w:spacing w:val="4"/>
          <w:sz w:val="20"/>
          <w:szCs w:val="20"/>
        </w:rPr>
        <w:t xml:space="preserve">and </w:t>
      </w:r>
    </w:p>
    <w:p w:rsidR="00072D66" w:rsidRPr="006B0B18" w:rsidRDefault="00072D66" w:rsidP="00072D66">
      <w:pPr>
        <w:widowControl w:val="0"/>
        <w:autoSpaceDE w:val="0"/>
        <w:autoSpaceDN w:val="0"/>
        <w:adjustRightInd w:val="0"/>
        <w:ind w:left="360"/>
        <w:rPr>
          <w:rFonts w:ascii="Arial" w:hAnsi="Arial" w:cs="Arial"/>
          <w:sz w:val="20"/>
          <w:szCs w:val="20"/>
          <w:u w:val="single"/>
        </w:rPr>
      </w:pPr>
      <w:r w:rsidRPr="006B0B18">
        <w:rPr>
          <w:rFonts w:ascii="Arial" w:hAnsi="Arial" w:cs="Arial"/>
          <w:spacing w:val="4"/>
          <w:sz w:val="20"/>
          <w:szCs w:val="20"/>
        </w:rPr>
        <w:t xml:space="preserve">3.  16 inches (405 mm) minimum and 27 inches </w:t>
      </w:r>
      <w:r w:rsidRPr="006B0B18">
        <w:rPr>
          <w:rFonts w:ascii="Arial" w:hAnsi="Arial" w:cs="Arial"/>
          <w:spacing w:val="3"/>
          <w:sz w:val="20"/>
          <w:szCs w:val="20"/>
        </w:rPr>
        <w:t xml:space="preserve">(685 mm) maximum from the wall behind the </w:t>
      </w:r>
      <w:r w:rsidRPr="006B0B18">
        <w:rPr>
          <w:rFonts w:ascii="Arial" w:hAnsi="Arial" w:cs="Arial"/>
          <w:sz w:val="20"/>
          <w:szCs w:val="20"/>
        </w:rPr>
        <w:t xml:space="preserve">seat.  </w:t>
      </w:r>
    </w:p>
    <w:p w:rsidR="00072D66" w:rsidRPr="006B0B18" w:rsidRDefault="00072D66" w:rsidP="00072D66">
      <w:pPr>
        <w:widowControl w:val="0"/>
        <w:autoSpaceDE w:val="0"/>
        <w:autoSpaceDN w:val="0"/>
        <w:adjustRightInd w:val="0"/>
        <w:rPr>
          <w:rFonts w:ascii="Arial" w:hAnsi="Arial" w:cs="Arial"/>
          <w:sz w:val="20"/>
          <w:szCs w:val="20"/>
          <w:u w:val="single"/>
        </w:rPr>
      </w:pPr>
    </w:p>
    <w:p w:rsidR="00072D66" w:rsidRPr="006B0B18" w:rsidRDefault="00072D66" w:rsidP="00072D66">
      <w:pPr>
        <w:ind w:left="360"/>
        <w:rPr>
          <w:rFonts w:ascii="Arial" w:hAnsi="Arial" w:cs="Arial"/>
          <w:sz w:val="20"/>
          <w:szCs w:val="20"/>
          <w:u w:val="single"/>
        </w:rPr>
      </w:pPr>
      <w:r w:rsidRPr="006B0B18">
        <w:rPr>
          <w:rFonts w:ascii="Arial" w:hAnsi="Arial" w:cs="Arial"/>
          <w:b/>
          <w:sz w:val="20"/>
          <w:szCs w:val="20"/>
          <w:u w:val="single"/>
        </w:rPr>
        <w:t>608.4.2.1 Ambulatory Roll-In Showers</w:t>
      </w:r>
      <w:r w:rsidRPr="006B0B18">
        <w:rPr>
          <w:rFonts w:ascii="Arial" w:hAnsi="Arial" w:cs="Arial"/>
          <w:sz w:val="20"/>
          <w:szCs w:val="20"/>
          <w:u w:val="single"/>
        </w:rPr>
        <w:t xml:space="preserve">.  Where a side wall is provided opposite the seat within 72 inches (1830 mm) of the seat wall, an additional shower control and hand shower may be </w:t>
      </w:r>
      <w:r w:rsidRPr="006B0B18">
        <w:rPr>
          <w:rFonts w:ascii="Arial" w:hAnsi="Arial" w:cs="Arial"/>
          <w:spacing w:val="5"/>
          <w:sz w:val="20"/>
          <w:szCs w:val="20"/>
          <w:u w:val="single"/>
        </w:rPr>
        <w:t>located on this side wall:</w:t>
      </w:r>
    </w:p>
    <w:p w:rsidR="00072D66" w:rsidRPr="006B0B18" w:rsidRDefault="00072D66" w:rsidP="00072D66">
      <w:pPr>
        <w:pStyle w:val="ListParagraph"/>
        <w:numPr>
          <w:ilvl w:val="0"/>
          <w:numId w:val="40"/>
        </w:numPr>
        <w:ind w:left="1080"/>
        <w:rPr>
          <w:rFonts w:ascii="Arial" w:hAnsi="Arial" w:cs="Arial"/>
          <w:sz w:val="20"/>
          <w:szCs w:val="20"/>
          <w:u w:val="single"/>
        </w:rPr>
      </w:pPr>
      <w:r w:rsidRPr="006B0B18">
        <w:rPr>
          <w:rFonts w:ascii="Arial" w:hAnsi="Arial" w:cs="Arial"/>
          <w:sz w:val="20"/>
          <w:szCs w:val="20"/>
          <w:u w:val="single"/>
        </w:rPr>
        <w:t>At a height of 38 inches (965 mm) minimum to 48 inches (1220 mm) maximum above the shower floor, and</w:t>
      </w:r>
    </w:p>
    <w:p w:rsidR="00072D66" w:rsidRPr="006B0B18" w:rsidRDefault="00072D66" w:rsidP="00072D66">
      <w:pPr>
        <w:pStyle w:val="ListParagraph"/>
        <w:numPr>
          <w:ilvl w:val="0"/>
          <w:numId w:val="40"/>
        </w:numPr>
        <w:ind w:left="1080"/>
        <w:rPr>
          <w:rFonts w:ascii="Arial" w:hAnsi="Arial" w:cs="Arial"/>
          <w:sz w:val="20"/>
          <w:szCs w:val="20"/>
          <w:u w:val="single"/>
        </w:rPr>
      </w:pPr>
      <w:r w:rsidRPr="006B0B18">
        <w:rPr>
          <w:rFonts w:ascii="Arial" w:hAnsi="Arial" w:cs="Arial"/>
          <w:sz w:val="20"/>
          <w:szCs w:val="20"/>
          <w:u w:val="single"/>
        </w:rPr>
        <w:t>17 inches (430 mm) to 19 inches (485 mm) from the back wall.</w:t>
      </w:r>
    </w:p>
    <w:p w:rsidR="00072D66" w:rsidRDefault="00072D66" w:rsidP="00072D66">
      <w:pPr>
        <w:rPr>
          <w:rFonts w:ascii="Arial" w:hAnsi="Arial" w:cs="Arial"/>
          <w:b/>
          <w:bCs/>
          <w:spacing w:val="-2"/>
          <w:w w:val="105"/>
          <w:sz w:val="20"/>
          <w:szCs w:val="20"/>
        </w:rPr>
      </w:pPr>
    </w:p>
    <w:p w:rsidR="00072D66" w:rsidRPr="006B0B18" w:rsidRDefault="00072D66" w:rsidP="00072D66">
      <w:pPr>
        <w:rPr>
          <w:rFonts w:ascii="Arial" w:hAnsi="Arial" w:cs="Arial"/>
          <w:spacing w:val="-3"/>
          <w:sz w:val="20"/>
          <w:szCs w:val="20"/>
        </w:rPr>
      </w:pPr>
      <w:r w:rsidRPr="006B0B18">
        <w:rPr>
          <w:rFonts w:ascii="Arial" w:hAnsi="Arial" w:cs="Arial"/>
          <w:b/>
          <w:bCs/>
          <w:spacing w:val="-2"/>
          <w:w w:val="105"/>
          <w:sz w:val="20"/>
          <w:szCs w:val="20"/>
        </w:rPr>
        <w:t>608.4.3 Alternate Roll-in Showers.</w:t>
      </w:r>
      <w:r w:rsidRPr="006B0B18">
        <w:rPr>
          <w:rFonts w:ascii="Arial" w:hAnsi="Arial" w:cs="Arial"/>
          <w:spacing w:val="-2"/>
          <w:sz w:val="20"/>
          <w:szCs w:val="20"/>
        </w:rPr>
        <w:t xml:space="preserve"> In alternate roll-</w:t>
      </w:r>
      <w:r w:rsidRPr="006B0B18">
        <w:rPr>
          <w:rFonts w:ascii="Arial" w:hAnsi="Arial" w:cs="Arial"/>
          <w:spacing w:val="1"/>
          <w:sz w:val="20"/>
          <w:szCs w:val="20"/>
        </w:rPr>
        <w:t xml:space="preserve">in showers, the controls and hand shower shall be </w:t>
      </w:r>
      <w:r w:rsidRPr="006B0B18">
        <w:rPr>
          <w:rFonts w:ascii="Arial" w:hAnsi="Arial" w:cs="Arial"/>
          <w:spacing w:val="-3"/>
          <w:sz w:val="20"/>
          <w:szCs w:val="20"/>
        </w:rPr>
        <w:t>located:</w:t>
      </w:r>
    </w:p>
    <w:p w:rsidR="00072D66" w:rsidRPr="006B0B18" w:rsidRDefault="00072D66" w:rsidP="00072D66">
      <w:pPr>
        <w:pStyle w:val="ListParagraph"/>
        <w:numPr>
          <w:ilvl w:val="0"/>
          <w:numId w:val="39"/>
        </w:numPr>
        <w:rPr>
          <w:rFonts w:ascii="Arial" w:hAnsi="Arial" w:cs="Arial"/>
          <w:spacing w:val="6"/>
          <w:sz w:val="20"/>
          <w:szCs w:val="20"/>
        </w:rPr>
      </w:pPr>
      <w:r w:rsidRPr="006B0B18">
        <w:rPr>
          <w:rFonts w:ascii="Arial" w:hAnsi="Arial" w:cs="Arial"/>
          <w:spacing w:val="-3"/>
          <w:sz w:val="20"/>
          <w:szCs w:val="20"/>
        </w:rPr>
        <w:t xml:space="preserve">At a height of 38 inches (965 mm) minimum and 48 inches </w:t>
      </w:r>
      <w:r w:rsidRPr="006B0B18">
        <w:rPr>
          <w:rFonts w:ascii="Arial" w:hAnsi="Arial" w:cs="Arial"/>
          <w:spacing w:val="6"/>
          <w:sz w:val="20"/>
          <w:szCs w:val="20"/>
        </w:rPr>
        <w:t xml:space="preserve">(1220 mm) maximum above the shower floor, and </w:t>
      </w:r>
    </w:p>
    <w:p w:rsidR="00072D66" w:rsidRPr="006B0B18" w:rsidRDefault="00072D66" w:rsidP="00072D66">
      <w:pPr>
        <w:pStyle w:val="ListParagraph"/>
        <w:numPr>
          <w:ilvl w:val="0"/>
          <w:numId w:val="39"/>
        </w:numPr>
        <w:rPr>
          <w:rFonts w:ascii="Arial" w:hAnsi="Arial" w:cs="Arial"/>
          <w:spacing w:val="1"/>
          <w:sz w:val="20"/>
          <w:szCs w:val="20"/>
        </w:rPr>
      </w:pPr>
      <w:r w:rsidRPr="006B0B18">
        <w:rPr>
          <w:rFonts w:ascii="Arial" w:hAnsi="Arial" w:cs="Arial"/>
          <w:spacing w:val="6"/>
          <w:sz w:val="20"/>
          <w:szCs w:val="20"/>
        </w:rPr>
        <w:t xml:space="preserve">Where the controls and hand </w:t>
      </w:r>
      <w:r w:rsidRPr="006B0B18">
        <w:rPr>
          <w:rFonts w:ascii="Arial" w:hAnsi="Arial" w:cs="Arial"/>
          <w:sz w:val="20"/>
          <w:szCs w:val="20"/>
        </w:rPr>
        <w:t xml:space="preserve">shower are located on the end wall adjacent to the seat, </w:t>
      </w:r>
      <w:r w:rsidRPr="006B0B18">
        <w:rPr>
          <w:rFonts w:ascii="Arial" w:hAnsi="Arial" w:cs="Arial"/>
          <w:spacing w:val="5"/>
          <w:sz w:val="20"/>
          <w:szCs w:val="20"/>
        </w:rPr>
        <w:t xml:space="preserve">the controls and hand shower shall be 16 inches (405 mm) minimum and 27 </w:t>
      </w:r>
      <w:r w:rsidRPr="006B0B18">
        <w:rPr>
          <w:rFonts w:ascii="Arial" w:hAnsi="Arial" w:cs="Arial"/>
          <w:spacing w:val="5"/>
          <w:sz w:val="20"/>
          <w:szCs w:val="20"/>
          <w:vertAlign w:val="subscript"/>
        </w:rPr>
        <w:t>inches</w:t>
      </w:r>
      <w:r w:rsidRPr="006B0B18">
        <w:rPr>
          <w:rFonts w:ascii="Arial" w:hAnsi="Arial" w:cs="Arial"/>
          <w:spacing w:val="5"/>
          <w:sz w:val="20"/>
          <w:szCs w:val="20"/>
        </w:rPr>
        <w:t xml:space="preserve"> </w:t>
      </w:r>
      <w:r w:rsidRPr="006B0B18">
        <w:rPr>
          <w:rFonts w:ascii="Arial" w:hAnsi="Arial" w:cs="Arial"/>
          <w:spacing w:val="1"/>
          <w:sz w:val="20"/>
          <w:szCs w:val="20"/>
        </w:rPr>
        <w:t xml:space="preserve">(685 mm) maximum from the wall behind the seat wall, or </w:t>
      </w:r>
    </w:p>
    <w:p w:rsidR="00072D66" w:rsidRPr="006B0B18" w:rsidRDefault="00072D66" w:rsidP="00072D66">
      <w:pPr>
        <w:pStyle w:val="ListParagraph"/>
        <w:numPr>
          <w:ilvl w:val="0"/>
          <w:numId w:val="39"/>
        </w:numPr>
        <w:rPr>
          <w:rFonts w:ascii="Arial" w:hAnsi="Arial" w:cs="Arial"/>
          <w:sz w:val="20"/>
          <w:szCs w:val="20"/>
        </w:rPr>
      </w:pPr>
      <w:r w:rsidRPr="006B0B18">
        <w:rPr>
          <w:rFonts w:ascii="Arial" w:hAnsi="Arial" w:cs="Arial"/>
          <w:spacing w:val="2"/>
          <w:sz w:val="20"/>
          <w:szCs w:val="20"/>
        </w:rPr>
        <w:t xml:space="preserve">Where the controls and hand shower are </w:t>
      </w:r>
      <w:r w:rsidRPr="006B0B18">
        <w:rPr>
          <w:rFonts w:ascii="Arial" w:hAnsi="Arial" w:cs="Arial"/>
          <w:sz w:val="20"/>
          <w:szCs w:val="20"/>
        </w:rPr>
        <w:t>located on the back wall opposite the seat, the con</w:t>
      </w:r>
      <w:r w:rsidRPr="006B0B18">
        <w:rPr>
          <w:rFonts w:ascii="Arial" w:hAnsi="Arial" w:cs="Arial"/>
          <w:spacing w:val="5"/>
          <w:sz w:val="20"/>
          <w:szCs w:val="20"/>
        </w:rPr>
        <w:t xml:space="preserve">trols and hand shower shall be located within 15 </w:t>
      </w:r>
      <w:r w:rsidRPr="006B0B18">
        <w:rPr>
          <w:rFonts w:ascii="Arial" w:hAnsi="Arial" w:cs="Arial"/>
          <w:spacing w:val="-2"/>
          <w:sz w:val="20"/>
          <w:szCs w:val="20"/>
        </w:rPr>
        <w:t xml:space="preserve">inches (380 mm) maximum from, the centerline of the </w:t>
      </w:r>
      <w:r w:rsidRPr="006B0B18">
        <w:rPr>
          <w:rFonts w:ascii="Arial" w:hAnsi="Arial" w:cs="Arial"/>
          <w:sz w:val="20"/>
          <w:szCs w:val="20"/>
        </w:rPr>
        <w:t>seat toward the transfer space.</w:t>
      </w:r>
    </w:p>
    <w:p w:rsidR="00072D66" w:rsidRPr="006B0B18" w:rsidRDefault="00072D66" w:rsidP="00072D66">
      <w:pPr>
        <w:rPr>
          <w:rFonts w:ascii="Arial" w:hAnsi="Arial" w:cs="Arial"/>
          <w:b/>
          <w:sz w:val="20"/>
          <w:szCs w:val="20"/>
        </w:rPr>
      </w:pPr>
    </w:p>
    <w:p w:rsidR="00072D66" w:rsidRPr="006B0B18" w:rsidRDefault="00072D66" w:rsidP="00072D66">
      <w:pPr>
        <w:rPr>
          <w:rFonts w:ascii="Arial" w:hAnsi="Arial" w:cs="Arial"/>
          <w:b/>
          <w:sz w:val="20"/>
          <w:szCs w:val="20"/>
        </w:rPr>
      </w:pPr>
      <w:r w:rsidRPr="006B0B18">
        <w:rPr>
          <w:rFonts w:ascii="Arial" w:hAnsi="Arial" w:cs="Arial"/>
          <w:b/>
          <w:sz w:val="20"/>
          <w:szCs w:val="20"/>
        </w:rPr>
        <w:t>Companion proposal for Grab Bars:</w:t>
      </w:r>
    </w:p>
    <w:p w:rsidR="00072D66" w:rsidRPr="006B0B18" w:rsidRDefault="00072D66" w:rsidP="00072D66">
      <w:pPr>
        <w:rPr>
          <w:rFonts w:ascii="Arial" w:hAnsi="Arial" w:cs="Arial"/>
          <w:sz w:val="20"/>
          <w:szCs w:val="20"/>
        </w:rPr>
      </w:pPr>
    </w:p>
    <w:p w:rsidR="00072D66" w:rsidRPr="006B0B18" w:rsidRDefault="00072D66" w:rsidP="00072D66">
      <w:pPr>
        <w:rPr>
          <w:rFonts w:ascii="Arial" w:hAnsi="Arial" w:cs="Arial"/>
          <w:b/>
          <w:sz w:val="20"/>
          <w:szCs w:val="20"/>
        </w:rPr>
      </w:pPr>
      <w:r w:rsidRPr="006B0B18">
        <w:rPr>
          <w:rFonts w:ascii="Arial" w:hAnsi="Arial" w:cs="Arial"/>
          <w:b/>
          <w:sz w:val="20"/>
          <w:szCs w:val="20"/>
        </w:rPr>
        <w:t>608.3 Grab Bars.</w:t>
      </w:r>
    </w:p>
    <w:p w:rsidR="00072D66" w:rsidRPr="006B0B18" w:rsidRDefault="00072D66" w:rsidP="00072D66">
      <w:pPr>
        <w:rPr>
          <w:rFonts w:ascii="Arial" w:hAnsi="Arial" w:cs="Arial"/>
          <w:sz w:val="20"/>
          <w:szCs w:val="20"/>
        </w:rPr>
      </w:pPr>
    </w:p>
    <w:p w:rsidR="00072D66" w:rsidRPr="006B0B18" w:rsidRDefault="00072D66" w:rsidP="00072D66">
      <w:pPr>
        <w:rPr>
          <w:rFonts w:ascii="Arial" w:hAnsi="Arial" w:cs="Arial"/>
          <w:sz w:val="20"/>
          <w:szCs w:val="20"/>
          <w:u w:val="single"/>
        </w:rPr>
      </w:pPr>
      <w:r w:rsidRPr="006B0B18">
        <w:rPr>
          <w:rFonts w:ascii="Arial" w:hAnsi="Arial" w:cs="Arial"/>
          <w:b/>
          <w:sz w:val="20"/>
          <w:szCs w:val="20"/>
        </w:rPr>
        <w:t>608.3.2 Standard Roll-in Type Showers.</w:t>
      </w:r>
      <w:r w:rsidRPr="006B0B18">
        <w:rPr>
          <w:rFonts w:ascii="Arial" w:hAnsi="Arial" w:cs="Arial"/>
          <w:sz w:val="20"/>
          <w:szCs w:val="20"/>
        </w:rPr>
        <w:t xml:space="preserve">  </w:t>
      </w:r>
      <w:r w:rsidRPr="006B0B18">
        <w:rPr>
          <w:rFonts w:ascii="Arial" w:hAnsi="Arial" w:cs="Arial"/>
          <w:sz w:val="20"/>
          <w:szCs w:val="20"/>
          <w:u w:val="single"/>
        </w:rPr>
        <w:t>Grab bar for standard roll-in showers shall comply with Section 608.3.2.</w:t>
      </w:r>
      <w:r w:rsidRPr="006B0B18">
        <w:rPr>
          <w:rFonts w:ascii="Arial" w:hAnsi="Arial" w:cs="Arial"/>
          <w:sz w:val="20"/>
          <w:szCs w:val="20"/>
        </w:rPr>
        <w:t xml:space="preserve">  </w:t>
      </w:r>
      <w:r w:rsidRPr="006B0B18">
        <w:rPr>
          <w:rFonts w:ascii="Arial" w:hAnsi="Arial" w:cs="Arial"/>
          <w:strike/>
          <w:sz w:val="20"/>
          <w:szCs w:val="20"/>
        </w:rPr>
        <w:t>In standard roll-in type showers, grab bars shall be provided</w:t>
      </w:r>
    </w:p>
    <w:p w:rsidR="00072D66" w:rsidRPr="006B0B18" w:rsidRDefault="00072D66" w:rsidP="00072D66">
      <w:pPr>
        <w:rPr>
          <w:rFonts w:ascii="Arial" w:hAnsi="Arial" w:cs="Arial"/>
          <w:sz w:val="20"/>
          <w:szCs w:val="20"/>
          <w:u w:val="single"/>
        </w:rPr>
      </w:pPr>
    </w:p>
    <w:p w:rsidR="00072D66" w:rsidRPr="006B0B18" w:rsidRDefault="00072D66" w:rsidP="00072D66">
      <w:pPr>
        <w:rPr>
          <w:rFonts w:ascii="Arial" w:hAnsi="Arial" w:cs="Arial"/>
          <w:sz w:val="20"/>
          <w:szCs w:val="20"/>
        </w:rPr>
      </w:pPr>
      <w:r w:rsidRPr="006B0B18">
        <w:rPr>
          <w:rFonts w:ascii="Arial" w:hAnsi="Arial" w:cs="Arial"/>
          <w:b/>
          <w:sz w:val="20"/>
          <w:szCs w:val="20"/>
          <w:u w:val="single"/>
        </w:rPr>
        <w:lastRenderedPageBreak/>
        <w:t>608.3.2.1 Horizontal Grab Bars.</w:t>
      </w:r>
      <w:r w:rsidRPr="006B0B18">
        <w:rPr>
          <w:rFonts w:ascii="Arial" w:hAnsi="Arial" w:cs="Arial"/>
          <w:sz w:val="20"/>
          <w:szCs w:val="20"/>
          <w:u w:val="single"/>
        </w:rPr>
        <w:t xml:space="preserve">  Horizontal</w:t>
      </w:r>
      <w:r w:rsidRPr="006B0B18">
        <w:rPr>
          <w:rFonts w:ascii="Arial" w:hAnsi="Arial" w:cs="Arial"/>
          <w:sz w:val="20"/>
          <w:szCs w:val="20"/>
        </w:rPr>
        <w:t xml:space="preserve"> grab bars shall be provided on the back wall beginning at the edge of the seat.  The grab bars shall not be located above the seat.  The back wall grab bar shall extend the length of the wall but shall not be required to exceed 48 inches (1220 mm) in length.  </w:t>
      </w:r>
      <w:r w:rsidRPr="006B0B18">
        <w:rPr>
          <w:rFonts w:ascii="Arial" w:hAnsi="Arial" w:cs="Arial"/>
          <w:sz w:val="20"/>
          <w:szCs w:val="20"/>
          <w:u w:val="single"/>
        </w:rPr>
        <w:t>W</w:t>
      </w:r>
      <w:r w:rsidRPr="006B0B18">
        <w:rPr>
          <w:rFonts w:ascii="Arial" w:hAnsi="Arial" w:cs="Arial"/>
          <w:sz w:val="20"/>
          <w:szCs w:val="20"/>
        </w:rPr>
        <w:t xml:space="preserve">here a side wall is provided opposite the sea within 72 inches (1830 mm) of the seat wall, a grab </w:t>
      </w:r>
      <w:proofErr w:type="spellStart"/>
      <w:r w:rsidRPr="006B0B18">
        <w:rPr>
          <w:rFonts w:ascii="Arial" w:hAnsi="Arial" w:cs="Arial"/>
          <w:sz w:val="20"/>
          <w:szCs w:val="20"/>
        </w:rPr>
        <w:t>bar</w:t>
      </w:r>
      <w:proofErr w:type="spellEnd"/>
      <w:r w:rsidRPr="006B0B18">
        <w:rPr>
          <w:rFonts w:ascii="Arial" w:hAnsi="Arial" w:cs="Arial"/>
          <w:sz w:val="20"/>
          <w:szCs w:val="20"/>
        </w:rPr>
        <w:t xml:space="preserve"> shall be provided on the side wall opposite the seat.  The side wall grab bar shall extend the length of the wall but shall not be required to exceed 30 inches (760 mm) in length.  Grab bars shall be 6 inches (150 mm) maximum from the adjacent wall.</w:t>
      </w:r>
    </w:p>
    <w:p w:rsidR="00072D66" w:rsidRPr="006B0B18" w:rsidRDefault="00072D66" w:rsidP="00072D66">
      <w:pPr>
        <w:rPr>
          <w:rFonts w:ascii="Arial" w:hAnsi="Arial" w:cs="Arial"/>
          <w:sz w:val="20"/>
          <w:szCs w:val="20"/>
        </w:rPr>
      </w:pPr>
    </w:p>
    <w:p w:rsidR="00072D66" w:rsidRPr="006B0B18" w:rsidRDefault="00072D66" w:rsidP="00072D66">
      <w:pPr>
        <w:ind w:left="720"/>
        <w:rPr>
          <w:rFonts w:ascii="Arial" w:hAnsi="Arial" w:cs="Arial"/>
          <w:sz w:val="20"/>
          <w:szCs w:val="20"/>
        </w:rPr>
      </w:pPr>
      <w:r w:rsidRPr="006B0B18">
        <w:rPr>
          <w:rFonts w:ascii="Arial" w:hAnsi="Arial" w:cs="Arial"/>
          <w:b/>
          <w:sz w:val="20"/>
          <w:szCs w:val="20"/>
          <w:u w:val="single"/>
        </w:rPr>
        <w:t>608.3.2.1.1 Vertical Grab Bar.</w:t>
      </w:r>
      <w:r w:rsidRPr="006B0B18">
        <w:rPr>
          <w:rFonts w:ascii="Arial" w:hAnsi="Arial" w:cs="Arial"/>
          <w:sz w:val="20"/>
          <w:szCs w:val="20"/>
          <w:u w:val="single"/>
        </w:rPr>
        <w:t xml:space="preserve">  Where an ambulatory roll-in shower control and hand spray are provided, a vertical grab bar shall be provided.  A vertical grab bar 18 inches (45 mm) minimum in length shall be provided on the ambulatory control side wall 3 inches (75 mm) minimum and 6 inches (150 mm) maximum above the horizontal grab bar, and 4 inches (100 mm) maximum inward from the front edge of the shower.</w:t>
      </w:r>
    </w:p>
    <w:p w:rsidR="00072D66" w:rsidRPr="006B0B18" w:rsidRDefault="00072D66" w:rsidP="00072D66">
      <w:pPr>
        <w:rPr>
          <w:rFonts w:ascii="Arial" w:hAnsi="Arial" w:cs="Arial"/>
          <w:sz w:val="20"/>
          <w:szCs w:val="20"/>
        </w:rPr>
      </w:pPr>
    </w:p>
    <w:p w:rsidR="00072D66" w:rsidRPr="006B0B18" w:rsidRDefault="00072D66" w:rsidP="00072D66">
      <w:pPr>
        <w:rPr>
          <w:rFonts w:ascii="Arial" w:hAnsi="Arial" w:cs="Arial"/>
          <w:sz w:val="20"/>
          <w:szCs w:val="20"/>
        </w:rPr>
      </w:pPr>
      <w:r w:rsidRPr="006B0B18">
        <w:rPr>
          <w:rFonts w:ascii="Arial" w:hAnsi="Arial" w:cs="Arial"/>
          <w:b/>
          <w:sz w:val="20"/>
          <w:szCs w:val="20"/>
        </w:rPr>
        <w:t>Reason:</w:t>
      </w:r>
      <w:r w:rsidRPr="006B0B18">
        <w:rPr>
          <w:rFonts w:ascii="Arial" w:hAnsi="Arial" w:cs="Arial"/>
          <w:sz w:val="20"/>
          <w:szCs w:val="20"/>
        </w:rPr>
        <w:t xml:space="preserve">  Many people with walking disabilities prefer to walk into the shower and stand while they shower.  People with walking disabilities frequently have knee or hip problems that severely restrict their ability to easily sit and rise from a wet shower seat.  The roll-in shower controls and spray located on the back wall are not easily usable by a person who prefers to stand and use the grab bars while showering because the water sprays out into the room and their elbows hit the back wall.  Provide option for additional Ambulatory Roll-in Shower Controls and Hand Shower.  See sketches at end.</w:t>
      </w:r>
    </w:p>
    <w:p w:rsidR="00072D66" w:rsidRPr="006B0B18" w:rsidRDefault="00072D66" w:rsidP="00072D66">
      <w:pPr>
        <w:rPr>
          <w:rFonts w:ascii="Arial" w:hAnsi="Arial" w:cs="Arial"/>
          <w:b/>
          <w:sz w:val="20"/>
          <w:szCs w:val="20"/>
        </w:rPr>
      </w:pPr>
    </w:p>
    <w:p w:rsidR="00072D66" w:rsidRPr="006B0B18" w:rsidRDefault="00072D66" w:rsidP="00072D66">
      <w:pPr>
        <w:rPr>
          <w:rFonts w:ascii="Arial" w:hAnsi="Arial" w:cs="Arial"/>
          <w:b/>
          <w:sz w:val="20"/>
          <w:szCs w:val="20"/>
        </w:rPr>
      </w:pPr>
      <w:r w:rsidRPr="006B0B18">
        <w:rPr>
          <w:rFonts w:ascii="Arial" w:hAnsi="Arial" w:cs="Arial"/>
          <w:b/>
          <w:sz w:val="20"/>
          <w:szCs w:val="20"/>
        </w:rPr>
        <w:t>Four benefits of this proposal include:</w:t>
      </w:r>
    </w:p>
    <w:p w:rsidR="00072D66" w:rsidRPr="006B0B18" w:rsidRDefault="00072D66" w:rsidP="00072D66">
      <w:pPr>
        <w:pStyle w:val="ListParagraph"/>
        <w:numPr>
          <w:ilvl w:val="0"/>
          <w:numId w:val="41"/>
        </w:numPr>
        <w:rPr>
          <w:rFonts w:ascii="Arial" w:hAnsi="Arial" w:cs="Arial"/>
          <w:sz w:val="20"/>
          <w:szCs w:val="20"/>
        </w:rPr>
      </w:pPr>
      <w:r w:rsidRPr="006B0B18">
        <w:rPr>
          <w:rFonts w:ascii="Arial" w:hAnsi="Arial" w:cs="Arial"/>
          <w:sz w:val="20"/>
          <w:szCs w:val="20"/>
        </w:rPr>
        <w:t xml:space="preserve">Serve a greater number of people with disabilities in the Standard Roll-in Shower  (those using wheelchairs and those who are walking impaired) </w:t>
      </w:r>
    </w:p>
    <w:p w:rsidR="00072D66" w:rsidRPr="006B0B18" w:rsidRDefault="00072D66" w:rsidP="00072D66">
      <w:pPr>
        <w:pStyle w:val="ListParagraph"/>
        <w:numPr>
          <w:ilvl w:val="0"/>
          <w:numId w:val="41"/>
        </w:numPr>
        <w:rPr>
          <w:rFonts w:ascii="Arial" w:hAnsi="Arial" w:cs="Arial"/>
          <w:sz w:val="20"/>
          <w:szCs w:val="20"/>
        </w:rPr>
      </w:pPr>
      <w:r w:rsidRPr="006B0B18">
        <w:rPr>
          <w:rFonts w:ascii="Arial" w:hAnsi="Arial" w:cs="Arial"/>
          <w:sz w:val="20"/>
          <w:szCs w:val="20"/>
        </w:rPr>
        <w:t>Add language for consistency in preventing installation of controls and hand showers above the seat in 608.4.2</w:t>
      </w:r>
    </w:p>
    <w:p w:rsidR="00072D66" w:rsidRPr="006B0B18" w:rsidRDefault="00072D66" w:rsidP="00072D66">
      <w:pPr>
        <w:pStyle w:val="ListParagraph"/>
        <w:numPr>
          <w:ilvl w:val="0"/>
          <w:numId w:val="41"/>
        </w:numPr>
        <w:rPr>
          <w:rFonts w:ascii="Arial" w:hAnsi="Arial" w:cs="Arial"/>
          <w:sz w:val="20"/>
          <w:szCs w:val="20"/>
        </w:rPr>
      </w:pPr>
      <w:r w:rsidRPr="006B0B18">
        <w:rPr>
          <w:rFonts w:ascii="Arial" w:hAnsi="Arial" w:cs="Arial"/>
          <w:sz w:val="20"/>
          <w:szCs w:val="20"/>
        </w:rPr>
        <w:t>Reformat a Standard Roll-in Shower and add new section for optional Ambulatory Roll-in Showers controls and hand showers in 608.4.2.1</w:t>
      </w:r>
    </w:p>
    <w:p w:rsidR="00072D66" w:rsidRPr="00072D66" w:rsidRDefault="00072D66" w:rsidP="00072D66">
      <w:pPr>
        <w:pStyle w:val="ListParagraph"/>
        <w:numPr>
          <w:ilvl w:val="0"/>
          <w:numId w:val="41"/>
        </w:numPr>
        <w:rPr>
          <w:rFonts w:ascii="Arial" w:hAnsi="Arial" w:cs="Arial"/>
          <w:b/>
          <w:sz w:val="20"/>
          <w:szCs w:val="20"/>
          <w:u w:val="single"/>
        </w:rPr>
      </w:pPr>
      <w:r w:rsidRPr="006B0B18">
        <w:rPr>
          <w:rFonts w:ascii="Arial" w:hAnsi="Arial" w:cs="Arial"/>
          <w:sz w:val="20"/>
          <w:szCs w:val="20"/>
        </w:rPr>
        <w:t xml:space="preserve">Re-format Roll-in Showers horizontal grab bar, and add optional vertical grab bar for consistency in 608.3.2 </w:t>
      </w:r>
    </w:p>
    <w:p w:rsidR="00072D66" w:rsidRDefault="00072D66" w:rsidP="00072D66">
      <w:pPr>
        <w:rPr>
          <w:rFonts w:ascii="Arial" w:hAnsi="Arial" w:cs="Arial"/>
          <w:b/>
          <w:sz w:val="20"/>
          <w:szCs w:val="20"/>
          <w:u w:val="single"/>
        </w:rPr>
      </w:pPr>
    </w:p>
    <w:p w:rsidR="001427D2" w:rsidRDefault="001427D2" w:rsidP="001427D2">
      <w:pPr>
        <w:jc w:val="center"/>
        <w:rPr>
          <w:rFonts w:ascii="Arial" w:hAnsi="Arial" w:cs="Arial"/>
          <w:b/>
          <w:i/>
        </w:rPr>
      </w:pPr>
    </w:p>
    <w:p w:rsidR="001427D2" w:rsidRDefault="001427D2" w:rsidP="001427D2">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61-</w:t>
      </w:r>
      <w:r w:rsidRPr="009815CE">
        <w:rPr>
          <w:rFonts w:ascii="Arial" w:hAnsi="Arial" w:cs="Arial"/>
          <w:b/>
          <w:i/>
        </w:rPr>
        <w:t xml:space="preserve">12 </w:t>
      </w:r>
      <w:r>
        <w:rPr>
          <w:rFonts w:ascii="Arial" w:hAnsi="Arial" w:cs="Arial"/>
          <w:b/>
          <w:i/>
        </w:rPr>
        <w:t>Unresolved Issue</w:t>
      </w:r>
    </w:p>
    <w:p w:rsidR="001427D2" w:rsidRPr="004A58B7" w:rsidRDefault="001427D2" w:rsidP="001427D2">
      <w:pPr>
        <w:pBdr>
          <w:top w:val="single" w:sz="4" w:space="1" w:color="auto"/>
          <w:left w:val="single" w:sz="4" w:space="1" w:color="auto"/>
          <w:bottom w:val="single" w:sz="4" w:space="1" w:color="auto"/>
          <w:right w:val="single" w:sz="4" w:space="1" w:color="auto"/>
        </w:pBdr>
        <w:jc w:val="center"/>
        <w:rPr>
          <w:rFonts w:ascii="Arial" w:hAnsi="Arial" w:cs="Arial"/>
          <w:b/>
          <w:i/>
          <w:sz w:val="18"/>
          <w:szCs w:val="18"/>
        </w:rPr>
      </w:pPr>
    </w:p>
    <w:p w:rsidR="001427D2" w:rsidRDefault="001427D2" w:rsidP="001427D2">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A410EF">
        <w:rPr>
          <w:rFonts w:ascii="Arial" w:hAnsi="Arial" w:cs="Arial"/>
          <w:b/>
          <w:sz w:val="20"/>
          <w:szCs w:val="20"/>
        </w:rPr>
        <w:t>Approve proposal 6-61-12 as outlined above.</w:t>
      </w:r>
    </w:p>
    <w:p w:rsidR="001427D2" w:rsidRDefault="001427D2" w:rsidP="001427D2">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427D2" w:rsidRDefault="001427D2" w:rsidP="001427D2">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proposal allows more flexibility in the use of roll-in showers for persons who are ambulatory and not just those who use a wheelchair or other mobility device.  </w:t>
      </w:r>
    </w:p>
    <w:p w:rsidR="001427D2" w:rsidRDefault="001427D2" w:rsidP="001427D2">
      <w:pPr>
        <w:pStyle w:val="Heading1"/>
        <w:jc w:val="center"/>
        <w:rPr>
          <w:rFonts w:ascii="Arial" w:hAnsi="Arial" w:cs="Arial"/>
          <w:b/>
          <w:sz w:val="28"/>
          <w:szCs w:val="28"/>
        </w:rPr>
      </w:pPr>
    </w:p>
    <w:p w:rsidR="001427D2" w:rsidRDefault="001427D2" w:rsidP="00072D66">
      <w:pPr>
        <w:rPr>
          <w:rFonts w:ascii="Arial" w:hAnsi="Arial" w:cs="Arial"/>
          <w:b/>
          <w:sz w:val="20"/>
          <w:szCs w:val="20"/>
          <w:u w:val="single"/>
        </w:rPr>
      </w:pPr>
    </w:p>
    <w:p w:rsidR="00072D66" w:rsidRPr="00072D66" w:rsidRDefault="00072D66" w:rsidP="00072D66">
      <w:pPr>
        <w:rPr>
          <w:rFonts w:ascii="Arial" w:hAnsi="Arial" w:cs="Arial"/>
          <w:b/>
          <w:sz w:val="20"/>
          <w:szCs w:val="20"/>
          <w:u w:val="single"/>
        </w:rPr>
      </w:pPr>
      <w:r>
        <w:rPr>
          <w:noProof/>
        </w:rPr>
        <w:lastRenderedPageBreak/>
        <w:drawing>
          <wp:inline distT="0" distB="0" distL="0" distR="0" wp14:anchorId="158BD1B2" wp14:editId="2FF851C9">
            <wp:extent cx="5852160" cy="7903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2160" cy="7903845"/>
                    </a:xfrm>
                    <a:prstGeom prst="rect">
                      <a:avLst/>
                    </a:prstGeom>
                    <a:noFill/>
                    <a:ln>
                      <a:noFill/>
                    </a:ln>
                  </pic:spPr>
                </pic:pic>
              </a:graphicData>
            </a:graphic>
          </wp:inline>
        </w:drawing>
      </w:r>
    </w:p>
    <w:p w:rsidR="00CA0BFA" w:rsidRDefault="00CA0BFA" w:rsidP="00CA0BFA">
      <w:pPr>
        <w:keepNext/>
        <w:pBdr>
          <w:bottom w:val="single" w:sz="4" w:space="1" w:color="auto"/>
        </w:pBdr>
        <w:jc w:val="center"/>
        <w:outlineLvl w:val="0"/>
        <w:rPr>
          <w:rFonts w:ascii="Arial" w:hAnsi="Arial" w:cs="Arial"/>
          <w:b/>
          <w:sz w:val="32"/>
          <w:szCs w:val="32"/>
        </w:rPr>
      </w:pPr>
      <w:r w:rsidRPr="00BA44B0">
        <w:rPr>
          <w:rFonts w:ascii="Arial" w:hAnsi="Arial" w:cs="Arial"/>
          <w:b/>
          <w:sz w:val="32"/>
          <w:szCs w:val="32"/>
        </w:rPr>
        <w:lastRenderedPageBreak/>
        <w:t>Chapter 7</w:t>
      </w:r>
    </w:p>
    <w:p w:rsidR="00445331" w:rsidRPr="00BA44B0" w:rsidRDefault="00445331" w:rsidP="00CA0BFA">
      <w:pPr>
        <w:keepNext/>
        <w:pBdr>
          <w:bottom w:val="single" w:sz="4" w:space="1" w:color="auto"/>
        </w:pBdr>
        <w:jc w:val="center"/>
        <w:outlineLvl w:val="0"/>
        <w:rPr>
          <w:rFonts w:ascii="Arial" w:hAnsi="Arial" w:cs="Arial"/>
          <w:b/>
          <w:sz w:val="32"/>
          <w:szCs w:val="32"/>
        </w:rPr>
      </w:pPr>
    </w:p>
    <w:p w:rsidR="00CA0BFA" w:rsidRPr="00BA44B0" w:rsidRDefault="00CA0BFA" w:rsidP="00CA0BFA">
      <w:pPr>
        <w:keepNext/>
        <w:outlineLvl w:val="0"/>
        <w:rPr>
          <w:rFonts w:ascii="Arial" w:hAnsi="Arial" w:cs="Arial"/>
          <w:b/>
          <w:sz w:val="20"/>
          <w:szCs w:val="20"/>
        </w:rPr>
      </w:pPr>
    </w:p>
    <w:p w:rsidR="00CA0BFA" w:rsidRPr="00BA44B0" w:rsidRDefault="00CA0BFA" w:rsidP="00CA0BFA">
      <w:pPr>
        <w:keepNext/>
        <w:outlineLvl w:val="0"/>
        <w:rPr>
          <w:rFonts w:ascii="Arial" w:hAnsi="Arial" w:cs="Arial"/>
          <w:b/>
          <w:sz w:val="32"/>
          <w:szCs w:val="32"/>
        </w:rPr>
      </w:pPr>
      <w:r w:rsidRPr="00BA44B0">
        <w:rPr>
          <w:rFonts w:ascii="Arial" w:hAnsi="Arial" w:cs="Arial"/>
          <w:b/>
          <w:sz w:val="32"/>
          <w:szCs w:val="32"/>
        </w:rPr>
        <w:t>7-1–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BA44B0" w:rsidRDefault="00CA0BFA" w:rsidP="00CA0BFA">
      <w:pPr>
        <w:rPr>
          <w:rFonts w:ascii="Arial" w:hAnsi="Arial" w:cs="Arial"/>
          <w:i/>
          <w:sz w:val="20"/>
          <w:szCs w:val="20"/>
        </w:rPr>
      </w:pPr>
    </w:p>
    <w:p w:rsidR="00CA0BFA" w:rsidRPr="00BA44B0" w:rsidRDefault="00CA0BFA" w:rsidP="00CA0BFA">
      <w:pPr>
        <w:autoSpaceDE w:val="0"/>
        <w:autoSpaceDN w:val="0"/>
        <w:adjustRightInd w:val="0"/>
        <w:rPr>
          <w:rFonts w:ascii="Arial" w:hAnsi="Arial" w:cs="Arial"/>
          <w:b/>
          <w:bCs/>
          <w:sz w:val="20"/>
          <w:szCs w:val="20"/>
        </w:rPr>
      </w:pPr>
      <w:r w:rsidRPr="00BA44B0">
        <w:rPr>
          <w:rFonts w:ascii="Arial" w:hAnsi="Arial" w:cs="Arial"/>
          <w:b/>
          <w:bCs/>
          <w:sz w:val="20"/>
          <w:szCs w:val="20"/>
        </w:rPr>
        <w:t>Add new text as follows:</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color w:val="000000"/>
          <w:sz w:val="20"/>
          <w:szCs w:val="20"/>
          <w:u w:val="single"/>
        </w:rPr>
      </w:pPr>
      <w:r w:rsidRPr="00BA44B0">
        <w:rPr>
          <w:rFonts w:ascii="Arial" w:hAnsi="Arial" w:cs="Arial"/>
          <w:b/>
          <w:sz w:val="20"/>
          <w:szCs w:val="20"/>
          <w:u w:val="single"/>
        </w:rPr>
        <w:t xml:space="preserve">105.2.13  Light reflectance value (LRV) of a surface. Method of Test.  </w:t>
      </w:r>
      <w:r w:rsidRPr="00BA44B0">
        <w:rPr>
          <w:rFonts w:ascii="Arial" w:hAnsi="Arial" w:cs="Arial"/>
          <w:sz w:val="20"/>
          <w:szCs w:val="20"/>
          <w:u w:val="single"/>
        </w:rPr>
        <w:t xml:space="preserve">BS 8493:2008 + A1: 2010 (British Standards Institution, </w:t>
      </w:r>
      <w:smartTag w:uri="urn:schemas-microsoft-com:office:smarttags" w:element="address">
        <w:smartTag w:uri="urn:schemas-microsoft-com:office:smarttags" w:element="Street">
          <w:r w:rsidRPr="00BA44B0">
            <w:rPr>
              <w:rFonts w:ascii="Arial" w:hAnsi="Arial" w:cs="Arial"/>
              <w:sz w:val="20"/>
              <w:szCs w:val="20"/>
              <w:u w:val="single"/>
            </w:rPr>
            <w:t xml:space="preserve">389 </w:t>
          </w:r>
          <w:proofErr w:type="spellStart"/>
          <w:r w:rsidRPr="00BA44B0">
            <w:rPr>
              <w:rFonts w:ascii="Arial" w:hAnsi="Arial" w:cs="Arial"/>
              <w:sz w:val="20"/>
              <w:szCs w:val="20"/>
              <w:u w:val="single"/>
            </w:rPr>
            <w:t>Chiswick</w:t>
          </w:r>
          <w:proofErr w:type="spellEnd"/>
          <w:r w:rsidRPr="00BA44B0">
            <w:rPr>
              <w:rFonts w:ascii="Arial" w:hAnsi="Arial" w:cs="Arial"/>
              <w:sz w:val="20"/>
              <w:szCs w:val="20"/>
              <w:u w:val="single"/>
            </w:rPr>
            <w:t xml:space="preserve"> High Road</w:t>
          </w:r>
        </w:smartTag>
        <w:r w:rsidRPr="00BA44B0">
          <w:rPr>
            <w:rFonts w:ascii="Arial" w:hAnsi="Arial" w:cs="Arial"/>
            <w:sz w:val="20"/>
            <w:szCs w:val="20"/>
            <w:u w:val="single"/>
          </w:rPr>
          <w:t xml:space="preserve">, </w:t>
        </w:r>
        <w:smartTag w:uri="urn:schemas-microsoft-com:office:smarttags" w:element="City">
          <w:r w:rsidRPr="00BA44B0">
            <w:rPr>
              <w:rFonts w:ascii="Arial" w:hAnsi="Arial" w:cs="Arial"/>
              <w:sz w:val="20"/>
              <w:szCs w:val="20"/>
              <w:u w:val="single"/>
            </w:rPr>
            <w:t>London</w:t>
          </w:r>
        </w:smartTag>
        <w:r w:rsidRPr="00BA44B0">
          <w:rPr>
            <w:rFonts w:ascii="Arial" w:hAnsi="Arial" w:cs="Arial"/>
            <w:sz w:val="20"/>
            <w:szCs w:val="20"/>
            <w:u w:val="single"/>
          </w:rPr>
          <w:t xml:space="preserve"> </w:t>
        </w:r>
        <w:smartTag w:uri="urn:schemas-microsoft-com:office:smarttags" w:element="PostalCode">
          <w:r w:rsidRPr="00BA44B0">
            <w:rPr>
              <w:rFonts w:ascii="Arial" w:hAnsi="Arial" w:cs="Arial"/>
              <w:sz w:val="20"/>
              <w:szCs w:val="20"/>
              <w:u w:val="single"/>
            </w:rPr>
            <w:t>W4 4AL</w:t>
          </w:r>
        </w:smartTag>
      </w:smartTag>
      <w:r w:rsidRPr="00BA44B0">
        <w:rPr>
          <w:rFonts w:ascii="Arial" w:hAnsi="Arial" w:cs="Arial"/>
          <w:sz w:val="20"/>
          <w:szCs w:val="20"/>
          <w:u w:val="single"/>
        </w:rPr>
        <w:t xml:space="preserve">, United </w:t>
      </w:r>
      <w:proofErr w:type="spellStart"/>
      <w:r w:rsidRPr="00BA44B0">
        <w:rPr>
          <w:rFonts w:ascii="Arial" w:hAnsi="Arial" w:cs="Arial"/>
          <w:sz w:val="20"/>
          <w:szCs w:val="20"/>
          <w:u w:val="single"/>
        </w:rPr>
        <w:t>Kingdon</w:t>
      </w:r>
      <w:proofErr w:type="spellEnd"/>
      <w:r w:rsidRPr="00BA44B0">
        <w:rPr>
          <w:rFonts w:ascii="Arial" w:hAnsi="Arial" w:cs="Arial"/>
          <w:sz w:val="20"/>
          <w:szCs w:val="20"/>
          <w:u w:val="single"/>
        </w:rPr>
        <w:t>).</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color w:val="000000"/>
          <w:sz w:val="20"/>
          <w:szCs w:val="20"/>
          <w:u w:val="single"/>
        </w:rPr>
        <w:t>701.1.2 Light Reflectance Value</w:t>
      </w:r>
      <w:r w:rsidRPr="00BA44B0">
        <w:rPr>
          <w:rFonts w:ascii="Arial" w:hAnsi="Arial" w:cs="Arial"/>
          <w:color w:val="000000"/>
          <w:sz w:val="20"/>
          <w:szCs w:val="20"/>
          <w:u w:val="single"/>
        </w:rPr>
        <w:t xml:space="preserve">. The </w:t>
      </w:r>
      <w:r w:rsidRPr="00BA44B0">
        <w:rPr>
          <w:rFonts w:ascii="Arial" w:hAnsi="Arial" w:cs="Arial"/>
          <w:sz w:val="20"/>
          <w:szCs w:val="20"/>
          <w:u w:val="single"/>
        </w:rPr>
        <w:t>light reflectance value (LRV)</w:t>
      </w:r>
      <w:r w:rsidRPr="00BA44B0">
        <w:rPr>
          <w:rFonts w:ascii="Arial" w:hAnsi="Arial" w:cs="Arial"/>
          <w:color w:val="FF0000"/>
          <w:sz w:val="20"/>
          <w:szCs w:val="20"/>
          <w:u w:val="single"/>
        </w:rPr>
        <w:t xml:space="preserve"> </w:t>
      </w:r>
      <w:r w:rsidRPr="00BA44B0">
        <w:rPr>
          <w:rFonts w:ascii="Arial" w:hAnsi="Arial" w:cs="Arial"/>
          <w:color w:val="000000"/>
          <w:sz w:val="20"/>
          <w:szCs w:val="20"/>
          <w:u w:val="single"/>
        </w:rPr>
        <w:t xml:space="preserve">of surfaces shall be determined in accordance </w:t>
      </w:r>
      <w:r w:rsidRPr="00BA44B0">
        <w:rPr>
          <w:rFonts w:ascii="Arial" w:hAnsi="Arial" w:cs="Arial"/>
          <w:sz w:val="20"/>
          <w:szCs w:val="20"/>
          <w:u w:val="single"/>
        </w:rPr>
        <w:t>with BS 8493 for the following surface types:</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 xml:space="preserve">1.  </w:t>
      </w:r>
      <w:r w:rsidRPr="00BA44B0">
        <w:rPr>
          <w:rFonts w:ascii="Arial" w:hAnsi="Arial" w:cs="Arial"/>
          <w:sz w:val="20"/>
          <w:szCs w:val="20"/>
          <w:u w:val="single"/>
        </w:rPr>
        <w:t>Opaque paint coatings and paint systems, including those that cause extreme angular dependences of reflected light and those that have a surface texture of less than 2 mm;</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2.  O</w:t>
      </w:r>
      <w:r w:rsidRPr="00BA44B0">
        <w:rPr>
          <w:rFonts w:ascii="Arial" w:hAnsi="Arial" w:cs="Arial"/>
          <w:sz w:val="20"/>
          <w:szCs w:val="20"/>
          <w:u w:val="single"/>
        </w:rPr>
        <w:t>paque coverings including those that cause extreme angular dependences of reflected light, and those that have an unyielding texture of less than 2 mm;</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3.  Opaque coverings with a yielding pile, e.g. carpet;</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4.  Opaque materials, including those that cause extreme angular dependences of reflected light, and those that have a texture of less than 2 mm, e.g. finished metals;</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 xml:space="preserve">5.  Opaque materials coated with non-opaque coatings or coverings, e.g. timber door coated with a </w:t>
      </w:r>
      <w:proofErr w:type="spellStart"/>
      <w:r w:rsidRPr="00BA44B0">
        <w:rPr>
          <w:rFonts w:ascii="Arial" w:hAnsi="Arial" w:cs="Arial"/>
          <w:sz w:val="20"/>
          <w:szCs w:val="20"/>
          <w:u w:val="single"/>
        </w:rPr>
        <w:t>woodstain</w:t>
      </w:r>
      <w:proofErr w:type="spellEnd"/>
      <w:r w:rsidRPr="00BA44B0">
        <w:rPr>
          <w:rFonts w:ascii="Arial" w:hAnsi="Arial" w:cs="Arial"/>
          <w:sz w:val="20"/>
          <w:szCs w:val="20"/>
          <w:u w:val="single"/>
        </w:rPr>
        <w:t>, including those that cause extreme angular dependences of reflected light, and those that have a texture of less than 2 mm;</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6.  M</w:t>
      </w:r>
      <w:r w:rsidRPr="00BA44B0">
        <w:rPr>
          <w:rFonts w:ascii="Arial" w:hAnsi="Arial" w:cs="Arial"/>
          <w:sz w:val="20"/>
          <w:szCs w:val="20"/>
          <w:u w:val="single"/>
        </w:rPr>
        <w:t>ulti-colored surfaces;</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701.1.2.1 Other Surfaces. </w:t>
      </w:r>
      <w:r w:rsidRPr="00BA44B0">
        <w:rPr>
          <w:rFonts w:ascii="Arial" w:hAnsi="Arial" w:cs="Arial"/>
          <w:sz w:val="20"/>
          <w:szCs w:val="20"/>
          <w:u w:val="single"/>
        </w:rPr>
        <w:t>Other surfaces shall comply with Section 703.1.3.1.</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701.1.3 Contrast Value. </w:t>
      </w:r>
      <w:r w:rsidRPr="00BA44B0">
        <w:rPr>
          <w:rFonts w:ascii="Arial" w:hAnsi="Arial" w:cs="Arial"/>
          <w:sz w:val="20"/>
          <w:szCs w:val="20"/>
          <w:u w:val="single"/>
        </w:rPr>
        <w:t>The contrast between the LRVs of adjacent surfaces required by Sections 703.2.1.2, 703.5.3.2, 703.6.3.2, 705.3, and 504.5.1 shall be determined by Equation 7-1,</w:t>
      </w:r>
    </w:p>
    <w:p w:rsidR="00CA0BFA" w:rsidRPr="00BA44B0" w:rsidRDefault="00CA0BFA" w:rsidP="00CA0BFA">
      <w:pPr>
        <w:autoSpaceDE w:val="0"/>
        <w:autoSpaceDN w:val="0"/>
        <w:adjustRightInd w:val="0"/>
        <w:rPr>
          <w:rFonts w:ascii="Arial" w:hAnsi="Arial" w:cs="Arial"/>
          <w:color w:val="000000"/>
          <w:sz w:val="20"/>
          <w:szCs w:val="20"/>
        </w:rPr>
      </w:pPr>
    </w:p>
    <w:p w:rsidR="00CA0BFA" w:rsidRPr="00BA44B0" w:rsidRDefault="00CA0BFA" w:rsidP="00CA0BFA">
      <w:pPr>
        <w:autoSpaceDE w:val="0"/>
        <w:autoSpaceDN w:val="0"/>
        <w:adjustRightInd w:val="0"/>
        <w:rPr>
          <w:rFonts w:ascii="Arial" w:hAnsi="Arial" w:cs="Arial"/>
          <w:b/>
          <w:sz w:val="20"/>
          <w:szCs w:val="20"/>
          <w:u w:val="single"/>
        </w:rPr>
      </w:pPr>
      <w:r w:rsidRPr="00BA44B0">
        <w:rPr>
          <w:rFonts w:ascii="Arial" w:hAnsi="Arial" w:cs="Arial"/>
          <w:color w:val="000000"/>
          <w:sz w:val="20"/>
          <w:szCs w:val="20"/>
          <w:u w:val="single"/>
        </w:rPr>
        <w:t>Contrast = [(B1-B2)/B1] x 100 percent</w:t>
      </w:r>
      <w:r w:rsidRPr="00BA44B0">
        <w:rPr>
          <w:rFonts w:ascii="Arial" w:hAnsi="Arial" w:cs="Arial"/>
          <w:b/>
          <w:sz w:val="20"/>
          <w:szCs w:val="20"/>
          <w:u w:val="single"/>
        </w:rPr>
        <w:t xml:space="preserve"> </w:t>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t>Equation 7-1</w:t>
      </w:r>
    </w:p>
    <w:p w:rsidR="00CA0BFA" w:rsidRPr="00BA44B0" w:rsidRDefault="00CA0BFA" w:rsidP="00CA0BFA">
      <w:pPr>
        <w:autoSpaceDE w:val="0"/>
        <w:autoSpaceDN w:val="0"/>
        <w:adjustRightInd w:val="0"/>
        <w:rPr>
          <w:rFonts w:ascii="Arial" w:hAnsi="Arial" w:cs="Arial"/>
          <w:color w:val="000000"/>
          <w:sz w:val="20"/>
          <w:szCs w:val="20"/>
          <w:u w:val="single"/>
        </w:rPr>
      </w:pP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t>Where</w:t>
      </w:r>
    </w:p>
    <w:p w:rsidR="00CA0BFA" w:rsidRPr="00BA44B0" w:rsidRDefault="00CA0BFA" w:rsidP="00CA0BFA">
      <w:pPr>
        <w:autoSpaceDE w:val="0"/>
        <w:autoSpaceDN w:val="0"/>
        <w:adjustRightInd w:val="0"/>
        <w:rPr>
          <w:rFonts w:ascii="Arial" w:hAnsi="Arial" w:cs="Arial"/>
          <w:color w:val="000000"/>
          <w:sz w:val="20"/>
          <w:szCs w:val="20"/>
          <w:u w:val="single"/>
        </w:rPr>
      </w:pP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t>B1 = light reflectance value (LRV) of the lighter surface,</w:t>
      </w: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t>B2 = light reflectance value (LRV) of the darker surface.</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b/>
          <w:sz w:val="20"/>
          <w:szCs w:val="20"/>
          <w:u w:val="single"/>
        </w:rPr>
      </w:pPr>
      <w:r w:rsidRPr="00BA44B0">
        <w:rPr>
          <w:rFonts w:ascii="Arial" w:hAnsi="Arial" w:cs="Arial"/>
          <w:b/>
          <w:bCs/>
          <w:sz w:val="20"/>
          <w:szCs w:val="20"/>
          <w:u w:val="single"/>
        </w:rPr>
        <w:t xml:space="preserve">701.1.3.1 Other Surfaces. </w:t>
      </w:r>
      <w:r w:rsidRPr="00BA44B0">
        <w:rPr>
          <w:rFonts w:ascii="Arial" w:hAnsi="Arial" w:cs="Arial"/>
          <w:sz w:val="20"/>
          <w:szCs w:val="20"/>
          <w:u w:val="single"/>
        </w:rPr>
        <w:t>Surfaces not within the scope of BS 8493 shall provide contrast between adjacent surfaces that are either light on dark or dark on light.</w:t>
      </w:r>
    </w:p>
    <w:p w:rsidR="00CA0BFA" w:rsidRPr="00BA44B0" w:rsidRDefault="00CA0BFA" w:rsidP="00CA0BFA">
      <w:pPr>
        <w:autoSpaceDE w:val="0"/>
        <w:autoSpaceDN w:val="0"/>
        <w:adjustRightInd w:val="0"/>
        <w:rPr>
          <w:rFonts w:ascii="Arial" w:hAnsi="Arial" w:cs="Arial"/>
          <w:b/>
          <w:bCs/>
          <w:sz w:val="20"/>
          <w:szCs w:val="20"/>
        </w:rPr>
      </w:pPr>
    </w:p>
    <w:p w:rsidR="00CA0BFA" w:rsidRPr="00BA44B0" w:rsidRDefault="00CA0BFA" w:rsidP="00CA0BFA">
      <w:pPr>
        <w:autoSpaceDE w:val="0"/>
        <w:autoSpaceDN w:val="0"/>
        <w:adjustRightInd w:val="0"/>
        <w:rPr>
          <w:rFonts w:ascii="Arial" w:hAnsi="Arial" w:cs="Arial"/>
          <w:b/>
          <w:sz w:val="20"/>
          <w:szCs w:val="20"/>
        </w:rPr>
      </w:pPr>
      <w:r w:rsidRPr="00BA44B0">
        <w:rPr>
          <w:rFonts w:ascii="Arial" w:hAnsi="Arial" w:cs="Arial"/>
          <w:b/>
          <w:sz w:val="20"/>
          <w:szCs w:val="20"/>
        </w:rPr>
        <w:t>Revise as follows</w:t>
      </w:r>
    </w:p>
    <w:p w:rsidR="00CA0BFA" w:rsidRPr="00BA44B0" w:rsidRDefault="00CA0BFA" w:rsidP="00CA0BFA">
      <w:pPr>
        <w:autoSpaceDE w:val="0"/>
        <w:autoSpaceDN w:val="0"/>
        <w:adjustRightInd w:val="0"/>
        <w:rPr>
          <w:rFonts w:ascii="Arial" w:hAnsi="Arial" w:cs="Arial"/>
          <w:b/>
          <w:sz w:val="20"/>
          <w:szCs w:val="20"/>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sz w:val="20"/>
          <w:szCs w:val="20"/>
        </w:rPr>
        <w:t xml:space="preserve">703.2.1 General.  </w:t>
      </w:r>
      <w:r w:rsidRPr="00BA44B0">
        <w:rPr>
          <w:rFonts w:ascii="Arial" w:hAnsi="Arial" w:cs="Arial"/>
          <w:sz w:val="20"/>
          <w:szCs w:val="20"/>
        </w:rPr>
        <w:t>Visual characters shall comply with the following:</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i/>
          <w:sz w:val="20"/>
          <w:szCs w:val="20"/>
        </w:rPr>
      </w:pPr>
      <w:r w:rsidRPr="00BA44B0">
        <w:rPr>
          <w:rFonts w:ascii="Arial" w:hAnsi="Arial" w:cs="Arial"/>
          <w:sz w:val="20"/>
          <w:szCs w:val="20"/>
        </w:rPr>
        <w:lastRenderedPageBreak/>
        <w:tab/>
      </w:r>
      <w:r w:rsidRPr="00BA44B0">
        <w:rPr>
          <w:rFonts w:ascii="Arial" w:hAnsi="Arial" w:cs="Arial"/>
          <w:i/>
          <w:sz w:val="20"/>
          <w:szCs w:val="20"/>
        </w:rPr>
        <w:t>(Balance of section is not changed)</w:t>
      </w:r>
    </w:p>
    <w:p w:rsidR="00CA0BFA" w:rsidRPr="00BA44B0" w:rsidRDefault="00CA0BFA" w:rsidP="00CA0BFA">
      <w:pPr>
        <w:autoSpaceDE w:val="0"/>
        <w:autoSpaceDN w:val="0"/>
        <w:adjustRightInd w:val="0"/>
        <w:rPr>
          <w:rFonts w:ascii="Arial" w:hAnsi="Arial" w:cs="Arial"/>
          <w:sz w:val="20"/>
          <w:szCs w:val="20"/>
        </w:rPr>
      </w:pPr>
    </w:p>
    <w:p w:rsidR="00CA0BFA"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703.2.1.1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the finish of characters and their background shall not exceed 19 as measured on a 60-degree gloss meter.</w:t>
      </w:r>
    </w:p>
    <w:p w:rsidR="00CA0BFA"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703.2.1.2 Contrast. </w:t>
      </w:r>
      <w:r w:rsidRPr="00BA44B0">
        <w:rPr>
          <w:rFonts w:ascii="Arial" w:hAnsi="Arial" w:cs="Arial"/>
          <w:sz w:val="20"/>
          <w:szCs w:val="20"/>
          <w:u w:val="single"/>
        </w:rPr>
        <w:t>The Light Reflectance Value (LRV) of characters and their background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703.5.3 Finish and Contrast. </w:t>
      </w:r>
      <w:r w:rsidRPr="00BA44B0">
        <w:rPr>
          <w:rFonts w:ascii="Arial" w:hAnsi="Arial" w:cs="Arial"/>
          <w:sz w:val="20"/>
          <w:szCs w:val="20"/>
        </w:rPr>
        <w:t xml:space="preserve">Pictograms and their fields shall have a </w:t>
      </w:r>
      <w:proofErr w:type="spellStart"/>
      <w:r w:rsidRPr="00BA44B0">
        <w:rPr>
          <w:rFonts w:ascii="Arial" w:hAnsi="Arial" w:cs="Arial"/>
          <w:sz w:val="20"/>
          <w:szCs w:val="20"/>
        </w:rPr>
        <w:t>nonglare</w:t>
      </w:r>
      <w:proofErr w:type="spellEnd"/>
      <w:r w:rsidRPr="00BA44B0">
        <w:rPr>
          <w:rFonts w:ascii="Arial" w:hAnsi="Arial" w:cs="Arial"/>
          <w:sz w:val="20"/>
          <w:szCs w:val="20"/>
        </w:rPr>
        <w:t xml:space="preserve"> finish. Pictograms shall</w:t>
      </w: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sz w:val="20"/>
          <w:szCs w:val="20"/>
        </w:rPr>
        <w:t>contrast with their fields, with either light pictograms on a dark field, or dark pictograms on a light field.</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703.5.3.1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and the finish of pictograms and their fields shall not exceed 19 as measured on a 60-degree gloss meter.</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703.5.3.2 Contrast. </w:t>
      </w:r>
      <w:r w:rsidRPr="00BA44B0">
        <w:rPr>
          <w:rFonts w:ascii="Arial" w:hAnsi="Arial" w:cs="Arial"/>
          <w:sz w:val="20"/>
          <w:szCs w:val="20"/>
          <w:u w:val="single"/>
        </w:rPr>
        <w:t>The Light Reflectance Value (LRV) of pictograms and their fields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bCs/>
          <w:sz w:val="20"/>
          <w:szCs w:val="20"/>
        </w:rPr>
      </w:pPr>
      <w:r w:rsidRPr="00BA44B0">
        <w:rPr>
          <w:rFonts w:ascii="Arial" w:hAnsi="Arial" w:cs="Arial"/>
          <w:b/>
          <w:bCs/>
          <w:sz w:val="20"/>
          <w:szCs w:val="20"/>
        </w:rPr>
        <w:t xml:space="preserve">703.6.2  Finish and Contrast.  </w:t>
      </w:r>
      <w:r w:rsidRPr="00BA44B0">
        <w:rPr>
          <w:rFonts w:ascii="Arial" w:hAnsi="Arial" w:cs="Arial"/>
          <w:bCs/>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BA44B0" w:rsidRDefault="00CA0BFA" w:rsidP="00CA0BFA">
      <w:pPr>
        <w:autoSpaceDE w:val="0"/>
        <w:autoSpaceDN w:val="0"/>
        <w:adjustRightInd w:val="0"/>
        <w:rPr>
          <w:rFonts w:ascii="Arial" w:hAnsi="Arial" w:cs="Arial"/>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703.6.3.1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and the finish of symbols of accessibility and their backgrounds shall not exceed 19 as measured on a 60-degree gloss meter.</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703.6.3.2 Contrast. </w:t>
      </w:r>
      <w:r w:rsidRPr="00BA44B0">
        <w:rPr>
          <w:rFonts w:ascii="Arial" w:hAnsi="Arial" w:cs="Arial"/>
          <w:sz w:val="20"/>
          <w:szCs w:val="20"/>
          <w:u w:val="single"/>
        </w:rPr>
        <w:t>The Light Reflectance Value (LRV) of symbols of accessibility and their backgrounds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705.3 Contrast. </w:t>
      </w:r>
      <w:r w:rsidRPr="00BA44B0">
        <w:rPr>
          <w:rFonts w:ascii="Arial" w:hAnsi="Arial" w:cs="Arial"/>
          <w:sz w:val="20"/>
          <w:szCs w:val="20"/>
        </w:rPr>
        <w:t>Detectable warning surfaces shall contrast visually with adjacent surfaces, either light-on-dark or dark-on-light.</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sz w:val="20"/>
          <w:szCs w:val="20"/>
          <w:u w:val="single"/>
        </w:rPr>
        <w:t>The Light Reflectance Value (LRV) of the surfaces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504.5.1 Visual Contrast. </w:t>
      </w:r>
      <w:r w:rsidRPr="00BA44B0">
        <w:rPr>
          <w:rFonts w:ascii="Arial" w:hAnsi="Arial" w:cs="Arial"/>
          <w:sz w:val="20"/>
          <w:szCs w:val="20"/>
        </w:rPr>
        <w:t>The leading 2 inches (51 mm) of the tread shall have visual contrast of dark-on-light or light-on-dark from the remainder of the tread.</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sz w:val="20"/>
          <w:szCs w:val="20"/>
          <w:u w:val="single"/>
        </w:rPr>
        <w:t>The Light Reflectance Value (LRV) of the 2-inch (51 mm) stripe and tread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9815CE" w:rsidRDefault="00CA0BFA" w:rsidP="00CA0BFA">
      <w:pPr>
        <w:jc w:val="center"/>
        <w:rPr>
          <w:rFonts w:ascii="Arial" w:hAnsi="Arial" w:cs="Arial"/>
          <w:b/>
          <w:i/>
        </w:rPr>
      </w:pPr>
    </w:p>
    <w:p w:rsidR="00CA0BFA" w:rsidRPr="00BA44B0" w:rsidRDefault="00CA0BFA" w:rsidP="00CA0BFA">
      <w:pPr>
        <w:rPr>
          <w:rFonts w:ascii="Arial" w:hAnsi="Arial" w:cs="Arial"/>
          <w:b/>
          <w:sz w:val="32"/>
          <w:szCs w:val="32"/>
        </w:rPr>
      </w:pPr>
      <w:r>
        <w:rPr>
          <w:rFonts w:ascii="Arial" w:hAnsi="Arial" w:cs="Arial"/>
          <w:b/>
          <w:sz w:val="32"/>
          <w:szCs w:val="32"/>
        </w:rPr>
        <w:t>7-1-12 PC3</w:t>
      </w:r>
      <w:r w:rsidRPr="00BA44B0">
        <w:rPr>
          <w:rFonts w:ascii="Arial" w:hAnsi="Arial" w:cs="Arial"/>
          <w:b/>
          <w:sz w:val="32"/>
          <w:szCs w:val="32"/>
        </w:rPr>
        <w:t xml:space="preserve"> </w:t>
      </w:r>
    </w:p>
    <w:p w:rsidR="00CA0BFA" w:rsidRPr="00BA44B0" w:rsidRDefault="00CA0BFA" w:rsidP="00CA0BFA">
      <w:pPr>
        <w:rPr>
          <w:rFonts w:ascii="Arial" w:hAnsi="Arial" w:cs="Arial"/>
          <w:b/>
          <w:sz w:val="20"/>
          <w:szCs w:val="20"/>
        </w:rPr>
      </w:pPr>
      <w:r>
        <w:rPr>
          <w:rFonts w:ascii="Arial" w:hAnsi="Arial" w:cs="Arial"/>
          <w:b/>
          <w:sz w:val="20"/>
          <w:szCs w:val="20"/>
        </w:rPr>
        <w:t>Teresa E. Cox, representing International Sign Association</w:t>
      </w:r>
    </w:p>
    <w:p w:rsidR="00CA0BFA" w:rsidRPr="00BA44B0" w:rsidRDefault="00CA0BFA" w:rsidP="00CA0BFA">
      <w:pPr>
        <w:ind w:left="288"/>
        <w:rPr>
          <w:rFonts w:ascii="Arial" w:hAnsi="Arial" w:cs="Arial"/>
          <w:b/>
          <w:sz w:val="20"/>
          <w:szCs w:val="20"/>
        </w:rPr>
      </w:pPr>
    </w:p>
    <w:p w:rsidR="00CA0BFA" w:rsidRDefault="00CA0BFA" w:rsidP="00CA0BFA">
      <w:pPr>
        <w:autoSpaceDE w:val="0"/>
        <w:autoSpaceDN w:val="0"/>
        <w:adjustRightInd w:val="0"/>
        <w:rPr>
          <w:rFonts w:ascii="Arial" w:hAnsi="Arial" w:cs="Arial"/>
          <w:b/>
          <w:sz w:val="20"/>
          <w:szCs w:val="20"/>
        </w:rPr>
      </w:pPr>
      <w:r>
        <w:rPr>
          <w:rFonts w:ascii="Arial" w:hAnsi="Arial" w:cs="Arial"/>
          <w:b/>
          <w:sz w:val="20"/>
          <w:szCs w:val="20"/>
        </w:rPr>
        <w:t>Delete and substitute</w:t>
      </w:r>
      <w:r w:rsidRPr="00BA44B0">
        <w:rPr>
          <w:rFonts w:ascii="Arial" w:hAnsi="Arial" w:cs="Arial"/>
          <w:b/>
          <w:sz w:val="20"/>
          <w:szCs w:val="20"/>
        </w:rPr>
        <w:t xml:space="preserve"> as follows:</w:t>
      </w:r>
    </w:p>
    <w:p w:rsidR="00CA0BFA" w:rsidRDefault="00CA0BFA" w:rsidP="00CA0BFA">
      <w:pPr>
        <w:autoSpaceDE w:val="0"/>
        <w:autoSpaceDN w:val="0"/>
        <w:adjustRightInd w:val="0"/>
        <w:rPr>
          <w:rFonts w:ascii="Arial" w:hAnsi="Arial" w:cs="Arial"/>
          <w:b/>
          <w:sz w:val="20"/>
          <w:szCs w:val="20"/>
        </w:rPr>
      </w:pPr>
    </w:p>
    <w:p w:rsidR="00CA0BFA" w:rsidRPr="00D459CF" w:rsidRDefault="00CA0BFA" w:rsidP="00CA0BFA">
      <w:pPr>
        <w:autoSpaceDE w:val="0"/>
        <w:autoSpaceDN w:val="0"/>
        <w:adjustRightInd w:val="0"/>
        <w:rPr>
          <w:rFonts w:ascii="Arial" w:hAnsi="Arial" w:cs="Arial"/>
          <w:strike/>
          <w:color w:val="000000"/>
          <w:sz w:val="20"/>
          <w:szCs w:val="20"/>
        </w:rPr>
      </w:pPr>
      <w:r w:rsidRPr="00D459CF">
        <w:rPr>
          <w:rFonts w:ascii="Arial" w:hAnsi="Arial" w:cs="Arial"/>
          <w:b/>
          <w:strike/>
          <w:sz w:val="20"/>
          <w:szCs w:val="20"/>
        </w:rPr>
        <w:t xml:space="preserve">105.2.13  Light reflectance value (LRV) of a surface. Method of Test.  </w:t>
      </w:r>
      <w:r w:rsidRPr="00D459CF">
        <w:rPr>
          <w:rFonts w:ascii="Arial" w:hAnsi="Arial" w:cs="Arial"/>
          <w:strike/>
          <w:sz w:val="20"/>
          <w:szCs w:val="20"/>
        </w:rPr>
        <w:t xml:space="preserve">BS 8493:2008 + A1: 2010 (British Standards Institution, </w:t>
      </w:r>
      <w:smartTag w:uri="urn:schemas-microsoft-com:office:smarttags" w:element="address">
        <w:smartTag w:uri="urn:schemas-microsoft-com:office:smarttags" w:element="Street">
          <w:r w:rsidRPr="00D459CF">
            <w:rPr>
              <w:rFonts w:ascii="Arial" w:hAnsi="Arial" w:cs="Arial"/>
              <w:strike/>
              <w:sz w:val="20"/>
              <w:szCs w:val="20"/>
            </w:rPr>
            <w:t xml:space="preserve">389 </w:t>
          </w:r>
          <w:proofErr w:type="spellStart"/>
          <w:r w:rsidRPr="00D459CF">
            <w:rPr>
              <w:rFonts w:ascii="Arial" w:hAnsi="Arial" w:cs="Arial"/>
              <w:strike/>
              <w:sz w:val="20"/>
              <w:szCs w:val="20"/>
            </w:rPr>
            <w:t>Chiswick</w:t>
          </w:r>
          <w:proofErr w:type="spellEnd"/>
          <w:r w:rsidRPr="00D459CF">
            <w:rPr>
              <w:rFonts w:ascii="Arial" w:hAnsi="Arial" w:cs="Arial"/>
              <w:strike/>
              <w:sz w:val="20"/>
              <w:szCs w:val="20"/>
            </w:rPr>
            <w:t xml:space="preserve"> High Road</w:t>
          </w:r>
        </w:smartTag>
        <w:r w:rsidRPr="00D459CF">
          <w:rPr>
            <w:rFonts w:ascii="Arial" w:hAnsi="Arial" w:cs="Arial"/>
            <w:strike/>
            <w:sz w:val="20"/>
            <w:szCs w:val="20"/>
          </w:rPr>
          <w:t xml:space="preserve">, </w:t>
        </w:r>
        <w:smartTag w:uri="urn:schemas-microsoft-com:office:smarttags" w:element="City">
          <w:r w:rsidRPr="00D459CF">
            <w:rPr>
              <w:rFonts w:ascii="Arial" w:hAnsi="Arial" w:cs="Arial"/>
              <w:strike/>
              <w:sz w:val="20"/>
              <w:szCs w:val="20"/>
            </w:rPr>
            <w:t>London</w:t>
          </w:r>
        </w:smartTag>
        <w:r w:rsidRPr="00D459CF">
          <w:rPr>
            <w:rFonts w:ascii="Arial" w:hAnsi="Arial" w:cs="Arial"/>
            <w:strike/>
            <w:sz w:val="20"/>
            <w:szCs w:val="20"/>
          </w:rPr>
          <w:t xml:space="preserve"> </w:t>
        </w:r>
        <w:smartTag w:uri="urn:schemas-microsoft-com:office:smarttags" w:element="PostalCode">
          <w:r w:rsidRPr="00D459CF">
            <w:rPr>
              <w:rFonts w:ascii="Arial" w:hAnsi="Arial" w:cs="Arial"/>
              <w:strike/>
              <w:sz w:val="20"/>
              <w:szCs w:val="20"/>
            </w:rPr>
            <w:t>W4 4AL</w:t>
          </w:r>
        </w:smartTag>
      </w:smartTag>
      <w:r w:rsidRPr="00D459CF">
        <w:rPr>
          <w:rFonts w:ascii="Arial" w:hAnsi="Arial" w:cs="Arial"/>
          <w:strike/>
          <w:sz w:val="20"/>
          <w:szCs w:val="20"/>
        </w:rPr>
        <w:t xml:space="preserve">, United </w:t>
      </w:r>
      <w:proofErr w:type="spellStart"/>
      <w:r w:rsidRPr="00D459CF">
        <w:rPr>
          <w:rFonts w:ascii="Arial" w:hAnsi="Arial" w:cs="Arial"/>
          <w:strike/>
          <w:sz w:val="20"/>
          <w:szCs w:val="20"/>
        </w:rPr>
        <w:t>Kingdon</w:t>
      </w:r>
      <w:proofErr w:type="spellEnd"/>
      <w:r w:rsidRPr="00D459CF">
        <w:rPr>
          <w:rFonts w:ascii="Arial" w:hAnsi="Arial" w:cs="Arial"/>
          <w:strike/>
          <w:sz w:val="20"/>
          <w:szCs w:val="20"/>
        </w:rPr>
        <w:t>).</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color w:val="000000"/>
          <w:sz w:val="20"/>
          <w:szCs w:val="20"/>
        </w:rPr>
        <w:t>701.1.2 Light Reflectance Value</w:t>
      </w:r>
      <w:r w:rsidRPr="00D459CF">
        <w:rPr>
          <w:rFonts w:ascii="Arial" w:hAnsi="Arial" w:cs="Arial"/>
          <w:strike/>
          <w:color w:val="000000"/>
          <w:sz w:val="20"/>
          <w:szCs w:val="20"/>
        </w:rPr>
        <w:t xml:space="preserve">. The </w:t>
      </w:r>
      <w:r w:rsidRPr="00D459CF">
        <w:rPr>
          <w:rFonts w:ascii="Arial" w:hAnsi="Arial" w:cs="Arial"/>
          <w:strike/>
          <w:sz w:val="20"/>
          <w:szCs w:val="20"/>
        </w:rPr>
        <w:t>light reflectance value (LRV)</w:t>
      </w:r>
      <w:r w:rsidRPr="00D459CF">
        <w:rPr>
          <w:rFonts w:ascii="Arial" w:hAnsi="Arial" w:cs="Arial"/>
          <w:strike/>
          <w:color w:val="FF0000"/>
          <w:sz w:val="20"/>
          <w:szCs w:val="20"/>
        </w:rPr>
        <w:t xml:space="preserve"> </w:t>
      </w:r>
      <w:r w:rsidRPr="00D459CF">
        <w:rPr>
          <w:rFonts w:ascii="Arial" w:hAnsi="Arial" w:cs="Arial"/>
          <w:strike/>
          <w:color w:val="000000"/>
          <w:sz w:val="20"/>
          <w:szCs w:val="20"/>
        </w:rPr>
        <w:t xml:space="preserve">of surfaces shall be determined in accordance </w:t>
      </w:r>
      <w:r w:rsidRPr="00D459CF">
        <w:rPr>
          <w:rFonts w:ascii="Arial" w:hAnsi="Arial" w:cs="Arial"/>
          <w:strike/>
          <w:sz w:val="20"/>
          <w:szCs w:val="20"/>
        </w:rPr>
        <w:t>with BS 8493 for the following surface types:</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 xml:space="preserve">1.  </w:t>
      </w:r>
      <w:r w:rsidRPr="00D459CF">
        <w:rPr>
          <w:rFonts w:ascii="Arial" w:hAnsi="Arial" w:cs="Arial"/>
          <w:strike/>
          <w:sz w:val="20"/>
          <w:szCs w:val="20"/>
        </w:rPr>
        <w:t>Opaque paint coatings and paint systems, including those that cause extreme angular dependences of reflected light and those that have a surface texture of less than 2 mm;</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2.  O</w:t>
      </w:r>
      <w:r w:rsidRPr="00D459CF">
        <w:rPr>
          <w:rFonts w:ascii="Arial" w:hAnsi="Arial" w:cs="Arial"/>
          <w:strike/>
          <w:sz w:val="20"/>
          <w:szCs w:val="20"/>
        </w:rPr>
        <w:t>paque coverings including those that cause extreme angular dependences of reflected light, and those that have an unyielding texture of less than 2 mm;</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3.  Opaque coverings with a yielding pile, e.g. carpet;</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4.  Opaque materials, including those that cause extreme angular dependences of reflected light, and those that have a texture of less than 2 mm, e.g. finished metals;</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 xml:space="preserve">5.  Opaque materials coated with non-opaque coatings or coverings, e.g. timber door coated with a </w:t>
      </w:r>
      <w:proofErr w:type="spellStart"/>
      <w:r w:rsidRPr="00D459CF">
        <w:rPr>
          <w:rFonts w:ascii="Arial" w:hAnsi="Arial" w:cs="Arial"/>
          <w:strike/>
          <w:sz w:val="20"/>
          <w:szCs w:val="20"/>
        </w:rPr>
        <w:t>woodstain</w:t>
      </w:r>
      <w:proofErr w:type="spellEnd"/>
      <w:r w:rsidRPr="00D459CF">
        <w:rPr>
          <w:rFonts w:ascii="Arial" w:hAnsi="Arial" w:cs="Arial"/>
          <w:strike/>
          <w:sz w:val="20"/>
          <w:szCs w:val="20"/>
        </w:rPr>
        <w:t>, including those that cause extreme angular dependences of reflected light, and those that have a texture of less than 2 mm;</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6.  M</w:t>
      </w:r>
      <w:r w:rsidRPr="00D459CF">
        <w:rPr>
          <w:rFonts w:ascii="Arial" w:hAnsi="Arial" w:cs="Arial"/>
          <w:strike/>
          <w:sz w:val="20"/>
          <w:szCs w:val="20"/>
        </w:rPr>
        <w:t>ulti-colored surfaces;</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701.1.2.1 Other Surfaces. </w:t>
      </w:r>
      <w:r w:rsidRPr="00D459CF">
        <w:rPr>
          <w:rFonts w:ascii="Arial" w:hAnsi="Arial" w:cs="Arial"/>
          <w:strike/>
          <w:sz w:val="20"/>
          <w:szCs w:val="20"/>
        </w:rPr>
        <w:t>Other surfaces shall comply with Section 703.1.3.1.</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701.1.3 Contrast Value. </w:t>
      </w:r>
      <w:r w:rsidRPr="00D459CF">
        <w:rPr>
          <w:rFonts w:ascii="Arial" w:hAnsi="Arial" w:cs="Arial"/>
          <w:strike/>
          <w:sz w:val="20"/>
          <w:szCs w:val="20"/>
        </w:rPr>
        <w:t>The contrast between the LRVs of adjacent surfaces required by Sections 703.2.1.2, 703.5.3.2, 703.6.3.2, 705.3, and 504.5.1 shall be determined by Equation 7-1,</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strike/>
          <w:color w:val="000000"/>
          <w:sz w:val="20"/>
          <w:szCs w:val="20"/>
        </w:rPr>
        <w:t>Contrast = [(B1-B2)/B1] x 100 percent</w:t>
      </w:r>
      <w:r w:rsidRPr="00D459CF">
        <w:rPr>
          <w:rFonts w:ascii="Arial" w:hAnsi="Arial" w:cs="Arial"/>
          <w:b/>
          <w:strike/>
          <w:sz w:val="20"/>
          <w:szCs w:val="20"/>
        </w:rPr>
        <w:t xml:space="preserve"> </w:t>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t>Equation 7-1</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Where</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B1 = light reflectance value (LRV) of the lighter surface,</w:t>
      </w: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B2 = light reflectance value (LRV) of the darker surface.</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b/>
          <w:bCs/>
          <w:strike/>
          <w:sz w:val="20"/>
          <w:szCs w:val="20"/>
        </w:rPr>
        <w:t xml:space="preserve">701.1.3.1 Other Surfaces. </w:t>
      </w:r>
      <w:r w:rsidRPr="00D459CF">
        <w:rPr>
          <w:rFonts w:ascii="Arial" w:hAnsi="Arial" w:cs="Arial"/>
          <w:strike/>
          <w:sz w:val="20"/>
          <w:szCs w:val="20"/>
        </w:rPr>
        <w:t>Surfaces not within the scope of BS 8493 shall provide contrast between adjacent surfaces that are either light on dark or dark on light.</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b/>
          <w:strike/>
          <w:sz w:val="20"/>
          <w:szCs w:val="20"/>
        </w:rPr>
        <w:t>Revise as follows</w:t>
      </w:r>
    </w:p>
    <w:p w:rsidR="00CA0BFA" w:rsidRPr="00D459CF" w:rsidRDefault="00CA0BFA" w:rsidP="00CA0BFA">
      <w:pPr>
        <w:autoSpaceDE w:val="0"/>
        <w:autoSpaceDN w:val="0"/>
        <w:adjustRightInd w:val="0"/>
        <w:rPr>
          <w:rFonts w:ascii="Arial" w:hAnsi="Arial" w:cs="Arial"/>
          <w:b/>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strike/>
          <w:sz w:val="20"/>
          <w:szCs w:val="20"/>
        </w:rPr>
        <w:t xml:space="preserve">703.2.1 General.  </w:t>
      </w:r>
      <w:r w:rsidRPr="00D459CF">
        <w:rPr>
          <w:rFonts w:ascii="Arial" w:hAnsi="Arial" w:cs="Arial"/>
          <w:strike/>
          <w:sz w:val="20"/>
          <w:szCs w:val="20"/>
        </w:rPr>
        <w:t>Visual characters shall comply with the following:</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i/>
          <w:strike/>
          <w:sz w:val="20"/>
          <w:szCs w:val="20"/>
        </w:rPr>
      </w:pPr>
      <w:r w:rsidRPr="00D459CF">
        <w:rPr>
          <w:rFonts w:ascii="Arial" w:hAnsi="Arial" w:cs="Arial"/>
          <w:strike/>
          <w:sz w:val="20"/>
          <w:szCs w:val="20"/>
        </w:rPr>
        <w:tab/>
      </w:r>
      <w:r w:rsidRPr="00D459CF">
        <w:rPr>
          <w:rFonts w:ascii="Arial" w:hAnsi="Arial" w:cs="Arial"/>
          <w:i/>
          <w:strike/>
          <w:sz w:val="20"/>
          <w:szCs w:val="20"/>
        </w:rPr>
        <w:t>(Balance of section is not changed)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703.2.1.1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the finish of characters and their background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703.2.1.2 Contrast. </w:t>
      </w:r>
      <w:r w:rsidRPr="00D459CF">
        <w:rPr>
          <w:rFonts w:ascii="Arial" w:hAnsi="Arial" w:cs="Arial"/>
          <w:strike/>
          <w:sz w:val="20"/>
          <w:szCs w:val="20"/>
        </w:rPr>
        <w:t>The Light Reflectance Value (LRV) of characters and their background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703.5.3 Finish and Contrast. </w:t>
      </w:r>
      <w:r w:rsidRPr="00D459CF">
        <w:rPr>
          <w:rFonts w:ascii="Arial" w:hAnsi="Arial" w:cs="Arial"/>
          <w:strike/>
          <w:sz w:val="20"/>
          <w:szCs w:val="20"/>
        </w:rPr>
        <w:t xml:space="preserve">Pictograms and their fields shall have a </w:t>
      </w:r>
      <w:proofErr w:type="spellStart"/>
      <w:r w:rsidRPr="00D459CF">
        <w:rPr>
          <w:rFonts w:ascii="Arial" w:hAnsi="Arial" w:cs="Arial"/>
          <w:strike/>
          <w:sz w:val="20"/>
          <w:szCs w:val="20"/>
        </w:rPr>
        <w:t>nonglare</w:t>
      </w:r>
      <w:proofErr w:type="spellEnd"/>
      <w:r w:rsidRPr="00D459CF">
        <w:rPr>
          <w:rFonts w:ascii="Arial" w:hAnsi="Arial" w:cs="Arial"/>
          <w:strike/>
          <w:sz w:val="20"/>
          <w:szCs w:val="20"/>
        </w:rPr>
        <w:t xml:space="preserve"> finish. Pictograms shall</w:t>
      </w: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contrast with their fields, with either light pictograms on a dark field, or dark pictograms on a light field.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lastRenderedPageBreak/>
        <w:t xml:space="preserve">703.5.3.1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and the finish of pictograms and their fields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703.5.3.2 Contrast. </w:t>
      </w:r>
      <w:r w:rsidRPr="00D459CF">
        <w:rPr>
          <w:rFonts w:ascii="Arial" w:hAnsi="Arial" w:cs="Arial"/>
          <w:strike/>
          <w:sz w:val="20"/>
          <w:szCs w:val="20"/>
        </w:rPr>
        <w:t>The Light Reflectance Value (LRV) of pictograms and their fields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bCs/>
          <w:strike/>
          <w:sz w:val="20"/>
          <w:szCs w:val="20"/>
        </w:rPr>
      </w:pPr>
      <w:r w:rsidRPr="00D459CF">
        <w:rPr>
          <w:rFonts w:ascii="Arial" w:hAnsi="Arial" w:cs="Arial"/>
          <w:b/>
          <w:bCs/>
          <w:strike/>
          <w:sz w:val="20"/>
          <w:szCs w:val="20"/>
        </w:rPr>
        <w:t xml:space="preserve">703.6.2  Finish and Contrast.  </w:t>
      </w:r>
      <w:r w:rsidRPr="00D459CF">
        <w:rPr>
          <w:rFonts w:ascii="Arial" w:hAnsi="Arial" w:cs="Arial"/>
          <w:bCs/>
          <w:strike/>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D459CF" w:rsidRDefault="00CA0BFA" w:rsidP="00CA0BFA">
      <w:pPr>
        <w:autoSpaceDE w:val="0"/>
        <w:autoSpaceDN w:val="0"/>
        <w:adjustRightInd w:val="0"/>
        <w:rPr>
          <w:rFonts w:ascii="Arial" w:hAnsi="Arial" w:cs="Arial"/>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703.6.3.1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and the finish of symbols of accessibility and their backgrounds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703.6.3.2 Contrast. </w:t>
      </w:r>
      <w:r w:rsidRPr="00D459CF">
        <w:rPr>
          <w:rFonts w:ascii="Arial" w:hAnsi="Arial" w:cs="Arial"/>
          <w:strike/>
          <w:sz w:val="20"/>
          <w:szCs w:val="20"/>
        </w:rPr>
        <w:t>The Light Reflectance Value (LRV) of symbols of accessibility and their backgrounds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705.3 Contrast. </w:t>
      </w:r>
      <w:r w:rsidRPr="00D459CF">
        <w:rPr>
          <w:rFonts w:ascii="Arial" w:hAnsi="Arial" w:cs="Arial"/>
          <w:strike/>
          <w:sz w:val="20"/>
          <w:szCs w:val="20"/>
        </w:rPr>
        <w:t>Detectable warning surfaces shall contrast visually with adjacent surfaces, either light-on-dark or dark-on-light.</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The Light Reflectance Value (LRV) of the surfaces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504.5.1 Visual Contrast. </w:t>
      </w:r>
      <w:r w:rsidRPr="00D459CF">
        <w:rPr>
          <w:rFonts w:ascii="Arial" w:hAnsi="Arial" w:cs="Arial"/>
          <w:strike/>
          <w:sz w:val="20"/>
          <w:szCs w:val="20"/>
        </w:rPr>
        <w:t>The leading 2 inches (51 mm) of the tread shall have visual contrast of dark-on-light or light-on-dark from the remainder of the tread.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The Light Reflectance Value (LRV) of the 2-inch (51 mm) stripe and tread shall contrast 70 percent minimum, as determined in accordance with Equation 7-1.  The lighter surface shall have a LRV of not less than 45.</w:t>
      </w:r>
    </w:p>
    <w:p w:rsidR="00CA0BFA" w:rsidRDefault="00CA0BFA" w:rsidP="00CA0BFA">
      <w:pPr>
        <w:autoSpaceDE w:val="0"/>
        <w:autoSpaceDN w:val="0"/>
        <w:adjustRightInd w:val="0"/>
        <w:rPr>
          <w:rFonts w:ascii="Arial" w:hAnsi="Arial" w:cs="Arial"/>
          <w:b/>
          <w:sz w:val="20"/>
          <w:szCs w:val="20"/>
        </w:rPr>
      </w:pPr>
    </w:p>
    <w:p w:rsidR="00CA0BFA" w:rsidRPr="00463002" w:rsidRDefault="00CA0BFA" w:rsidP="00CA0BFA">
      <w:pPr>
        <w:rPr>
          <w:rFonts w:ascii="Arial" w:hAnsi="Arial" w:cs="Arial"/>
          <w:sz w:val="20"/>
          <w:szCs w:val="20"/>
        </w:rPr>
      </w:pPr>
      <w:r w:rsidRPr="00463002">
        <w:rPr>
          <w:rFonts w:ascii="Arial" w:hAnsi="Arial" w:cs="Arial"/>
          <w:b/>
          <w:sz w:val="20"/>
          <w:szCs w:val="20"/>
        </w:rPr>
        <w:t xml:space="preserve">703.2.1 General.  </w:t>
      </w:r>
      <w:r w:rsidRPr="00463002">
        <w:rPr>
          <w:rFonts w:ascii="Arial" w:hAnsi="Arial" w:cs="Arial"/>
          <w:sz w:val="20"/>
          <w:szCs w:val="20"/>
        </w:rPr>
        <w:t>Visual characters shall comply with the following:</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i/>
          <w:sz w:val="20"/>
          <w:szCs w:val="20"/>
        </w:rPr>
      </w:pPr>
      <w:r w:rsidRPr="00463002">
        <w:rPr>
          <w:rFonts w:ascii="Arial" w:hAnsi="Arial" w:cs="Arial"/>
          <w:sz w:val="20"/>
          <w:szCs w:val="20"/>
        </w:rPr>
        <w:tab/>
      </w:r>
      <w:r w:rsidRPr="00463002">
        <w:rPr>
          <w:rFonts w:ascii="Arial" w:hAnsi="Arial" w:cs="Arial"/>
          <w:i/>
          <w:sz w:val="20"/>
          <w:szCs w:val="20"/>
        </w:rPr>
        <w:t>(Balance of section is not changed)</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703.2.1.1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the finish of characters and their background shall not exceed 19 as measured on a 60-degree gloss meter.</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sz w:val="20"/>
          <w:szCs w:val="20"/>
          <w:u w:val="single"/>
        </w:rPr>
        <w:t xml:space="preserve">703.2.10 Contrast.  </w:t>
      </w:r>
      <w:r w:rsidRPr="00463002">
        <w:rPr>
          <w:rFonts w:ascii="Arial" w:hAnsi="Arial" w:cs="Arial"/>
          <w:sz w:val="20"/>
          <w:szCs w:val="20"/>
          <w:u w:val="single"/>
        </w:rPr>
        <w:t>Characters shall contrast with their background, with either light characters on a dark background or dark characters on a light background.</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703.5.3.1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and the finish of pictograms and their fields shall not exceed 19 as measured on a 60-degree gloss meter.</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703.5.3.2 Contrast. </w:t>
      </w:r>
      <w:r w:rsidRPr="00463002">
        <w:rPr>
          <w:rFonts w:ascii="Arial" w:hAnsi="Arial" w:cs="Arial"/>
          <w:sz w:val="20"/>
          <w:szCs w:val="20"/>
          <w:u w:val="single"/>
        </w:rPr>
        <w:t>Characters shall contrast with their background, with either light characters on a dark background or dark characters on a light background.</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bCs/>
          <w:sz w:val="20"/>
          <w:szCs w:val="20"/>
        </w:rPr>
      </w:pPr>
      <w:r w:rsidRPr="00463002">
        <w:rPr>
          <w:rFonts w:ascii="Arial" w:hAnsi="Arial" w:cs="Arial"/>
          <w:b/>
          <w:bCs/>
          <w:sz w:val="20"/>
          <w:szCs w:val="20"/>
        </w:rPr>
        <w:t xml:space="preserve">703.6.2  Finish and Contrast.  </w:t>
      </w:r>
      <w:r w:rsidRPr="00463002">
        <w:rPr>
          <w:rFonts w:ascii="Arial" w:hAnsi="Arial" w:cs="Arial"/>
          <w:bCs/>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463002" w:rsidRDefault="00CA0BFA" w:rsidP="00CA0BFA">
      <w:pPr>
        <w:rPr>
          <w:rFonts w:ascii="Arial" w:hAnsi="Arial" w:cs="Arial"/>
          <w:bCs/>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lastRenderedPageBreak/>
        <w:t xml:space="preserve">703.6.3.1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and the finish of symbols of accessibility and their backgrounds shall not exceed 19 as measured on a 60-degree gloss meter.</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rPr>
      </w:pPr>
      <w:r w:rsidRPr="00463002">
        <w:rPr>
          <w:rFonts w:ascii="Arial" w:hAnsi="Arial" w:cs="Arial"/>
          <w:b/>
          <w:bCs/>
          <w:sz w:val="20"/>
          <w:szCs w:val="20"/>
        </w:rPr>
        <w:t xml:space="preserve">705.3 Contrast. </w:t>
      </w:r>
      <w:r w:rsidRPr="00463002">
        <w:rPr>
          <w:rFonts w:ascii="Arial" w:hAnsi="Arial" w:cs="Arial"/>
          <w:sz w:val="20"/>
          <w:szCs w:val="20"/>
        </w:rPr>
        <w:t>Detectable warning surfaces shall contrast visually with adjacent surfaces, either light-on-dark or dark-on-light.</w:t>
      </w:r>
    </w:p>
    <w:p w:rsidR="00CA0BFA" w:rsidRPr="00463002" w:rsidRDefault="00CA0BFA" w:rsidP="00CA0BFA">
      <w:pPr>
        <w:rPr>
          <w:rFonts w:ascii="Arial" w:hAnsi="Arial" w:cs="Arial"/>
          <w:sz w:val="20"/>
          <w:szCs w:val="20"/>
        </w:rPr>
      </w:pPr>
    </w:p>
    <w:p w:rsidR="00CA0BFA" w:rsidRDefault="00CA0BFA" w:rsidP="00CA0BFA">
      <w:pPr>
        <w:rPr>
          <w:rFonts w:ascii="Arial" w:hAnsi="Arial" w:cs="Arial"/>
          <w:sz w:val="20"/>
          <w:szCs w:val="20"/>
        </w:rPr>
      </w:pPr>
      <w:r w:rsidRPr="00463002">
        <w:rPr>
          <w:rFonts w:ascii="Arial" w:hAnsi="Arial" w:cs="Arial"/>
          <w:b/>
          <w:bCs/>
          <w:sz w:val="20"/>
          <w:szCs w:val="20"/>
        </w:rPr>
        <w:t xml:space="preserve">504.5.1 Visual Contrast. </w:t>
      </w:r>
      <w:r w:rsidRPr="00463002">
        <w:rPr>
          <w:rFonts w:ascii="Arial" w:hAnsi="Arial" w:cs="Arial"/>
          <w:sz w:val="20"/>
          <w:szCs w:val="20"/>
        </w:rPr>
        <w:t>The leading 2 inches (51 mm) of the tread shall have visual contrast of dark-on-light or light-on-dark from the remainder of the tread.</w:t>
      </w:r>
    </w:p>
    <w:p w:rsidR="00CA0BFA" w:rsidRDefault="00CA0BFA" w:rsidP="00CA0BFA">
      <w:pPr>
        <w:rPr>
          <w:rFonts w:ascii="Arial" w:hAnsi="Arial" w:cs="Arial"/>
          <w:sz w:val="20"/>
          <w:szCs w:val="20"/>
        </w:rPr>
      </w:pPr>
    </w:p>
    <w:p w:rsidR="00CA0BFA" w:rsidRPr="00463002" w:rsidRDefault="00CA0BFA" w:rsidP="00CA0BFA">
      <w:pPr>
        <w:rPr>
          <w:rFonts w:ascii="Arial" w:hAnsi="Arial" w:cs="Arial"/>
          <w:color w:val="000000"/>
          <w:sz w:val="16"/>
          <w:szCs w:val="16"/>
        </w:rPr>
      </w:pPr>
      <w:r>
        <w:rPr>
          <w:rFonts w:ascii="Arial" w:hAnsi="Arial" w:cs="Arial"/>
          <w:b/>
          <w:color w:val="000000"/>
          <w:sz w:val="16"/>
          <w:szCs w:val="16"/>
        </w:rPr>
        <w:t xml:space="preserve">Reason:  </w:t>
      </w:r>
      <w:r w:rsidRPr="00463002">
        <w:rPr>
          <w:rFonts w:ascii="Arial" w:hAnsi="Arial" w:cs="Arial"/>
          <w:color w:val="000000"/>
          <w:sz w:val="16"/>
          <w:szCs w:val="16"/>
        </w:rPr>
        <w:t>1.  The LRV’s of many standard sign materials cannot be measured using the British Standard Method of Test. </w:t>
      </w:r>
    </w:p>
    <w:p w:rsidR="00CA0BFA" w:rsidRPr="00463002" w:rsidRDefault="00CA0BFA" w:rsidP="00CA0BFA">
      <w:pPr>
        <w:ind w:firstLine="720"/>
        <w:rPr>
          <w:rFonts w:ascii="Arial" w:hAnsi="Arial" w:cs="Arial"/>
          <w:color w:val="000000"/>
          <w:sz w:val="16"/>
          <w:szCs w:val="16"/>
        </w:rPr>
      </w:pPr>
      <w:r w:rsidRPr="00463002">
        <w:rPr>
          <w:rFonts w:ascii="Arial" w:hAnsi="Arial" w:cs="Arial"/>
          <w:color w:val="000000"/>
          <w:sz w:val="16"/>
          <w:szCs w:val="16"/>
        </w:rPr>
        <w:t>2.  Site conditions, particularly the type and intensity of lighting, have great impact on perceived contrast.  Following the formula without considering site conditions, would allow combinations that do not have enough contrast, and prohibit others that are perfectly legible when appropriate lighting is provided.</w:t>
      </w:r>
    </w:p>
    <w:p w:rsidR="00CA0BFA" w:rsidRPr="00463002" w:rsidRDefault="00CA0BFA" w:rsidP="00CA0BFA">
      <w:pPr>
        <w:ind w:firstLine="720"/>
        <w:rPr>
          <w:rFonts w:ascii="Arial" w:hAnsi="Arial" w:cs="Arial"/>
          <w:sz w:val="16"/>
          <w:szCs w:val="16"/>
        </w:rPr>
      </w:pPr>
      <w:r w:rsidRPr="00463002">
        <w:rPr>
          <w:rFonts w:ascii="Arial" w:hAnsi="Arial" w:cs="Arial"/>
          <w:iCs/>
          <w:sz w:val="16"/>
          <w:szCs w:val="16"/>
        </w:rPr>
        <w:t>3.  The British Standard states in part "The method described in this standard is not appropriate for making</w:t>
      </w:r>
      <w:r w:rsidRPr="00463002">
        <w:rPr>
          <w:rFonts w:ascii="Arial" w:hAnsi="Arial" w:cs="Arial"/>
          <w:sz w:val="16"/>
          <w:szCs w:val="16"/>
        </w:rPr>
        <w:t xml:space="preserve"> </w:t>
      </w:r>
      <w:r w:rsidRPr="00463002">
        <w:rPr>
          <w:rFonts w:ascii="Arial" w:hAnsi="Arial" w:cs="Arial"/>
          <w:iCs/>
          <w:sz w:val="16"/>
          <w:szCs w:val="16"/>
        </w:rPr>
        <w:t>on-site measurements. Therefore it is recommended that published LRV data, determined in accordance with this standard, are used for the determination of visual contrast."  Relying on the British Standard (BS) establishes a design standard that lacks a corresponding field method to accurately calculate conforming color contrast of signs installed on-site.</w:t>
      </w:r>
    </w:p>
    <w:p w:rsidR="00CA0BFA" w:rsidRPr="00463002" w:rsidRDefault="00CA0BFA" w:rsidP="00CA0BFA">
      <w:pPr>
        <w:ind w:firstLine="720"/>
        <w:rPr>
          <w:rFonts w:ascii="Arial" w:hAnsi="Arial" w:cs="Arial"/>
          <w:color w:val="000000"/>
          <w:sz w:val="16"/>
          <w:szCs w:val="16"/>
        </w:rPr>
      </w:pPr>
      <w:r w:rsidRPr="00463002">
        <w:rPr>
          <w:rFonts w:ascii="Arial" w:hAnsi="Arial" w:cs="Arial"/>
          <w:i/>
          <w:iCs/>
          <w:color w:val="FF0000"/>
          <w:sz w:val="16"/>
          <w:szCs w:val="16"/>
        </w:rPr>
        <w:t> </w:t>
      </w:r>
      <w:r w:rsidRPr="00463002">
        <w:rPr>
          <w:rFonts w:ascii="Arial" w:hAnsi="Arial" w:cs="Arial"/>
          <w:iCs/>
          <w:sz w:val="16"/>
          <w:szCs w:val="16"/>
        </w:rPr>
        <w:t xml:space="preserve">4.  </w:t>
      </w:r>
      <w:r w:rsidRPr="00463002">
        <w:rPr>
          <w:rFonts w:ascii="Arial" w:hAnsi="Arial" w:cs="Arial"/>
          <w:sz w:val="16"/>
          <w:szCs w:val="16"/>
        </w:rPr>
        <w:t>The BS is referenced by a British government accessibility standard, Approved Document M (ADM 2010, with 2013 amendments), in association with measuring the difference in LRV’s of adjacent building elements. Consistent with this application, the BS specifies sample sizes ranging from 450 mm x 450 mm (</w:t>
      </w:r>
      <w:proofErr w:type="spellStart"/>
      <w:r w:rsidRPr="00463002">
        <w:rPr>
          <w:rFonts w:ascii="Arial" w:hAnsi="Arial" w:cs="Arial"/>
          <w:sz w:val="16"/>
          <w:szCs w:val="16"/>
        </w:rPr>
        <w:t>appx</w:t>
      </w:r>
      <w:proofErr w:type="spellEnd"/>
      <w:r w:rsidRPr="00463002">
        <w:rPr>
          <w:rFonts w:ascii="Arial" w:hAnsi="Arial" w:cs="Arial"/>
          <w:sz w:val="16"/>
          <w:szCs w:val="16"/>
        </w:rPr>
        <w:t>. 17.7 inches x 17.7 inches) to 25 mm x 25 mm (</w:t>
      </w:r>
      <w:proofErr w:type="spellStart"/>
      <w:r w:rsidRPr="00463002">
        <w:rPr>
          <w:rFonts w:ascii="Arial" w:hAnsi="Arial" w:cs="Arial"/>
          <w:sz w:val="16"/>
          <w:szCs w:val="16"/>
        </w:rPr>
        <w:t>appx</w:t>
      </w:r>
      <w:proofErr w:type="spellEnd"/>
      <w:r w:rsidRPr="00463002">
        <w:rPr>
          <w:rFonts w:ascii="Arial" w:hAnsi="Arial" w:cs="Arial"/>
          <w:sz w:val="16"/>
          <w:szCs w:val="16"/>
        </w:rPr>
        <w:t>. 1 inch x 1 inch). But there appears to be no supporting evidence that the BS's LRV difference measurements are predictive of legibility for any population with special visual needs (e.g. elders, those with mild low vision)</w:t>
      </w:r>
      <w:r w:rsidRPr="00463002">
        <w:rPr>
          <w:rFonts w:ascii="Arial" w:hAnsi="Arial" w:cs="Arial"/>
          <w:iCs/>
          <w:sz w:val="16"/>
          <w:szCs w:val="16"/>
        </w:rPr>
        <w:t xml:space="preserve">, and the BS </w:t>
      </w:r>
      <w:r w:rsidRPr="00463002">
        <w:rPr>
          <w:rFonts w:ascii="Arial" w:hAnsi="Arial" w:cs="Arial"/>
          <w:sz w:val="16"/>
          <w:szCs w:val="16"/>
        </w:rPr>
        <w:t>does not provide a means to measure for conformance, under actual field conditions, the LRV’s of small graphic elements, especially text or visual symbols.</w:t>
      </w:r>
    </w:p>
    <w:p w:rsidR="00CA0BFA" w:rsidRPr="00463002" w:rsidRDefault="00CA0BFA" w:rsidP="00CA0BFA">
      <w:pPr>
        <w:ind w:firstLine="720"/>
        <w:rPr>
          <w:rFonts w:ascii="Arial" w:hAnsi="Arial" w:cs="Arial"/>
          <w:sz w:val="16"/>
          <w:szCs w:val="16"/>
        </w:rPr>
      </w:pPr>
      <w:r w:rsidRPr="00463002">
        <w:rPr>
          <w:rFonts w:ascii="Arial" w:hAnsi="Arial" w:cs="Arial"/>
          <w:iCs/>
          <w:sz w:val="16"/>
          <w:szCs w:val="16"/>
        </w:rPr>
        <w:t>5. This proposal is really no different than proposals that have been defeated numerous times for multiple reasons, except for the addition of a new standard of questionable utility. The mere addition of any new standard, though, does not in any way support the adoption of 70% as a threshold value. In fact, the 70% figure is not mentioned in the BS. </w:t>
      </w:r>
    </w:p>
    <w:p w:rsidR="00CA0BFA" w:rsidRPr="00463002" w:rsidRDefault="00CA0BFA" w:rsidP="00CA0BFA">
      <w:pPr>
        <w:ind w:firstLine="720"/>
        <w:rPr>
          <w:rFonts w:ascii="Arial" w:hAnsi="Arial" w:cs="Arial"/>
          <w:sz w:val="16"/>
          <w:szCs w:val="16"/>
        </w:rPr>
      </w:pPr>
      <w:r w:rsidRPr="00463002">
        <w:rPr>
          <w:rFonts w:ascii="Arial" w:hAnsi="Arial" w:cs="Arial"/>
          <w:sz w:val="16"/>
          <w:szCs w:val="16"/>
        </w:rPr>
        <w:t>6. Research is sorely needed to provide a rational basis for a signage contrast standard that can be applied simply, and prior to final site installation, whose conformance is predictive of legibility under typical if not actual field conditions.</w:t>
      </w:r>
    </w:p>
    <w:p w:rsidR="00CA0BFA" w:rsidRPr="004E627C" w:rsidRDefault="00CA0BFA" w:rsidP="00CA0BFA">
      <w:pPr>
        <w:rPr>
          <w:rFonts w:ascii="Arial" w:hAnsi="Arial" w:cs="Arial"/>
          <w:b/>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7-1-</w:t>
      </w:r>
      <w:r w:rsidRPr="009815CE">
        <w:rPr>
          <w:rFonts w:ascii="Arial" w:hAnsi="Arial" w:cs="Arial"/>
          <w:b/>
          <w:i/>
        </w:rPr>
        <w:t>12 PC</w:t>
      </w:r>
      <w:r>
        <w:rPr>
          <w:rFonts w:ascii="Arial" w:hAnsi="Arial" w:cs="Arial"/>
          <w:b/>
          <w:i/>
        </w:rPr>
        <w:t>3</w:t>
      </w:r>
      <w:r w:rsidRPr="001D0204">
        <w:rPr>
          <w:rFonts w:ascii="Arial" w:hAnsi="Arial" w:cs="Arial"/>
          <w:b/>
          <w:i/>
        </w:rPr>
        <w:t xml:space="preserve"> </w:t>
      </w:r>
    </w:p>
    <w:p w:rsidR="00CA0BFA" w:rsidRPr="009E3389"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6"/>
          <w:szCs w:val="16"/>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7-1-12 PC3.</w:t>
      </w:r>
    </w:p>
    <w:p w:rsidR="00CA0BFA" w:rsidRDefault="00CA0BFA" w:rsidP="00CA0BFA">
      <w:pPr>
        <w:pBdr>
          <w:top w:val="single" w:sz="4" w:space="1" w:color="auto"/>
          <w:left w:val="single" w:sz="4" w:space="4" w:color="auto"/>
          <w:bottom w:val="single" w:sz="4" w:space="1" w:color="auto"/>
          <w:right w:val="single" w:sz="4" w:space="4" w:color="auto"/>
        </w:pBdr>
        <w:tabs>
          <w:tab w:val="left" w:pos="4082"/>
        </w:tabs>
        <w:rPr>
          <w:rFonts w:ascii="Arial" w:hAnsi="Arial" w:cs="Arial"/>
          <w:b/>
          <w:sz w:val="20"/>
          <w:szCs w:val="20"/>
        </w:rPr>
      </w:pPr>
      <w:r>
        <w:rPr>
          <w:rFonts w:ascii="Arial" w:hAnsi="Arial" w:cs="Arial"/>
          <w:b/>
          <w:sz w:val="20"/>
          <w:szCs w:val="20"/>
        </w:rPr>
        <w:tab/>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concluded that the was insufficient information for the standard to use the contrast analysis methods and testing included in 7-1-12.  They wish for the discussions and research to continue, and by making this amendment, the issue appears in the next public review draft and is </w:t>
      </w:r>
      <w:proofErr w:type="spellStart"/>
      <w:r>
        <w:rPr>
          <w:rFonts w:ascii="Arial" w:hAnsi="Arial" w:cs="Arial"/>
          <w:sz w:val="20"/>
          <w:szCs w:val="20"/>
        </w:rPr>
        <w:t>avialble</w:t>
      </w:r>
      <w:proofErr w:type="spellEnd"/>
      <w:r>
        <w:rPr>
          <w:rFonts w:ascii="Arial" w:hAnsi="Arial" w:cs="Arial"/>
          <w:sz w:val="20"/>
          <w:szCs w:val="20"/>
        </w:rPr>
        <w:t xml:space="preserve"> for comment.  The glare provisions are appropriate to maintain going into the next edition of the standard.</w:t>
      </w:r>
    </w:p>
    <w:p w:rsidR="00CA0BFA" w:rsidRDefault="00CA0BFA" w:rsidP="00CA0BFA">
      <w:pPr>
        <w:jc w:val="center"/>
        <w:rPr>
          <w:rFonts w:ascii="Arial" w:hAnsi="Arial" w:cs="Arial"/>
          <w:b/>
          <w:i/>
        </w:rPr>
      </w:pPr>
    </w:p>
    <w:p w:rsidR="00CA0BFA" w:rsidRPr="009815CE" w:rsidRDefault="00CA0BFA" w:rsidP="00CA0BFA">
      <w:pPr>
        <w:jc w:val="center"/>
        <w:rPr>
          <w:rFonts w:ascii="Arial" w:hAnsi="Arial" w:cs="Arial"/>
          <w:b/>
          <w:i/>
        </w:rPr>
      </w:pPr>
    </w:p>
    <w:p w:rsidR="00CA0BFA" w:rsidRPr="005C0D89" w:rsidRDefault="00CA0BFA" w:rsidP="00CA0BFA">
      <w:pPr>
        <w:pBdr>
          <w:top w:val="single" w:sz="4" w:space="1" w:color="auto"/>
        </w:pBdr>
        <w:rPr>
          <w:rFonts w:ascii="Arial" w:hAnsi="Arial" w:cs="Arial"/>
          <w:bCs/>
        </w:rPr>
      </w:pPr>
    </w:p>
    <w:p w:rsidR="00CA0BFA" w:rsidRPr="00BA44B0" w:rsidRDefault="00CA0BFA" w:rsidP="00CA0BFA">
      <w:pPr>
        <w:keepNext/>
        <w:outlineLvl w:val="0"/>
        <w:rPr>
          <w:rFonts w:ascii="Arial" w:hAnsi="Arial" w:cs="Arial"/>
          <w:b/>
          <w:sz w:val="32"/>
          <w:szCs w:val="32"/>
        </w:rPr>
      </w:pPr>
      <w:r w:rsidRPr="00BA44B0">
        <w:rPr>
          <w:rFonts w:ascii="Arial" w:hAnsi="Arial" w:cs="Arial"/>
          <w:b/>
          <w:sz w:val="32"/>
          <w:szCs w:val="32"/>
        </w:rPr>
        <w:t>7-16–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BA44B0" w:rsidRDefault="00CA0BFA" w:rsidP="00CA0BFA">
      <w:pPr>
        <w:rPr>
          <w:rFonts w:ascii="Arial" w:hAnsi="Arial" w:cs="Arial"/>
          <w:i/>
          <w:sz w:val="20"/>
          <w:szCs w:val="20"/>
        </w:rPr>
      </w:pPr>
    </w:p>
    <w:p w:rsidR="00CA0BFA" w:rsidRPr="00BA44B0" w:rsidRDefault="00CA0BFA" w:rsidP="00CA0BFA">
      <w:pPr>
        <w:rPr>
          <w:rFonts w:ascii="Arial" w:hAnsi="Arial" w:cs="Arial"/>
          <w:sz w:val="20"/>
        </w:rPr>
      </w:pPr>
      <w:r w:rsidRPr="00BA44B0">
        <w:rPr>
          <w:rFonts w:ascii="Arial" w:hAnsi="Arial" w:cs="Arial"/>
          <w:b/>
          <w:bCs/>
          <w:sz w:val="20"/>
        </w:rPr>
        <w:t>Add new text as follows:</w:t>
      </w:r>
      <w:r w:rsidRPr="00BA44B0">
        <w:rPr>
          <w:rFonts w:ascii="Arial" w:hAnsi="Arial" w:cs="Arial"/>
          <w:sz w:val="20"/>
        </w:rPr>
        <w:t xml:space="preserve"> </w:t>
      </w:r>
    </w:p>
    <w:p w:rsidR="00CA0BFA" w:rsidRPr="00BA44B0" w:rsidRDefault="00CA0BFA" w:rsidP="00CA0BFA">
      <w:pPr>
        <w:rPr>
          <w:rFonts w:ascii="Arial" w:hAnsi="Arial" w:cs="Arial"/>
          <w:sz w:val="20"/>
          <w:szCs w:val="20"/>
        </w:rPr>
      </w:pPr>
    </w:p>
    <w:p w:rsidR="00CA0BFA" w:rsidRPr="00BA44B0" w:rsidRDefault="00CA0BFA" w:rsidP="00CA0BFA">
      <w:pPr>
        <w:rPr>
          <w:rFonts w:ascii="Arial" w:hAnsi="Arial" w:cs="Arial"/>
          <w:sz w:val="20"/>
          <w:szCs w:val="20"/>
          <w:u w:val="single"/>
        </w:rPr>
      </w:pPr>
      <w:r w:rsidRPr="00BA44B0">
        <w:rPr>
          <w:rFonts w:ascii="Arial" w:hAnsi="Arial" w:cs="Arial"/>
          <w:b/>
          <w:sz w:val="20"/>
          <w:szCs w:val="20"/>
          <w:u w:val="single"/>
        </w:rPr>
        <w:t xml:space="preserve">704.8 Visual Relay Service Booth.  </w:t>
      </w:r>
      <w:r w:rsidRPr="00BA44B0">
        <w:rPr>
          <w:rFonts w:ascii="Arial" w:hAnsi="Arial" w:cs="Arial"/>
          <w:sz w:val="20"/>
          <w:szCs w:val="20"/>
          <w:u w:val="single"/>
        </w:rPr>
        <w:t>Each public Visual Relay Service Booth shall be accessible and accommodate one user with seating, a visual monitor, control device, diffuse lighting with a minimum lighting level of 20 foot candles (215 lux). And privacy enclosure with a flat, non-textured surface and finish color in contrast with the full range of human skin tones to provide a background for clear visual communication.</w:t>
      </w:r>
    </w:p>
    <w:p w:rsidR="00CA0BFA" w:rsidRPr="00BA44B0" w:rsidRDefault="00CA0BFA" w:rsidP="00CA0BFA">
      <w:pPr>
        <w:tabs>
          <w:tab w:val="left" w:pos="360"/>
        </w:tabs>
        <w:rPr>
          <w:rFonts w:ascii="Arial" w:hAnsi="Arial" w:cs="Arial"/>
          <w:sz w:val="20"/>
          <w:szCs w:val="20"/>
          <w:u w:val="single"/>
        </w:rPr>
      </w:pPr>
    </w:p>
    <w:p w:rsidR="00CA0BFA" w:rsidRPr="009815CE" w:rsidRDefault="00CA0BFA" w:rsidP="00CA0BFA">
      <w:pPr>
        <w:jc w:val="center"/>
        <w:rPr>
          <w:rFonts w:ascii="Arial" w:hAnsi="Arial" w:cs="Arial"/>
          <w:b/>
          <w:i/>
        </w:rPr>
      </w:pPr>
    </w:p>
    <w:p w:rsidR="001427D2" w:rsidRDefault="001427D2" w:rsidP="00CA0BFA">
      <w:pPr>
        <w:rPr>
          <w:rFonts w:ascii="Arial" w:hAnsi="Arial" w:cs="Arial"/>
          <w:b/>
          <w:sz w:val="32"/>
          <w:szCs w:val="32"/>
        </w:rPr>
      </w:pPr>
    </w:p>
    <w:p w:rsidR="00CA0BFA" w:rsidRPr="00BA44B0" w:rsidRDefault="00CA0BFA" w:rsidP="00CA0BFA">
      <w:pPr>
        <w:rPr>
          <w:rFonts w:ascii="Arial" w:hAnsi="Arial" w:cs="Arial"/>
          <w:b/>
          <w:sz w:val="32"/>
          <w:szCs w:val="32"/>
        </w:rPr>
      </w:pPr>
      <w:r>
        <w:rPr>
          <w:rFonts w:ascii="Arial" w:hAnsi="Arial" w:cs="Arial"/>
          <w:b/>
          <w:sz w:val="32"/>
          <w:szCs w:val="32"/>
        </w:rPr>
        <w:lastRenderedPageBreak/>
        <w:t>7-16-12 PC2</w:t>
      </w:r>
      <w:r w:rsidRPr="00BA44B0">
        <w:rPr>
          <w:rFonts w:ascii="Arial" w:hAnsi="Arial" w:cs="Arial"/>
          <w:b/>
          <w:sz w:val="32"/>
          <w:szCs w:val="32"/>
        </w:rPr>
        <w:t xml:space="preserve"> </w:t>
      </w:r>
    </w:p>
    <w:p w:rsidR="00CA0BFA" w:rsidRPr="00BA44B0" w:rsidRDefault="00CA0BFA" w:rsidP="00CA0BFA">
      <w:pPr>
        <w:rPr>
          <w:rFonts w:ascii="Arial" w:hAnsi="Arial" w:cs="Arial"/>
          <w:b/>
          <w:sz w:val="20"/>
          <w:szCs w:val="20"/>
        </w:rPr>
      </w:pPr>
      <w:r>
        <w:rPr>
          <w:rFonts w:ascii="Arial" w:hAnsi="Arial" w:cs="Arial"/>
          <w:b/>
          <w:sz w:val="20"/>
          <w:szCs w:val="20"/>
        </w:rPr>
        <w:t>Rick Lupton</w:t>
      </w:r>
      <w:r w:rsidRPr="00BA44B0">
        <w:rPr>
          <w:rFonts w:ascii="Arial" w:hAnsi="Arial" w:cs="Arial"/>
          <w:b/>
          <w:sz w:val="20"/>
          <w:szCs w:val="20"/>
        </w:rPr>
        <w:t>, representing self</w:t>
      </w:r>
    </w:p>
    <w:p w:rsidR="00CA0BFA" w:rsidRDefault="00CA0BFA" w:rsidP="00CA0BFA">
      <w:pPr>
        <w:ind w:left="288"/>
        <w:rPr>
          <w:rFonts w:ascii="Arial" w:hAnsi="Arial" w:cs="Arial"/>
          <w:b/>
          <w:sz w:val="20"/>
          <w:szCs w:val="20"/>
        </w:rPr>
      </w:pPr>
    </w:p>
    <w:p w:rsidR="00CA0BFA" w:rsidRDefault="00CA0BFA" w:rsidP="00CA0BFA">
      <w:pPr>
        <w:rPr>
          <w:rFonts w:ascii="Arial" w:hAnsi="Arial" w:cs="Arial"/>
          <w:b/>
          <w:sz w:val="20"/>
          <w:szCs w:val="20"/>
        </w:rPr>
      </w:pPr>
      <w:r>
        <w:rPr>
          <w:rFonts w:ascii="Arial" w:hAnsi="Arial" w:cs="Arial"/>
          <w:b/>
          <w:sz w:val="20"/>
          <w:szCs w:val="20"/>
        </w:rPr>
        <w:t>Revise as follows:</w:t>
      </w:r>
    </w:p>
    <w:p w:rsidR="00CA0BFA" w:rsidRDefault="00CA0BFA" w:rsidP="00CA0BFA">
      <w:pPr>
        <w:rPr>
          <w:rFonts w:ascii="Arial" w:hAnsi="Arial" w:cs="Arial"/>
          <w:b/>
          <w:sz w:val="20"/>
          <w:szCs w:val="20"/>
        </w:rPr>
      </w:pPr>
    </w:p>
    <w:p w:rsidR="00CA0BFA" w:rsidRPr="00E12870" w:rsidRDefault="00CA0BFA" w:rsidP="00CA0BFA">
      <w:pPr>
        <w:rPr>
          <w:rFonts w:ascii="Arial" w:hAnsi="Arial" w:cs="Arial"/>
          <w:sz w:val="20"/>
          <w:szCs w:val="20"/>
          <w:u w:val="single"/>
        </w:rPr>
      </w:pPr>
      <w:r w:rsidRPr="00E12870">
        <w:rPr>
          <w:rFonts w:ascii="Arial" w:hAnsi="Arial" w:cs="Arial"/>
          <w:b/>
          <w:sz w:val="20"/>
          <w:szCs w:val="20"/>
        </w:rPr>
        <w:t xml:space="preserve">704.8 Visual Relay Service Booth.  </w:t>
      </w:r>
      <w:r w:rsidRPr="00E12870">
        <w:rPr>
          <w:rFonts w:ascii="Arial" w:hAnsi="Arial" w:cs="Arial"/>
          <w:sz w:val="20"/>
          <w:szCs w:val="20"/>
        </w:rPr>
        <w:t xml:space="preserve">Each public Visual Relay Service Booth shall be </w:t>
      </w:r>
      <w:r w:rsidRPr="00E12870">
        <w:rPr>
          <w:rFonts w:ascii="Arial" w:hAnsi="Arial" w:cs="Arial"/>
          <w:strike/>
          <w:sz w:val="20"/>
          <w:szCs w:val="20"/>
        </w:rPr>
        <w:t>accessible and</w:t>
      </w:r>
      <w:r w:rsidRPr="00E12870">
        <w:rPr>
          <w:rFonts w:ascii="Arial" w:hAnsi="Arial" w:cs="Arial"/>
          <w:sz w:val="20"/>
          <w:szCs w:val="20"/>
        </w:rPr>
        <w:t xml:space="preserve"> accommodate one user with seating</w:t>
      </w:r>
      <w:r>
        <w:rPr>
          <w:rFonts w:ascii="Arial" w:hAnsi="Arial" w:cs="Arial"/>
          <w:sz w:val="20"/>
          <w:szCs w:val="20"/>
        </w:rPr>
        <w:t xml:space="preserve"> </w:t>
      </w:r>
      <w:r>
        <w:rPr>
          <w:rFonts w:ascii="Arial" w:hAnsi="Arial" w:cs="Arial"/>
          <w:sz w:val="20"/>
          <w:szCs w:val="20"/>
          <w:u w:val="single"/>
        </w:rPr>
        <w:t>and privacy enclosure</w:t>
      </w:r>
      <w:r w:rsidRPr="00E12870">
        <w:rPr>
          <w:rFonts w:ascii="Arial" w:hAnsi="Arial" w:cs="Arial"/>
          <w:sz w:val="20"/>
          <w:szCs w:val="20"/>
        </w:rPr>
        <w:t xml:space="preserve">, a visual monitor, </w:t>
      </w:r>
      <w:r>
        <w:rPr>
          <w:rFonts w:ascii="Arial" w:hAnsi="Arial" w:cs="Arial"/>
          <w:sz w:val="20"/>
          <w:szCs w:val="20"/>
          <w:u w:val="single"/>
        </w:rPr>
        <w:t>a video camera device,</w:t>
      </w:r>
      <w:r>
        <w:rPr>
          <w:rFonts w:ascii="Arial" w:hAnsi="Arial" w:cs="Arial"/>
          <w:sz w:val="20"/>
          <w:szCs w:val="20"/>
        </w:rPr>
        <w:t xml:space="preserve"> </w:t>
      </w:r>
      <w:r w:rsidRPr="00E12870">
        <w:rPr>
          <w:rFonts w:ascii="Arial" w:hAnsi="Arial" w:cs="Arial"/>
          <w:sz w:val="20"/>
          <w:szCs w:val="20"/>
        </w:rPr>
        <w:t xml:space="preserve">control device, diffuse lighting with a minimum lighting level of 20 foot candles (215 lux). </w:t>
      </w:r>
      <w:r w:rsidRPr="00E12870">
        <w:rPr>
          <w:rFonts w:ascii="Arial" w:hAnsi="Arial" w:cs="Arial"/>
          <w:strike/>
          <w:sz w:val="20"/>
          <w:szCs w:val="20"/>
        </w:rPr>
        <w:t>And privacy enclosure with a flat, non-textured surface and finish color in contrast with the full range of human skin tones to provide a background for clear visual communication.</w:t>
      </w:r>
      <w:r>
        <w:rPr>
          <w:rFonts w:ascii="Arial" w:hAnsi="Arial" w:cs="Arial"/>
          <w:sz w:val="20"/>
          <w:szCs w:val="20"/>
        </w:rPr>
        <w:t xml:space="preserve"> </w:t>
      </w:r>
      <w:r>
        <w:rPr>
          <w:rFonts w:ascii="Arial" w:hAnsi="Arial" w:cs="Arial"/>
          <w:sz w:val="20"/>
          <w:szCs w:val="20"/>
          <w:u w:val="single"/>
        </w:rPr>
        <w:t>The background of the seating area, and within range of the video camera device, shall have a flat, non-textured surface and finish color in the bright green or blue range.</w:t>
      </w:r>
    </w:p>
    <w:p w:rsidR="00CA0BFA" w:rsidRPr="00BA44B0" w:rsidRDefault="00CA0BFA" w:rsidP="00CA0BFA">
      <w:pPr>
        <w:ind w:left="288"/>
        <w:rPr>
          <w:rFonts w:ascii="Arial" w:hAnsi="Arial" w:cs="Arial"/>
          <w:b/>
          <w:sz w:val="20"/>
          <w:szCs w:val="20"/>
        </w:rPr>
      </w:pPr>
    </w:p>
    <w:p w:rsidR="00CA0BFA" w:rsidRPr="00E12870" w:rsidRDefault="00CA0BFA" w:rsidP="00CA0BFA">
      <w:pPr>
        <w:widowControl w:val="0"/>
        <w:autoSpaceDE w:val="0"/>
        <w:autoSpaceDN w:val="0"/>
        <w:adjustRightInd w:val="0"/>
        <w:ind w:right="698"/>
        <w:rPr>
          <w:rFonts w:ascii="Arial" w:hAnsi="Arial" w:cs="Arial"/>
          <w:sz w:val="16"/>
          <w:szCs w:val="16"/>
        </w:rPr>
      </w:pPr>
      <w:r w:rsidRPr="00BA44B0">
        <w:rPr>
          <w:rFonts w:ascii="Arial" w:hAnsi="Arial" w:cs="Arial"/>
          <w:b/>
          <w:sz w:val="16"/>
          <w:szCs w:val="16"/>
        </w:rPr>
        <w:t xml:space="preserve">Reason:  </w:t>
      </w:r>
      <w:r w:rsidRPr="00E12870">
        <w:rPr>
          <w:rFonts w:ascii="Arial" w:hAnsi="Arial" w:cs="Arial"/>
          <w:spacing w:val="-2"/>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cu</w:t>
      </w:r>
      <w:r w:rsidRPr="00E12870">
        <w:rPr>
          <w:rFonts w:ascii="Arial" w:hAnsi="Arial" w:cs="Arial"/>
          <w:sz w:val="16"/>
          <w:szCs w:val="16"/>
        </w:rPr>
        <w:t>rr</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oposa</w:t>
      </w:r>
      <w:r w:rsidRPr="00E12870">
        <w:rPr>
          <w:rFonts w:ascii="Arial" w:hAnsi="Arial" w:cs="Arial"/>
          <w:sz w:val="16"/>
          <w:szCs w:val="16"/>
        </w:rPr>
        <w:t>l</w:t>
      </w:r>
      <w:r w:rsidRPr="00E12870">
        <w:rPr>
          <w:rFonts w:ascii="Arial" w:hAnsi="Arial" w:cs="Arial"/>
          <w:spacing w:val="1"/>
          <w:sz w:val="16"/>
          <w:szCs w:val="16"/>
        </w:rPr>
        <w:t xml:space="preserve"> omi</w:t>
      </w:r>
      <w:r w:rsidRPr="00E12870">
        <w:rPr>
          <w:rFonts w:ascii="Arial" w:hAnsi="Arial" w:cs="Arial"/>
          <w:sz w:val="16"/>
          <w:szCs w:val="16"/>
        </w:rPr>
        <w:t>ts</w:t>
      </w:r>
      <w:r w:rsidRPr="00E12870">
        <w:rPr>
          <w:rFonts w:ascii="Arial" w:hAnsi="Arial" w:cs="Arial"/>
          <w:spacing w:val="2"/>
          <w:sz w:val="16"/>
          <w:szCs w:val="16"/>
        </w:rPr>
        <w:t xml:space="preserve"> </w:t>
      </w:r>
      <w:r w:rsidRPr="00E12870">
        <w:rPr>
          <w:rFonts w:ascii="Arial" w:hAnsi="Arial" w:cs="Arial"/>
          <w:spacing w:val="1"/>
          <w:sz w:val="16"/>
          <w:szCs w:val="16"/>
        </w:rPr>
        <w:t>necessa</w:t>
      </w:r>
      <w:r w:rsidRPr="00E12870">
        <w:rPr>
          <w:rFonts w:ascii="Arial" w:hAnsi="Arial" w:cs="Arial"/>
          <w:sz w:val="16"/>
          <w:szCs w:val="16"/>
        </w:rPr>
        <w:t>ry</w:t>
      </w:r>
      <w:r w:rsidRPr="00E12870">
        <w:rPr>
          <w:rFonts w:ascii="Arial" w:hAnsi="Arial" w:cs="Arial"/>
          <w:spacing w:val="-1"/>
          <w:sz w:val="16"/>
          <w:szCs w:val="16"/>
        </w:rPr>
        <w:t xml:space="preserve"> </w:t>
      </w:r>
      <w:r w:rsidRPr="00E12870">
        <w:rPr>
          <w:rFonts w:ascii="Arial" w:hAnsi="Arial" w:cs="Arial"/>
          <w:spacing w:val="1"/>
          <w:sz w:val="16"/>
          <w:szCs w:val="16"/>
        </w:rPr>
        <w:t>equipmen</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 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acili</w:t>
      </w:r>
      <w:r w:rsidRPr="00E12870">
        <w:rPr>
          <w:rFonts w:ascii="Arial" w:hAnsi="Arial" w:cs="Arial"/>
          <w:sz w:val="16"/>
          <w:szCs w:val="16"/>
        </w:rPr>
        <w:t>t</w:t>
      </w:r>
      <w:r w:rsidRPr="00E12870">
        <w:rPr>
          <w:rFonts w:ascii="Arial" w:hAnsi="Arial" w:cs="Arial"/>
          <w:spacing w:val="-1"/>
          <w:sz w:val="16"/>
          <w:szCs w:val="16"/>
        </w:rPr>
        <w:t>y</w:t>
      </w:r>
      <w:r w:rsidRPr="00E12870">
        <w:rPr>
          <w:rFonts w:ascii="Arial" w:hAnsi="Arial" w:cs="Arial"/>
          <w:sz w:val="16"/>
          <w:szCs w:val="16"/>
        </w:rPr>
        <w:t>,</w:t>
      </w:r>
      <w:r w:rsidRPr="00E12870">
        <w:rPr>
          <w:rFonts w:ascii="Arial" w:hAnsi="Arial" w:cs="Arial"/>
          <w:spacing w:val="1"/>
          <w:sz w:val="16"/>
          <w:szCs w:val="16"/>
        </w:rPr>
        <w:t xml:space="preserve"> include</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languag</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ha</w:t>
      </w:r>
      <w:r w:rsidRPr="00E12870">
        <w:rPr>
          <w:rFonts w:ascii="Arial" w:hAnsi="Arial" w:cs="Arial"/>
          <w:sz w:val="16"/>
          <w:szCs w:val="16"/>
        </w:rPr>
        <w:t>t</w:t>
      </w:r>
      <w:r w:rsidRPr="00E12870">
        <w:rPr>
          <w:rFonts w:ascii="Arial" w:hAnsi="Arial" w:cs="Arial"/>
          <w:spacing w:val="1"/>
          <w:sz w:val="16"/>
          <w:szCs w:val="16"/>
        </w:rPr>
        <w:t xml:space="preserve"> canno</w:t>
      </w:r>
      <w:r w:rsidRPr="00E12870">
        <w:rPr>
          <w:rFonts w:ascii="Arial" w:hAnsi="Arial" w:cs="Arial"/>
          <w:sz w:val="16"/>
          <w:szCs w:val="16"/>
        </w:rPr>
        <w:t>t</w:t>
      </w:r>
      <w:r w:rsidRPr="00E12870">
        <w:rPr>
          <w:rFonts w:ascii="Arial" w:hAnsi="Arial" w:cs="Arial"/>
          <w:spacing w:val="1"/>
          <w:sz w:val="16"/>
          <w:szCs w:val="16"/>
        </w:rPr>
        <w:t xml:space="preserve"> b</w:t>
      </w:r>
      <w:r w:rsidRPr="00E12870">
        <w:rPr>
          <w:rFonts w:ascii="Arial" w:hAnsi="Arial" w:cs="Arial"/>
          <w:sz w:val="16"/>
          <w:szCs w:val="16"/>
        </w:rPr>
        <w:t>e</w:t>
      </w:r>
      <w:r w:rsidRPr="00E12870">
        <w:rPr>
          <w:rFonts w:ascii="Arial" w:hAnsi="Arial" w:cs="Arial"/>
          <w:spacing w:val="1"/>
          <w:sz w:val="16"/>
          <w:szCs w:val="16"/>
        </w:rPr>
        <w:t xml:space="preserve"> consis</w:t>
      </w:r>
      <w:r w:rsidRPr="00E12870">
        <w:rPr>
          <w:rFonts w:ascii="Arial" w:hAnsi="Arial" w:cs="Arial"/>
          <w:sz w:val="16"/>
          <w:szCs w:val="16"/>
        </w:rPr>
        <w:t>t</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l</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en</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w:t>
      </w:r>
      <w:r w:rsidRPr="00E12870">
        <w:rPr>
          <w:rFonts w:ascii="Arial" w:hAnsi="Arial" w:cs="Arial"/>
          <w:spacing w:val="1"/>
          <w:sz w:val="16"/>
          <w:szCs w:val="16"/>
        </w:rPr>
        <w:t>ced</w:t>
      </w:r>
      <w:r w:rsidRPr="00E12870">
        <w:rPr>
          <w:rFonts w:ascii="Arial" w:hAnsi="Arial" w:cs="Arial"/>
          <w:sz w:val="16"/>
          <w:szCs w:val="16"/>
        </w:rPr>
        <w:t>,</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i</w:t>
      </w:r>
      <w:r w:rsidRPr="00E12870">
        <w:rPr>
          <w:rFonts w:ascii="Arial" w:hAnsi="Arial" w:cs="Arial"/>
          <w:sz w:val="16"/>
          <w:szCs w:val="16"/>
        </w:rPr>
        <w:t xml:space="preserve">s </w:t>
      </w:r>
      <w:r w:rsidRPr="00E12870">
        <w:rPr>
          <w:rFonts w:ascii="Arial" w:hAnsi="Arial" w:cs="Arial"/>
          <w:spacing w:val="1"/>
          <w:sz w:val="16"/>
          <w:szCs w:val="16"/>
        </w:rPr>
        <w:t>g</w:t>
      </w:r>
      <w:r w:rsidRPr="00E12870">
        <w:rPr>
          <w:rFonts w:ascii="Arial" w:hAnsi="Arial" w:cs="Arial"/>
          <w:sz w:val="16"/>
          <w:szCs w:val="16"/>
        </w:rPr>
        <w:t>r</w:t>
      </w:r>
      <w:r w:rsidRPr="00E12870">
        <w:rPr>
          <w:rFonts w:ascii="Arial" w:hAnsi="Arial" w:cs="Arial"/>
          <w:spacing w:val="1"/>
          <w:sz w:val="16"/>
          <w:szCs w:val="16"/>
        </w:rPr>
        <w:t>amma</w:t>
      </w:r>
      <w:r w:rsidRPr="00E12870">
        <w:rPr>
          <w:rFonts w:ascii="Arial" w:hAnsi="Arial" w:cs="Arial"/>
          <w:sz w:val="16"/>
          <w:szCs w:val="16"/>
        </w:rPr>
        <w:t>t</w:t>
      </w:r>
      <w:r w:rsidRPr="00E12870">
        <w:rPr>
          <w:rFonts w:ascii="Arial" w:hAnsi="Arial" w:cs="Arial"/>
          <w:spacing w:val="1"/>
          <w:sz w:val="16"/>
          <w:szCs w:val="16"/>
        </w:rPr>
        <w:t>icall</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inco</w:t>
      </w:r>
      <w:r w:rsidRPr="00E12870">
        <w:rPr>
          <w:rFonts w:ascii="Arial" w:hAnsi="Arial" w:cs="Arial"/>
          <w:sz w:val="16"/>
          <w:szCs w:val="16"/>
        </w:rPr>
        <w:t>rr</w:t>
      </w:r>
      <w:r w:rsidRPr="00E12870">
        <w:rPr>
          <w:rFonts w:ascii="Arial" w:hAnsi="Arial" w:cs="Arial"/>
          <w:spacing w:val="1"/>
          <w:sz w:val="16"/>
          <w:szCs w:val="16"/>
        </w:rPr>
        <w:t>ec</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pacing w:val="-2"/>
          <w:sz w:val="16"/>
          <w:szCs w:val="16"/>
        </w:rPr>
        <w:t>T</w:t>
      </w:r>
      <w:r w:rsidRPr="00E12870">
        <w:rPr>
          <w:rFonts w:ascii="Arial" w:hAnsi="Arial" w:cs="Arial"/>
          <w:spacing w:val="1"/>
          <w:sz w:val="16"/>
          <w:szCs w:val="16"/>
        </w:rPr>
        <w:t>hi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z w:val="16"/>
          <w:szCs w:val="16"/>
        </w:rPr>
        <w:t>P</w:t>
      </w:r>
      <w:r w:rsidRPr="00E12870">
        <w:rPr>
          <w:rFonts w:ascii="Arial" w:hAnsi="Arial" w:cs="Arial"/>
          <w:spacing w:val="1"/>
          <w:sz w:val="16"/>
          <w:szCs w:val="16"/>
        </w:rPr>
        <w:t>ubli</w:t>
      </w:r>
      <w:r w:rsidRPr="00E12870">
        <w:rPr>
          <w:rFonts w:ascii="Arial" w:hAnsi="Arial" w:cs="Arial"/>
          <w:sz w:val="16"/>
          <w:szCs w:val="16"/>
        </w:rPr>
        <w:t>c</w:t>
      </w:r>
      <w:r w:rsidRPr="00E12870">
        <w:rPr>
          <w:rFonts w:ascii="Arial" w:hAnsi="Arial" w:cs="Arial"/>
          <w:spacing w:val="2"/>
          <w:sz w:val="16"/>
          <w:szCs w:val="16"/>
        </w:rPr>
        <w:t xml:space="preserve"> </w:t>
      </w:r>
      <w:r w:rsidRPr="00E12870">
        <w:rPr>
          <w:rFonts w:ascii="Arial" w:hAnsi="Arial" w:cs="Arial"/>
          <w:sz w:val="16"/>
          <w:szCs w:val="16"/>
        </w:rPr>
        <w:t>C</w:t>
      </w:r>
      <w:r w:rsidRPr="00E12870">
        <w:rPr>
          <w:rFonts w:ascii="Arial" w:hAnsi="Arial" w:cs="Arial"/>
          <w:spacing w:val="1"/>
          <w:sz w:val="16"/>
          <w:szCs w:val="16"/>
        </w:rPr>
        <w:t>ommen</w:t>
      </w:r>
      <w:r w:rsidRPr="00E12870">
        <w:rPr>
          <w:rFonts w:ascii="Arial" w:hAnsi="Arial" w:cs="Arial"/>
          <w:sz w:val="16"/>
          <w:szCs w:val="16"/>
        </w:rPr>
        <w:t>t</w:t>
      </w:r>
      <w:r w:rsidRPr="00E12870">
        <w:rPr>
          <w:rFonts w:ascii="Arial" w:hAnsi="Arial" w:cs="Arial"/>
          <w:spacing w:val="1"/>
          <w:sz w:val="16"/>
          <w:szCs w:val="16"/>
        </w:rPr>
        <w:t xml:space="preserve"> a</w:t>
      </w:r>
      <w:r w:rsidRPr="00E12870">
        <w:rPr>
          <w:rFonts w:ascii="Arial" w:hAnsi="Arial" w:cs="Arial"/>
          <w:sz w:val="16"/>
          <w:szCs w:val="16"/>
        </w:rPr>
        <w:t>tt</w:t>
      </w:r>
      <w:r w:rsidRPr="00E12870">
        <w:rPr>
          <w:rFonts w:ascii="Arial" w:hAnsi="Arial" w:cs="Arial"/>
          <w:spacing w:val="1"/>
          <w:sz w:val="16"/>
          <w:szCs w:val="16"/>
        </w:rPr>
        <w:t>emp</w:t>
      </w:r>
      <w:r w:rsidRPr="00E12870">
        <w:rPr>
          <w:rFonts w:ascii="Arial" w:hAnsi="Arial" w:cs="Arial"/>
          <w:sz w:val="16"/>
          <w:szCs w:val="16"/>
        </w:rPr>
        <w:t>ts</w:t>
      </w:r>
      <w:r w:rsidRPr="00E12870">
        <w:rPr>
          <w:rFonts w:ascii="Arial" w:hAnsi="Arial" w:cs="Arial"/>
          <w:spacing w:val="2"/>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add</w:t>
      </w:r>
      <w:r w:rsidRPr="00E12870">
        <w:rPr>
          <w:rFonts w:ascii="Arial" w:hAnsi="Arial" w:cs="Arial"/>
          <w:sz w:val="16"/>
          <w:szCs w:val="16"/>
        </w:rPr>
        <w:t>r</w:t>
      </w:r>
      <w:r w:rsidRPr="00E12870">
        <w:rPr>
          <w:rFonts w:ascii="Arial" w:hAnsi="Arial" w:cs="Arial"/>
          <w:spacing w:val="1"/>
          <w:sz w:val="16"/>
          <w:szCs w:val="16"/>
        </w:rPr>
        <w:t>es</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eac</w:t>
      </w:r>
      <w:r w:rsidRPr="00E12870">
        <w:rPr>
          <w:rFonts w:ascii="Arial" w:hAnsi="Arial" w:cs="Arial"/>
          <w:sz w:val="16"/>
          <w:szCs w:val="16"/>
        </w:rPr>
        <w:t>h</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hes</w:t>
      </w:r>
      <w:r w:rsidRPr="00E12870">
        <w:rPr>
          <w:rFonts w:ascii="Arial" w:hAnsi="Arial" w:cs="Arial"/>
          <w:sz w:val="16"/>
          <w:szCs w:val="16"/>
        </w:rPr>
        <w:t>e</w:t>
      </w:r>
      <w:r w:rsidRPr="00E12870">
        <w:rPr>
          <w:rFonts w:ascii="Arial" w:hAnsi="Arial" w:cs="Arial"/>
          <w:spacing w:val="1"/>
          <w:sz w:val="16"/>
          <w:szCs w:val="16"/>
        </w:rPr>
        <w:t xml:space="preserve"> issues</w:t>
      </w:r>
      <w:r w:rsidRPr="00E12870">
        <w:rPr>
          <w:rFonts w:ascii="Arial" w:hAnsi="Arial" w:cs="Arial"/>
          <w:sz w:val="16"/>
          <w:szCs w:val="16"/>
        </w:rPr>
        <w:t>.</w:t>
      </w:r>
    </w:p>
    <w:p w:rsidR="00CA0BFA" w:rsidRPr="00E12870" w:rsidRDefault="00CA0BFA" w:rsidP="00CA0BFA">
      <w:pPr>
        <w:widowControl w:val="0"/>
        <w:autoSpaceDE w:val="0"/>
        <w:autoSpaceDN w:val="0"/>
        <w:adjustRightInd w:val="0"/>
        <w:rPr>
          <w:rFonts w:ascii="Arial" w:hAnsi="Arial" w:cs="Arial"/>
          <w:sz w:val="16"/>
          <w:szCs w:val="16"/>
        </w:rPr>
      </w:pPr>
    </w:p>
    <w:p w:rsidR="00CA0BFA" w:rsidRPr="00E12870" w:rsidRDefault="00CA0BFA" w:rsidP="00CA0BFA">
      <w:pPr>
        <w:widowControl w:val="0"/>
        <w:autoSpaceDE w:val="0"/>
        <w:autoSpaceDN w:val="0"/>
        <w:adjustRightInd w:val="0"/>
        <w:ind w:right="102"/>
        <w:rPr>
          <w:rFonts w:ascii="Arial" w:hAnsi="Arial" w:cs="Arial"/>
          <w:sz w:val="16"/>
          <w:szCs w:val="16"/>
        </w:rPr>
      </w:pPr>
      <w:r w:rsidRPr="00E12870">
        <w:rPr>
          <w:rFonts w:ascii="Arial" w:hAnsi="Arial" w:cs="Arial"/>
          <w:spacing w:val="-2"/>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cu</w:t>
      </w:r>
      <w:r w:rsidRPr="00E12870">
        <w:rPr>
          <w:rFonts w:ascii="Arial" w:hAnsi="Arial" w:cs="Arial"/>
          <w:sz w:val="16"/>
          <w:szCs w:val="16"/>
        </w:rPr>
        <w:t>rr</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 xml:space="preserve"> las</w:t>
      </w:r>
      <w:r w:rsidRPr="00E12870">
        <w:rPr>
          <w:rFonts w:ascii="Arial" w:hAnsi="Arial" w:cs="Arial"/>
          <w:sz w:val="16"/>
          <w:szCs w:val="16"/>
        </w:rPr>
        <w:t>t</w:t>
      </w:r>
      <w:r w:rsidRPr="00E12870">
        <w:rPr>
          <w:rFonts w:ascii="Arial" w:hAnsi="Arial" w:cs="Arial"/>
          <w:spacing w:val="1"/>
          <w:sz w:val="16"/>
          <w:szCs w:val="16"/>
        </w:rPr>
        <w:t xml:space="preserve"> sen</w:t>
      </w:r>
      <w:r w:rsidRPr="00E12870">
        <w:rPr>
          <w:rFonts w:ascii="Arial" w:hAnsi="Arial" w:cs="Arial"/>
          <w:sz w:val="16"/>
          <w:szCs w:val="16"/>
        </w:rPr>
        <w:t>t</w:t>
      </w:r>
      <w:r w:rsidRPr="00E12870">
        <w:rPr>
          <w:rFonts w:ascii="Arial" w:hAnsi="Arial" w:cs="Arial"/>
          <w:spacing w:val="1"/>
          <w:sz w:val="16"/>
          <w:szCs w:val="16"/>
        </w:rPr>
        <w:t>enc</w:t>
      </w:r>
      <w:r w:rsidRPr="00E12870">
        <w:rPr>
          <w:rFonts w:ascii="Arial" w:hAnsi="Arial" w:cs="Arial"/>
          <w:sz w:val="16"/>
          <w:szCs w:val="16"/>
        </w:rPr>
        <w:t>e</w:t>
      </w:r>
      <w:r w:rsidRPr="00E12870">
        <w:rPr>
          <w:rFonts w:ascii="Arial" w:hAnsi="Arial" w:cs="Arial"/>
          <w:spacing w:val="1"/>
          <w:sz w:val="16"/>
          <w:szCs w:val="16"/>
        </w:rPr>
        <w:t xml:space="preserve"> 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g</w:t>
      </w:r>
      <w:r w:rsidRPr="00E12870">
        <w:rPr>
          <w:rFonts w:ascii="Arial" w:hAnsi="Arial" w:cs="Arial"/>
          <w:sz w:val="16"/>
          <w:szCs w:val="16"/>
        </w:rPr>
        <w:t>r</w:t>
      </w:r>
      <w:r w:rsidRPr="00E12870">
        <w:rPr>
          <w:rFonts w:ascii="Arial" w:hAnsi="Arial" w:cs="Arial"/>
          <w:spacing w:val="1"/>
          <w:sz w:val="16"/>
          <w:szCs w:val="16"/>
        </w:rPr>
        <w:t>amma</w:t>
      </w:r>
      <w:r w:rsidRPr="00E12870">
        <w:rPr>
          <w:rFonts w:ascii="Arial" w:hAnsi="Arial" w:cs="Arial"/>
          <w:sz w:val="16"/>
          <w:szCs w:val="16"/>
        </w:rPr>
        <w:t>t</w:t>
      </w:r>
      <w:r w:rsidRPr="00E12870">
        <w:rPr>
          <w:rFonts w:ascii="Arial" w:hAnsi="Arial" w:cs="Arial"/>
          <w:spacing w:val="1"/>
          <w:sz w:val="16"/>
          <w:szCs w:val="16"/>
        </w:rPr>
        <w:t>icall</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inco</w:t>
      </w:r>
      <w:r w:rsidRPr="00E12870">
        <w:rPr>
          <w:rFonts w:ascii="Arial" w:hAnsi="Arial" w:cs="Arial"/>
          <w:sz w:val="16"/>
          <w:szCs w:val="16"/>
        </w:rPr>
        <w:t>rr</w:t>
      </w:r>
      <w:r w:rsidRPr="00E12870">
        <w:rPr>
          <w:rFonts w:ascii="Arial" w:hAnsi="Arial" w:cs="Arial"/>
          <w:spacing w:val="1"/>
          <w:sz w:val="16"/>
          <w:szCs w:val="16"/>
        </w:rPr>
        <w:t>ec</w:t>
      </w:r>
      <w:r w:rsidRPr="00E12870">
        <w:rPr>
          <w:rFonts w:ascii="Arial" w:hAnsi="Arial" w:cs="Arial"/>
          <w:sz w:val="16"/>
          <w:szCs w:val="16"/>
        </w:rPr>
        <w:t>t</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canno</w:t>
      </w:r>
      <w:r w:rsidRPr="00E12870">
        <w:rPr>
          <w:rFonts w:ascii="Arial" w:hAnsi="Arial" w:cs="Arial"/>
          <w:sz w:val="16"/>
          <w:szCs w:val="16"/>
        </w:rPr>
        <w:t>t</w:t>
      </w:r>
      <w:r w:rsidRPr="00E12870">
        <w:rPr>
          <w:rFonts w:ascii="Arial" w:hAnsi="Arial" w:cs="Arial"/>
          <w:spacing w:val="1"/>
          <w:sz w:val="16"/>
          <w:szCs w:val="16"/>
        </w:rPr>
        <w:t xml:space="preserve"> b</w:t>
      </w:r>
      <w:r w:rsidRPr="00E12870">
        <w:rPr>
          <w:rFonts w:ascii="Arial" w:hAnsi="Arial" w:cs="Arial"/>
          <w:sz w:val="16"/>
          <w:szCs w:val="16"/>
        </w:rPr>
        <w:t>e</w:t>
      </w:r>
      <w:r w:rsidRPr="00E12870">
        <w:rPr>
          <w:rFonts w:ascii="Arial" w:hAnsi="Arial" w:cs="Arial"/>
          <w:spacing w:val="1"/>
          <w:sz w:val="16"/>
          <w:szCs w:val="16"/>
        </w:rPr>
        <w:t xml:space="preserve"> en</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w:t>
      </w:r>
      <w:r w:rsidRPr="00E12870">
        <w:rPr>
          <w:rFonts w:ascii="Arial" w:hAnsi="Arial" w:cs="Arial"/>
          <w:spacing w:val="1"/>
          <w:sz w:val="16"/>
          <w:szCs w:val="16"/>
        </w:rPr>
        <w:t>ce</w:t>
      </w:r>
      <w:r w:rsidRPr="00E12870">
        <w:rPr>
          <w:rFonts w:ascii="Arial" w:hAnsi="Arial" w:cs="Arial"/>
          <w:sz w:val="16"/>
          <w:szCs w:val="16"/>
        </w:rPr>
        <w:t>d</w:t>
      </w:r>
      <w:r w:rsidRPr="00E12870">
        <w:rPr>
          <w:rFonts w:ascii="Arial" w:hAnsi="Arial" w:cs="Arial"/>
          <w:spacing w:val="1"/>
          <w:sz w:val="16"/>
          <w:szCs w:val="16"/>
        </w:rPr>
        <w:t xml:space="preserve"> consis</w:t>
      </w:r>
      <w:r w:rsidRPr="00E12870">
        <w:rPr>
          <w:rFonts w:ascii="Arial" w:hAnsi="Arial" w:cs="Arial"/>
          <w:sz w:val="16"/>
          <w:szCs w:val="16"/>
        </w:rPr>
        <w:t>t</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l</w:t>
      </w:r>
      <w:r w:rsidRPr="00E12870">
        <w:rPr>
          <w:rFonts w:ascii="Arial" w:hAnsi="Arial" w:cs="Arial"/>
          <w:spacing w:val="-1"/>
          <w:sz w:val="16"/>
          <w:szCs w:val="16"/>
        </w:rPr>
        <w:t>y</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pacing w:val="-2"/>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ul</w:t>
      </w:r>
      <w:r w:rsidRPr="00E12870">
        <w:rPr>
          <w:rFonts w:ascii="Arial" w:hAnsi="Arial" w:cs="Arial"/>
          <w:sz w:val="16"/>
          <w:szCs w:val="16"/>
        </w:rPr>
        <w:t>l</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ang</w:t>
      </w:r>
      <w:r w:rsidRPr="00E12870">
        <w:rPr>
          <w:rFonts w:ascii="Arial" w:hAnsi="Arial" w:cs="Arial"/>
          <w:sz w:val="16"/>
          <w:szCs w:val="16"/>
        </w:rPr>
        <w:t>e</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huma</w:t>
      </w:r>
      <w:r w:rsidRPr="00E12870">
        <w:rPr>
          <w:rFonts w:ascii="Arial" w:hAnsi="Arial" w:cs="Arial"/>
          <w:sz w:val="16"/>
          <w:szCs w:val="16"/>
        </w:rPr>
        <w:t>n</w:t>
      </w:r>
      <w:r w:rsidRPr="00E12870">
        <w:rPr>
          <w:rFonts w:ascii="Arial" w:hAnsi="Arial" w:cs="Arial"/>
          <w:spacing w:val="1"/>
          <w:sz w:val="16"/>
          <w:szCs w:val="16"/>
        </w:rPr>
        <w:t xml:space="preserve"> ski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ones</w:t>
      </w:r>
      <w:r w:rsidRPr="00E12870">
        <w:rPr>
          <w:rFonts w:ascii="Arial" w:hAnsi="Arial" w:cs="Arial"/>
          <w:sz w:val="16"/>
          <w:szCs w:val="16"/>
        </w:rPr>
        <w:t xml:space="preserve">” </w:t>
      </w:r>
      <w:r w:rsidRPr="00E12870">
        <w:rPr>
          <w:rFonts w:ascii="Arial" w:hAnsi="Arial" w:cs="Arial"/>
          <w:spacing w:val="1"/>
          <w:sz w:val="16"/>
          <w:szCs w:val="16"/>
        </w:rPr>
        <w:t>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qui</w:t>
      </w:r>
      <w:r w:rsidRPr="00E12870">
        <w:rPr>
          <w:rFonts w:ascii="Arial" w:hAnsi="Arial" w:cs="Arial"/>
          <w:sz w:val="16"/>
          <w:szCs w:val="16"/>
        </w:rPr>
        <w:t xml:space="preserve">te </w:t>
      </w:r>
      <w:r w:rsidRPr="00E12870">
        <w:rPr>
          <w:rFonts w:ascii="Arial" w:hAnsi="Arial" w:cs="Arial"/>
          <w:spacing w:val="1"/>
          <w:sz w:val="16"/>
          <w:szCs w:val="16"/>
        </w:rPr>
        <w:t>b</w:t>
      </w:r>
      <w:r w:rsidRPr="00E12870">
        <w:rPr>
          <w:rFonts w:ascii="Arial" w:hAnsi="Arial" w:cs="Arial"/>
          <w:sz w:val="16"/>
          <w:szCs w:val="16"/>
        </w:rPr>
        <w:t>r</w:t>
      </w:r>
      <w:r w:rsidRPr="00E12870">
        <w:rPr>
          <w:rFonts w:ascii="Arial" w:hAnsi="Arial" w:cs="Arial"/>
          <w:spacing w:val="1"/>
          <w:sz w:val="16"/>
          <w:szCs w:val="16"/>
        </w:rPr>
        <w:t>oa</w:t>
      </w:r>
      <w:r w:rsidRPr="00E12870">
        <w:rPr>
          <w:rFonts w:ascii="Arial" w:hAnsi="Arial" w:cs="Arial"/>
          <w:sz w:val="16"/>
          <w:szCs w:val="16"/>
        </w:rPr>
        <w:t>d</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unles</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on</w:t>
      </w:r>
      <w:r w:rsidRPr="00E12870">
        <w:rPr>
          <w:rFonts w:ascii="Arial" w:hAnsi="Arial" w:cs="Arial"/>
          <w:sz w:val="16"/>
          <w:szCs w:val="16"/>
        </w:rPr>
        <w:t>e</w:t>
      </w:r>
      <w:r w:rsidRPr="00E12870">
        <w:rPr>
          <w:rFonts w:ascii="Arial" w:hAnsi="Arial" w:cs="Arial"/>
          <w:spacing w:val="1"/>
          <w:sz w:val="16"/>
          <w:szCs w:val="16"/>
        </w:rPr>
        <w:t xml:space="preserve"> 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e</w:t>
      </w:r>
      <w:r w:rsidRPr="00E12870">
        <w:rPr>
          <w:rFonts w:ascii="Arial" w:hAnsi="Arial" w:cs="Arial"/>
          <w:spacing w:val="-4"/>
          <w:sz w:val="16"/>
          <w:szCs w:val="16"/>
        </w:rPr>
        <w:t>x</w:t>
      </w:r>
      <w:r w:rsidRPr="00E12870">
        <w:rPr>
          <w:rFonts w:ascii="Arial" w:hAnsi="Arial" w:cs="Arial"/>
          <w:spacing w:val="1"/>
          <w:sz w:val="16"/>
          <w:szCs w:val="16"/>
        </w:rPr>
        <w:t>pe</w:t>
      </w:r>
      <w:r w:rsidRPr="00E12870">
        <w:rPr>
          <w:rFonts w:ascii="Arial" w:hAnsi="Arial" w:cs="Arial"/>
          <w:sz w:val="16"/>
          <w:szCs w:val="16"/>
        </w:rPr>
        <w:t>rt,</w:t>
      </w:r>
      <w:r w:rsidRPr="00E12870">
        <w:rPr>
          <w:rFonts w:ascii="Arial" w:hAnsi="Arial" w:cs="Arial"/>
          <w:spacing w:val="1"/>
          <w:sz w:val="16"/>
          <w:szCs w:val="16"/>
        </w:rPr>
        <w:t xml:space="preserve"> 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subjec</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in</w:t>
      </w:r>
      <w:r w:rsidRPr="00E12870">
        <w:rPr>
          <w:rFonts w:ascii="Arial" w:hAnsi="Arial" w:cs="Arial"/>
          <w:sz w:val="16"/>
          <w:szCs w:val="16"/>
        </w:rPr>
        <w:t>t</w:t>
      </w:r>
      <w:r w:rsidRPr="00E12870">
        <w:rPr>
          <w:rFonts w:ascii="Arial" w:hAnsi="Arial" w:cs="Arial"/>
          <w:spacing w:val="1"/>
          <w:sz w:val="16"/>
          <w:szCs w:val="16"/>
        </w:rPr>
        <w:t>e</w:t>
      </w:r>
      <w:r w:rsidRPr="00E12870">
        <w:rPr>
          <w:rFonts w:ascii="Arial" w:hAnsi="Arial" w:cs="Arial"/>
          <w:sz w:val="16"/>
          <w:szCs w:val="16"/>
        </w:rPr>
        <w:t>r</w:t>
      </w:r>
      <w:r w:rsidRPr="00E12870">
        <w:rPr>
          <w:rFonts w:ascii="Arial" w:hAnsi="Arial" w:cs="Arial"/>
          <w:spacing w:val="1"/>
          <w:sz w:val="16"/>
          <w:szCs w:val="16"/>
        </w:rPr>
        <w:t>p</w:t>
      </w:r>
      <w:r w:rsidRPr="00E12870">
        <w:rPr>
          <w:rFonts w:ascii="Arial" w:hAnsi="Arial" w:cs="Arial"/>
          <w:sz w:val="16"/>
          <w:szCs w:val="16"/>
        </w:rPr>
        <w:t>r</w:t>
      </w:r>
      <w:r w:rsidRPr="00E12870">
        <w:rPr>
          <w:rFonts w:ascii="Arial" w:hAnsi="Arial" w:cs="Arial"/>
          <w:spacing w:val="1"/>
          <w:sz w:val="16"/>
          <w:szCs w:val="16"/>
        </w:rPr>
        <w:t>e</w:t>
      </w:r>
      <w:r w:rsidRPr="00E12870">
        <w:rPr>
          <w:rFonts w:ascii="Arial" w:hAnsi="Arial" w:cs="Arial"/>
          <w:sz w:val="16"/>
          <w:szCs w:val="16"/>
        </w:rPr>
        <w:t>t</w:t>
      </w:r>
      <w:r w:rsidRPr="00E12870">
        <w:rPr>
          <w:rFonts w:ascii="Arial" w:hAnsi="Arial" w:cs="Arial"/>
          <w:spacing w:val="1"/>
          <w:sz w:val="16"/>
          <w:szCs w:val="16"/>
        </w:rPr>
        <w:t>a</w:t>
      </w:r>
      <w:r w:rsidRPr="00E12870">
        <w:rPr>
          <w:rFonts w:ascii="Arial" w:hAnsi="Arial" w:cs="Arial"/>
          <w:sz w:val="16"/>
          <w:szCs w:val="16"/>
        </w:rPr>
        <w:t>t</w:t>
      </w:r>
      <w:r w:rsidRPr="00E12870">
        <w:rPr>
          <w:rFonts w:ascii="Arial" w:hAnsi="Arial" w:cs="Arial"/>
          <w:spacing w:val="1"/>
          <w:sz w:val="16"/>
          <w:szCs w:val="16"/>
        </w:rPr>
        <w:t>io</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w:t>
      </w:r>
      <w:r w:rsidRPr="00E12870">
        <w:rPr>
          <w:rFonts w:ascii="Arial" w:hAnsi="Arial" w:cs="Arial"/>
          <w:spacing w:val="1"/>
          <w:sz w:val="16"/>
          <w:szCs w:val="16"/>
        </w:rPr>
        <w:t>se</w:t>
      </w:r>
      <w:r w:rsidRPr="00E12870">
        <w:rPr>
          <w:rFonts w:ascii="Arial" w:hAnsi="Arial" w:cs="Arial"/>
          <w:sz w:val="16"/>
          <w:szCs w:val="16"/>
        </w:rPr>
        <w:t>e</w:t>
      </w:r>
      <w:r w:rsidRPr="00E12870">
        <w:rPr>
          <w:rFonts w:ascii="Arial" w:hAnsi="Arial" w:cs="Arial"/>
          <w:spacing w:val="1"/>
          <w:sz w:val="16"/>
          <w:szCs w:val="16"/>
        </w:rPr>
        <w:t xml:space="preserve"> pic</w:t>
      </w:r>
      <w:r w:rsidRPr="00E12870">
        <w:rPr>
          <w:rFonts w:ascii="Arial" w:hAnsi="Arial" w:cs="Arial"/>
          <w:sz w:val="16"/>
          <w:szCs w:val="16"/>
        </w:rPr>
        <w:t>t</w:t>
      </w:r>
      <w:r w:rsidRPr="00E12870">
        <w:rPr>
          <w:rFonts w:ascii="Arial" w:hAnsi="Arial" w:cs="Arial"/>
          <w:spacing w:val="1"/>
          <w:sz w:val="16"/>
          <w:szCs w:val="16"/>
        </w:rPr>
        <w:t>u</w:t>
      </w:r>
      <w:r w:rsidRPr="00E12870">
        <w:rPr>
          <w:rFonts w:ascii="Arial" w:hAnsi="Arial" w:cs="Arial"/>
          <w:sz w:val="16"/>
          <w:szCs w:val="16"/>
        </w:rPr>
        <w:t>re</w:t>
      </w:r>
      <w:r w:rsidRPr="00E12870">
        <w:rPr>
          <w:rFonts w:ascii="Arial" w:hAnsi="Arial" w:cs="Arial"/>
          <w:spacing w:val="1"/>
          <w:sz w:val="16"/>
          <w:szCs w:val="16"/>
        </w:rPr>
        <w:t xml:space="preserve"> 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S</w:t>
      </w:r>
      <w:r w:rsidRPr="00E12870">
        <w:rPr>
          <w:rFonts w:ascii="Arial" w:hAnsi="Arial" w:cs="Arial"/>
          <w:spacing w:val="1"/>
          <w:sz w:val="16"/>
          <w:szCs w:val="16"/>
        </w:rPr>
        <w:t>uppo</w:t>
      </w:r>
      <w:r w:rsidRPr="00E12870">
        <w:rPr>
          <w:rFonts w:ascii="Arial" w:hAnsi="Arial" w:cs="Arial"/>
          <w:sz w:val="16"/>
          <w:szCs w:val="16"/>
        </w:rPr>
        <w:t>rt</w:t>
      </w:r>
      <w:r w:rsidRPr="00E12870">
        <w:rPr>
          <w:rFonts w:ascii="Arial" w:hAnsi="Arial" w:cs="Arial"/>
          <w:spacing w:val="1"/>
          <w:sz w:val="16"/>
          <w:szCs w:val="16"/>
        </w:rPr>
        <w:t>in</w:t>
      </w:r>
      <w:r w:rsidRPr="00E12870">
        <w:rPr>
          <w:rFonts w:ascii="Arial" w:hAnsi="Arial" w:cs="Arial"/>
          <w:sz w:val="16"/>
          <w:szCs w:val="16"/>
        </w:rPr>
        <w:t>g</w:t>
      </w:r>
      <w:r w:rsidRPr="00E12870">
        <w:rPr>
          <w:rFonts w:ascii="Arial" w:hAnsi="Arial" w:cs="Arial"/>
          <w:spacing w:val="1"/>
          <w:sz w:val="16"/>
          <w:szCs w:val="16"/>
        </w:rPr>
        <w:t xml:space="preserve"> </w:t>
      </w:r>
      <w:r w:rsidRPr="00E12870">
        <w:rPr>
          <w:rFonts w:ascii="Arial" w:hAnsi="Arial" w:cs="Arial"/>
          <w:sz w:val="16"/>
          <w:szCs w:val="16"/>
        </w:rPr>
        <w:t>I</w:t>
      </w:r>
      <w:r w:rsidRPr="00E12870">
        <w:rPr>
          <w:rFonts w:ascii="Arial" w:hAnsi="Arial" w:cs="Arial"/>
          <w:spacing w:val="1"/>
          <w:sz w:val="16"/>
          <w:szCs w:val="16"/>
        </w:rPr>
        <w:t>n</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w:t>
      </w:r>
      <w:r w:rsidRPr="00E12870">
        <w:rPr>
          <w:rFonts w:ascii="Arial" w:hAnsi="Arial" w:cs="Arial"/>
          <w:spacing w:val="1"/>
          <w:sz w:val="16"/>
          <w:szCs w:val="16"/>
        </w:rPr>
        <w:t>ma</w:t>
      </w:r>
      <w:r w:rsidRPr="00E12870">
        <w:rPr>
          <w:rFonts w:ascii="Arial" w:hAnsi="Arial" w:cs="Arial"/>
          <w:sz w:val="16"/>
          <w:szCs w:val="16"/>
        </w:rPr>
        <w:t>t</w:t>
      </w:r>
      <w:r w:rsidRPr="00E12870">
        <w:rPr>
          <w:rFonts w:ascii="Arial" w:hAnsi="Arial" w:cs="Arial"/>
          <w:spacing w:val="1"/>
          <w:sz w:val="16"/>
          <w:szCs w:val="16"/>
        </w:rPr>
        <w:t>io</w:t>
      </w:r>
      <w:r w:rsidRPr="00E12870">
        <w:rPr>
          <w:rFonts w:ascii="Arial" w:hAnsi="Arial" w:cs="Arial"/>
          <w:sz w:val="16"/>
          <w:szCs w:val="16"/>
        </w:rPr>
        <w:t>n</w:t>
      </w:r>
      <w:r w:rsidRPr="00E12870">
        <w:rPr>
          <w:rFonts w:ascii="Arial" w:hAnsi="Arial" w:cs="Arial"/>
          <w:spacing w:val="1"/>
          <w:sz w:val="16"/>
          <w:szCs w:val="16"/>
        </w:rPr>
        <w:t xml:space="preserve"> belo</w:t>
      </w:r>
      <w:r w:rsidRPr="00E12870">
        <w:rPr>
          <w:rFonts w:ascii="Arial" w:hAnsi="Arial" w:cs="Arial"/>
          <w:spacing w:val="-3"/>
          <w:sz w:val="16"/>
          <w:szCs w:val="16"/>
        </w:rPr>
        <w:t>w</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In</w:t>
      </w:r>
      <w:r w:rsidRPr="00E12870">
        <w:rPr>
          <w:rFonts w:ascii="Arial" w:hAnsi="Arial" w:cs="Arial"/>
          <w:spacing w:val="1"/>
          <w:sz w:val="16"/>
          <w:szCs w:val="16"/>
        </w:rPr>
        <w:t xml:space="preserve"> addi</w:t>
      </w:r>
      <w:r w:rsidRPr="00E12870">
        <w:rPr>
          <w:rFonts w:ascii="Arial" w:hAnsi="Arial" w:cs="Arial"/>
          <w:sz w:val="16"/>
          <w:szCs w:val="16"/>
        </w:rPr>
        <w:t>t</w:t>
      </w:r>
      <w:r w:rsidRPr="00E12870">
        <w:rPr>
          <w:rFonts w:ascii="Arial" w:hAnsi="Arial" w:cs="Arial"/>
          <w:spacing w:val="1"/>
          <w:sz w:val="16"/>
          <w:szCs w:val="16"/>
        </w:rPr>
        <w:t>ion</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e</w:t>
      </w:r>
      <w:r w:rsidRPr="00E12870">
        <w:rPr>
          <w:rFonts w:ascii="Arial" w:hAnsi="Arial" w:cs="Arial"/>
          <w:spacing w:val="-4"/>
          <w:sz w:val="16"/>
          <w:szCs w:val="16"/>
        </w:rPr>
        <w:t>x</w:t>
      </w:r>
      <w:r w:rsidRPr="00E12870">
        <w:rPr>
          <w:rFonts w:ascii="Arial" w:hAnsi="Arial" w:cs="Arial"/>
          <w:sz w:val="16"/>
          <w:szCs w:val="16"/>
        </w:rPr>
        <w:t>t</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 xml:space="preserve"> of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 xml:space="preserve"> 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no</w:t>
      </w:r>
      <w:r w:rsidRPr="00E12870">
        <w:rPr>
          <w:rFonts w:ascii="Arial" w:hAnsi="Arial" w:cs="Arial"/>
          <w:sz w:val="16"/>
          <w:szCs w:val="16"/>
        </w:rPr>
        <w:t>t</w:t>
      </w:r>
      <w:r w:rsidRPr="00E12870">
        <w:rPr>
          <w:rFonts w:ascii="Arial" w:hAnsi="Arial" w:cs="Arial"/>
          <w:spacing w:val="1"/>
          <w:sz w:val="16"/>
          <w:szCs w:val="16"/>
        </w:rPr>
        <w:t xml:space="preserve"> speci</w:t>
      </w:r>
      <w:r w:rsidRPr="00E12870">
        <w:rPr>
          <w:rFonts w:ascii="Arial" w:hAnsi="Arial" w:cs="Arial"/>
          <w:sz w:val="16"/>
          <w:szCs w:val="16"/>
        </w:rPr>
        <w:t>f</w:t>
      </w:r>
      <w:r w:rsidRPr="00E12870">
        <w:rPr>
          <w:rFonts w:ascii="Arial" w:hAnsi="Arial" w:cs="Arial"/>
          <w:spacing w:val="1"/>
          <w:sz w:val="16"/>
          <w:szCs w:val="16"/>
        </w:rPr>
        <w:t>ied</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I</w:t>
      </w:r>
      <w:r w:rsidRPr="00E12870">
        <w:rPr>
          <w:rFonts w:ascii="Arial" w:hAnsi="Arial" w:cs="Arial"/>
          <w:spacing w:val="1"/>
          <w:sz w:val="16"/>
          <w:szCs w:val="16"/>
        </w:rPr>
        <w:t>’</w:t>
      </w:r>
      <w:r w:rsidRPr="00E12870">
        <w:rPr>
          <w:rFonts w:ascii="Arial" w:hAnsi="Arial" w:cs="Arial"/>
          <w:spacing w:val="-1"/>
          <w:sz w:val="16"/>
          <w:szCs w:val="16"/>
        </w:rPr>
        <w:t>v</w:t>
      </w:r>
      <w:r w:rsidRPr="00E12870">
        <w:rPr>
          <w:rFonts w:ascii="Arial" w:hAnsi="Arial" w:cs="Arial"/>
          <w:sz w:val="16"/>
          <w:szCs w:val="16"/>
        </w:rPr>
        <w:t>e</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opose</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colo</w:t>
      </w:r>
      <w:r w:rsidRPr="00E12870">
        <w:rPr>
          <w:rFonts w:ascii="Arial" w:hAnsi="Arial" w:cs="Arial"/>
          <w:sz w:val="16"/>
          <w:szCs w:val="16"/>
        </w:rPr>
        <w:t xml:space="preserve">r </w:t>
      </w:r>
      <w:r w:rsidRPr="00E12870">
        <w:rPr>
          <w:rFonts w:ascii="Arial" w:hAnsi="Arial" w:cs="Arial"/>
          <w:spacing w:val="1"/>
          <w:sz w:val="16"/>
          <w:szCs w:val="16"/>
        </w:rPr>
        <w:t>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b</w:t>
      </w:r>
      <w:r w:rsidRPr="00E12870">
        <w:rPr>
          <w:rFonts w:ascii="Arial" w:hAnsi="Arial" w:cs="Arial"/>
          <w:sz w:val="16"/>
          <w:szCs w:val="16"/>
        </w:rPr>
        <w:t>r</w:t>
      </w:r>
      <w:r w:rsidRPr="00E12870">
        <w:rPr>
          <w:rFonts w:ascii="Arial" w:hAnsi="Arial" w:cs="Arial"/>
          <w:spacing w:val="1"/>
          <w:sz w:val="16"/>
          <w:szCs w:val="16"/>
        </w:rPr>
        <w:t>igh</w:t>
      </w:r>
      <w:r w:rsidRPr="00E12870">
        <w:rPr>
          <w:rFonts w:ascii="Arial" w:hAnsi="Arial" w:cs="Arial"/>
          <w:sz w:val="16"/>
          <w:szCs w:val="16"/>
        </w:rPr>
        <w:t>t</w:t>
      </w:r>
      <w:r w:rsidRPr="00E12870">
        <w:rPr>
          <w:rFonts w:ascii="Arial" w:hAnsi="Arial" w:cs="Arial"/>
          <w:spacing w:val="1"/>
          <w:sz w:val="16"/>
          <w:szCs w:val="16"/>
        </w:rPr>
        <w:t xml:space="preserve"> g</w:t>
      </w:r>
      <w:r w:rsidRPr="00E12870">
        <w:rPr>
          <w:rFonts w:ascii="Arial" w:hAnsi="Arial" w:cs="Arial"/>
          <w:sz w:val="16"/>
          <w:szCs w:val="16"/>
        </w:rPr>
        <w:t>r</w:t>
      </w:r>
      <w:r w:rsidRPr="00E12870">
        <w:rPr>
          <w:rFonts w:ascii="Arial" w:hAnsi="Arial" w:cs="Arial"/>
          <w:spacing w:val="1"/>
          <w:sz w:val="16"/>
          <w:szCs w:val="16"/>
        </w:rPr>
        <w:t>ee</w:t>
      </w:r>
      <w:r w:rsidRPr="00E12870">
        <w:rPr>
          <w:rFonts w:ascii="Arial" w:hAnsi="Arial" w:cs="Arial"/>
          <w:sz w:val="16"/>
          <w:szCs w:val="16"/>
        </w:rPr>
        <w:t>n</w:t>
      </w:r>
      <w:r w:rsidRPr="00E12870">
        <w:rPr>
          <w:rFonts w:ascii="Arial" w:hAnsi="Arial" w:cs="Arial"/>
          <w:spacing w:val="1"/>
          <w:sz w:val="16"/>
          <w:szCs w:val="16"/>
        </w:rPr>
        <w:t xml:space="preserve"> o</w:t>
      </w:r>
      <w:r w:rsidRPr="00E12870">
        <w:rPr>
          <w:rFonts w:ascii="Arial" w:hAnsi="Arial" w:cs="Arial"/>
          <w:sz w:val="16"/>
          <w:szCs w:val="16"/>
        </w:rPr>
        <w:t xml:space="preserve">r </w:t>
      </w:r>
      <w:r w:rsidRPr="00E12870">
        <w:rPr>
          <w:rFonts w:ascii="Arial" w:hAnsi="Arial" w:cs="Arial"/>
          <w:spacing w:val="1"/>
          <w:sz w:val="16"/>
          <w:szCs w:val="16"/>
        </w:rPr>
        <w:t>blu</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ange</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pacing w:val="-2"/>
          <w:sz w:val="16"/>
          <w:szCs w:val="16"/>
        </w:rPr>
        <w:t>T</w:t>
      </w:r>
      <w:r w:rsidRPr="00E12870">
        <w:rPr>
          <w:rFonts w:ascii="Arial" w:hAnsi="Arial" w:cs="Arial"/>
          <w:spacing w:val="1"/>
          <w:sz w:val="16"/>
          <w:szCs w:val="16"/>
        </w:rPr>
        <w:t>hi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base</w:t>
      </w:r>
      <w:r w:rsidRPr="00E12870">
        <w:rPr>
          <w:rFonts w:ascii="Arial" w:hAnsi="Arial" w:cs="Arial"/>
          <w:sz w:val="16"/>
          <w:szCs w:val="16"/>
        </w:rPr>
        <w:t>d</w:t>
      </w:r>
      <w:r w:rsidRPr="00E12870">
        <w:rPr>
          <w:rFonts w:ascii="Arial" w:hAnsi="Arial" w:cs="Arial"/>
          <w:spacing w:val="1"/>
          <w:sz w:val="16"/>
          <w:szCs w:val="16"/>
        </w:rPr>
        <w:t xml:space="preserve"> o</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nee</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 a</w:t>
      </w:r>
      <w:r w:rsidRPr="00E12870">
        <w:rPr>
          <w:rFonts w:ascii="Arial" w:hAnsi="Arial" w:cs="Arial"/>
          <w:spacing w:val="1"/>
          <w:sz w:val="16"/>
          <w:szCs w:val="16"/>
        </w:rPr>
        <w:t xml:space="preserve"> backg</w:t>
      </w:r>
      <w:r w:rsidRPr="00E12870">
        <w:rPr>
          <w:rFonts w:ascii="Arial" w:hAnsi="Arial" w:cs="Arial"/>
          <w:sz w:val="16"/>
          <w:szCs w:val="16"/>
        </w:rPr>
        <w:t>r</w:t>
      </w:r>
      <w:r w:rsidRPr="00E12870">
        <w:rPr>
          <w:rFonts w:ascii="Arial" w:hAnsi="Arial" w:cs="Arial"/>
          <w:spacing w:val="1"/>
          <w:sz w:val="16"/>
          <w:szCs w:val="16"/>
        </w:rPr>
        <w:t>oun</w:t>
      </w:r>
      <w:r w:rsidRPr="00E12870">
        <w:rPr>
          <w:rFonts w:ascii="Arial" w:hAnsi="Arial" w:cs="Arial"/>
          <w:sz w:val="16"/>
          <w:szCs w:val="16"/>
        </w:rPr>
        <w:t>d</w:t>
      </w:r>
      <w:r w:rsidRPr="00E12870">
        <w:rPr>
          <w:rFonts w:ascii="Arial" w:hAnsi="Arial" w:cs="Arial"/>
          <w:spacing w:val="1"/>
          <w:sz w:val="16"/>
          <w:szCs w:val="16"/>
        </w:rPr>
        <w:t xml:space="preserve"> a</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 xml:space="preserve">e </w:t>
      </w:r>
      <w:r w:rsidRPr="00E12870">
        <w:rPr>
          <w:rFonts w:ascii="Arial" w:hAnsi="Arial" w:cs="Arial"/>
          <w:spacing w:val="1"/>
          <w:sz w:val="16"/>
          <w:szCs w:val="16"/>
        </w:rPr>
        <w:t>sea</w:t>
      </w:r>
      <w:r w:rsidRPr="00E12870">
        <w:rPr>
          <w:rFonts w:ascii="Arial" w:hAnsi="Arial" w:cs="Arial"/>
          <w:sz w:val="16"/>
          <w:szCs w:val="16"/>
        </w:rPr>
        <w:t>t</w:t>
      </w:r>
      <w:r w:rsidRPr="00E12870">
        <w:rPr>
          <w:rFonts w:ascii="Arial" w:hAnsi="Arial" w:cs="Arial"/>
          <w:spacing w:val="1"/>
          <w:sz w:val="16"/>
          <w:szCs w:val="16"/>
        </w:rPr>
        <w:t>in</w:t>
      </w:r>
      <w:r w:rsidRPr="00E12870">
        <w:rPr>
          <w:rFonts w:ascii="Arial" w:hAnsi="Arial" w:cs="Arial"/>
          <w:sz w:val="16"/>
          <w:szCs w:val="16"/>
        </w:rPr>
        <w:t>g</w:t>
      </w:r>
      <w:r w:rsidRPr="00E12870">
        <w:rPr>
          <w:rFonts w:ascii="Arial" w:hAnsi="Arial" w:cs="Arial"/>
          <w:spacing w:val="1"/>
          <w:sz w:val="16"/>
          <w:szCs w:val="16"/>
        </w:rPr>
        <w:t xml:space="preserve"> a</w:t>
      </w:r>
      <w:r w:rsidRPr="00E12870">
        <w:rPr>
          <w:rFonts w:ascii="Arial" w:hAnsi="Arial" w:cs="Arial"/>
          <w:sz w:val="16"/>
          <w:szCs w:val="16"/>
        </w:rPr>
        <w:t>r</w:t>
      </w:r>
      <w:r w:rsidRPr="00E12870">
        <w:rPr>
          <w:rFonts w:ascii="Arial" w:hAnsi="Arial" w:cs="Arial"/>
          <w:spacing w:val="1"/>
          <w:sz w:val="16"/>
          <w:szCs w:val="16"/>
        </w:rPr>
        <w:t>e</w:t>
      </w:r>
      <w:r w:rsidRPr="00E12870">
        <w:rPr>
          <w:rFonts w:ascii="Arial" w:hAnsi="Arial" w:cs="Arial"/>
          <w:sz w:val="16"/>
          <w:szCs w:val="16"/>
        </w:rPr>
        <w:t>a</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pacing w:val="-1"/>
          <w:sz w:val="16"/>
          <w:szCs w:val="16"/>
        </w:rPr>
        <w:t>v</w:t>
      </w:r>
      <w:r w:rsidRPr="00E12870">
        <w:rPr>
          <w:rFonts w:ascii="Arial" w:hAnsi="Arial" w:cs="Arial"/>
          <w:spacing w:val="1"/>
          <w:sz w:val="16"/>
          <w:szCs w:val="16"/>
        </w:rPr>
        <w:t>ie</w:t>
      </w:r>
      <w:r w:rsidRPr="00E12870">
        <w:rPr>
          <w:rFonts w:ascii="Arial" w:hAnsi="Arial" w:cs="Arial"/>
          <w:sz w:val="16"/>
          <w:szCs w:val="16"/>
        </w:rPr>
        <w:t>w</w:t>
      </w:r>
      <w:r w:rsidRPr="00E12870">
        <w:rPr>
          <w:rFonts w:ascii="Arial" w:hAnsi="Arial" w:cs="Arial"/>
          <w:spacing w:val="-2"/>
          <w:sz w:val="16"/>
          <w:szCs w:val="16"/>
        </w:rPr>
        <w:t xml:space="preserve"> </w:t>
      </w:r>
      <w:r w:rsidRPr="00E12870">
        <w:rPr>
          <w:rFonts w:ascii="Arial" w:hAnsi="Arial" w:cs="Arial"/>
          <w:spacing w:val="1"/>
          <w:sz w:val="16"/>
          <w:szCs w:val="16"/>
        </w:rPr>
        <w:t>o</w:t>
      </w:r>
      <w:r w:rsidRPr="00E12870">
        <w:rPr>
          <w:rFonts w:ascii="Arial" w:hAnsi="Arial" w:cs="Arial"/>
          <w:sz w:val="16"/>
          <w:szCs w:val="16"/>
        </w:rPr>
        <w:t>f</w:t>
      </w:r>
      <w:r w:rsidRPr="00E12870">
        <w:rPr>
          <w:rFonts w:ascii="Arial" w:hAnsi="Arial" w:cs="Arial"/>
          <w:spacing w:val="1"/>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w:t>
      </w:r>
      <w:r w:rsidRPr="00E12870">
        <w:rPr>
          <w:rFonts w:ascii="Arial" w:hAnsi="Arial" w:cs="Arial"/>
          <w:spacing w:val="-1"/>
          <w:sz w:val="16"/>
          <w:szCs w:val="16"/>
        </w:rPr>
        <w:t>v</w:t>
      </w:r>
      <w:r w:rsidRPr="00E12870">
        <w:rPr>
          <w:rFonts w:ascii="Arial" w:hAnsi="Arial" w:cs="Arial"/>
          <w:spacing w:val="1"/>
          <w:sz w:val="16"/>
          <w:szCs w:val="16"/>
        </w:rPr>
        <w:t>ide</w:t>
      </w:r>
      <w:r w:rsidRPr="00E12870">
        <w:rPr>
          <w:rFonts w:ascii="Arial" w:hAnsi="Arial" w:cs="Arial"/>
          <w:sz w:val="16"/>
          <w:szCs w:val="16"/>
        </w:rPr>
        <w:t>o</w:t>
      </w:r>
      <w:r w:rsidRPr="00E12870">
        <w:rPr>
          <w:rFonts w:ascii="Arial" w:hAnsi="Arial" w:cs="Arial"/>
          <w:spacing w:val="1"/>
          <w:sz w:val="16"/>
          <w:szCs w:val="16"/>
        </w:rPr>
        <w:t xml:space="preserve"> came</w:t>
      </w:r>
      <w:r w:rsidRPr="00E12870">
        <w:rPr>
          <w:rFonts w:ascii="Arial" w:hAnsi="Arial" w:cs="Arial"/>
          <w:sz w:val="16"/>
          <w:szCs w:val="16"/>
        </w:rPr>
        <w:t>ra</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ha</w:t>
      </w:r>
      <w:r w:rsidRPr="00E12870">
        <w:rPr>
          <w:rFonts w:ascii="Arial" w:hAnsi="Arial" w:cs="Arial"/>
          <w:sz w:val="16"/>
          <w:szCs w:val="16"/>
        </w:rPr>
        <w:t>t</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w:t>
      </w:r>
      <w:r w:rsidRPr="00E12870">
        <w:rPr>
          <w:rFonts w:ascii="Arial" w:hAnsi="Arial" w:cs="Arial"/>
          <w:spacing w:val="-1"/>
          <w:sz w:val="16"/>
          <w:szCs w:val="16"/>
        </w:rPr>
        <w:t>v</w:t>
      </w:r>
      <w:r w:rsidRPr="00E12870">
        <w:rPr>
          <w:rFonts w:ascii="Arial" w:hAnsi="Arial" w:cs="Arial"/>
          <w:spacing w:val="1"/>
          <w:sz w:val="16"/>
          <w:szCs w:val="16"/>
        </w:rPr>
        <w:t>ide</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fr</w:t>
      </w:r>
      <w:r w:rsidRPr="00E12870">
        <w:rPr>
          <w:rFonts w:ascii="Arial" w:hAnsi="Arial" w:cs="Arial"/>
          <w:spacing w:val="1"/>
          <w:sz w:val="16"/>
          <w:szCs w:val="16"/>
        </w:rPr>
        <w:t>o</w:t>
      </w:r>
      <w:r w:rsidRPr="00E12870">
        <w:rPr>
          <w:rFonts w:ascii="Arial" w:hAnsi="Arial" w:cs="Arial"/>
          <w:sz w:val="16"/>
          <w:szCs w:val="16"/>
        </w:rPr>
        <w:t>m</w:t>
      </w:r>
      <w:r w:rsidRPr="00E12870">
        <w:rPr>
          <w:rFonts w:ascii="Arial" w:hAnsi="Arial" w:cs="Arial"/>
          <w:spacing w:val="2"/>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b</w:t>
      </w:r>
      <w:r w:rsidRPr="00E12870">
        <w:rPr>
          <w:rFonts w:ascii="Arial" w:hAnsi="Arial" w:cs="Arial"/>
          <w:sz w:val="16"/>
          <w:szCs w:val="16"/>
        </w:rPr>
        <w:t>r</w:t>
      </w:r>
      <w:r w:rsidRPr="00E12870">
        <w:rPr>
          <w:rFonts w:ascii="Arial" w:hAnsi="Arial" w:cs="Arial"/>
          <w:spacing w:val="1"/>
          <w:sz w:val="16"/>
          <w:szCs w:val="16"/>
        </w:rPr>
        <w:t>oa</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ang</w:t>
      </w:r>
      <w:r w:rsidRPr="00E12870">
        <w:rPr>
          <w:rFonts w:ascii="Arial" w:hAnsi="Arial" w:cs="Arial"/>
          <w:sz w:val="16"/>
          <w:szCs w:val="16"/>
        </w:rPr>
        <w:t>e</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huma</w:t>
      </w:r>
      <w:r w:rsidRPr="00E12870">
        <w:rPr>
          <w:rFonts w:ascii="Arial" w:hAnsi="Arial" w:cs="Arial"/>
          <w:sz w:val="16"/>
          <w:szCs w:val="16"/>
        </w:rPr>
        <w:t>n</w:t>
      </w:r>
      <w:r w:rsidRPr="00E12870">
        <w:rPr>
          <w:rFonts w:ascii="Arial" w:hAnsi="Arial" w:cs="Arial"/>
          <w:spacing w:val="1"/>
          <w:sz w:val="16"/>
          <w:szCs w:val="16"/>
        </w:rPr>
        <w:t xml:space="preserve"> ski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one</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w:t>
      </w:r>
      <w:r w:rsidRPr="00E12870">
        <w:rPr>
          <w:rFonts w:ascii="Arial" w:hAnsi="Arial" w:cs="Arial"/>
          <w:spacing w:val="-1"/>
          <w:sz w:val="16"/>
          <w:szCs w:val="16"/>
        </w:rPr>
        <w:t>v</w:t>
      </w:r>
      <w:r w:rsidRPr="00E12870">
        <w:rPr>
          <w:rFonts w:ascii="Arial" w:hAnsi="Arial" w:cs="Arial"/>
          <w:spacing w:val="1"/>
          <w:sz w:val="16"/>
          <w:szCs w:val="16"/>
        </w:rPr>
        <w:t>id</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backg</w:t>
      </w:r>
      <w:r w:rsidRPr="00E12870">
        <w:rPr>
          <w:rFonts w:ascii="Arial" w:hAnsi="Arial" w:cs="Arial"/>
          <w:sz w:val="16"/>
          <w:szCs w:val="16"/>
        </w:rPr>
        <w:t>r</w:t>
      </w:r>
      <w:r w:rsidRPr="00E12870">
        <w:rPr>
          <w:rFonts w:ascii="Arial" w:hAnsi="Arial" w:cs="Arial"/>
          <w:spacing w:val="1"/>
          <w:sz w:val="16"/>
          <w:szCs w:val="16"/>
        </w:rPr>
        <w:t>oun</w:t>
      </w:r>
      <w:r w:rsidRPr="00E12870">
        <w:rPr>
          <w:rFonts w:ascii="Arial" w:hAnsi="Arial" w:cs="Arial"/>
          <w:sz w:val="16"/>
          <w:szCs w:val="16"/>
        </w:rPr>
        <w:t>d f</w:t>
      </w:r>
      <w:r w:rsidRPr="00E12870">
        <w:rPr>
          <w:rFonts w:ascii="Arial" w:hAnsi="Arial" w:cs="Arial"/>
          <w:spacing w:val="1"/>
          <w:sz w:val="16"/>
          <w:szCs w:val="16"/>
        </w:rPr>
        <w:t>o</w:t>
      </w:r>
      <w:r w:rsidRPr="00E12870">
        <w:rPr>
          <w:rFonts w:ascii="Arial" w:hAnsi="Arial" w:cs="Arial"/>
          <w:sz w:val="16"/>
          <w:szCs w:val="16"/>
        </w:rPr>
        <w:t xml:space="preserve">r </w:t>
      </w:r>
      <w:r w:rsidRPr="00E12870">
        <w:rPr>
          <w:rFonts w:ascii="Arial" w:hAnsi="Arial" w:cs="Arial"/>
          <w:spacing w:val="1"/>
          <w:sz w:val="16"/>
          <w:szCs w:val="16"/>
        </w:rPr>
        <w:t>signing</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Br</w:t>
      </w:r>
      <w:r w:rsidRPr="00E12870">
        <w:rPr>
          <w:rFonts w:ascii="Arial" w:hAnsi="Arial" w:cs="Arial"/>
          <w:spacing w:val="1"/>
          <w:sz w:val="16"/>
          <w:szCs w:val="16"/>
        </w:rPr>
        <w:t>igh</w:t>
      </w:r>
      <w:r w:rsidRPr="00E12870">
        <w:rPr>
          <w:rFonts w:ascii="Arial" w:hAnsi="Arial" w:cs="Arial"/>
          <w:sz w:val="16"/>
          <w:szCs w:val="16"/>
        </w:rPr>
        <w:t>t</w:t>
      </w:r>
      <w:r w:rsidRPr="00E12870">
        <w:rPr>
          <w:rFonts w:ascii="Arial" w:hAnsi="Arial" w:cs="Arial"/>
          <w:spacing w:val="1"/>
          <w:sz w:val="16"/>
          <w:szCs w:val="16"/>
        </w:rPr>
        <w:t xml:space="preserve"> g</w:t>
      </w:r>
      <w:r w:rsidRPr="00E12870">
        <w:rPr>
          <w:rFonts w:ascii="Arial" w:hAnsi="Arial" w:cs="Arial"/>
          <w:sz w:val="16"/>
          <w:szCs w:val="16"/>
        </w:rPr>
        <w:t>r</w:t>
      </w:r>
      <w:r w:rsidRPr="00E12870">
        <w:rPr>
          <w:rFonts w:ascii="Arial" w:hAnsi="Arial" w:cs="Arial"/>
          <w:spacing w:val="1"/>
          <w:sz w:val="16"/>
          <w:szCs w:val="16"/>
        </w:rPr>
        <w:t>ee</w:t>
      </w:r>
      <w:r w:rsidRPr="00E12870">
        <w:rPr>
          <w:rFonts w:ascii="Arial" w:hAnsi="Arial" w:cs="Arial"/>
          <w:sz w:val="16"/>
          <w:szCs w:val="16"/>
        </w:rPr>
        <w:t>n</w:t>
      </w:r>
      <w:r w:rsidRPr="00E12870">
        <w:rPr>
          <w:rFonts w:ascii="Arial" w:hAnsi="Arial" w:cs="Arial"/>
          <w:spacing w:val="1"/>
          <w:sz w:val="16"/>
          <w:szCs w:val="16"/>
        </w:rPr>
        <w:t xml:space="preserve"> o</w:t>
      </w:r>
      <w:r w:rsidRPr="00E12870">
        <w:rPr>
          <w:rFonts w:ascii="Arial" w:hAnsi="Arial" w:cs="Arial"/>
          <w:sz w:val="16"/>
          <w:szCs w:val="16"/>
        </w:rPr>
        <w:t xml:space="preserve">r </w:t>
      </w:r>
      <w:r w:rsidRPr="00E12870">
        <w:rPr>
          <w:rFonts w:ascii="Arial" w:hAnsi="Arial" w:cs="Arial"/>
          <w:spacing w:val="1"/>
          <w:sz w:val="16"/>
          <w:szCs w:val="16"/>
        </w:rPr>
        <w:t>blu</w:t>
      </w:r>
      <w:r w:rsidRPr="00E12870">
        <w:rPr>
          <w:rFonts w:ascii="Arial" w:hAnsi="Arial" w:cs="Arial"/>
          <w:sz w:val="16"/>
          <w:szCs w:val="16"/>
        </w:rPr>
        <w:t>e</w:t>
      </w:r>
      <w:r w:rsidRPr="00E12870">
        <w:rPr>
          <w:rFonts w:ascii="Arial" w:hAnsi="Arial" w:cs="Arial"/>
          <w:spacing w:val="1"/>
          <w:sz w:val="16"/>
          <w:szCs w:val="16"/>
        </w:rPr>
        <w:t xml:space="preserve"> a</w:t>
      </w:r>
      <w:r w:rsidRPr="00E12870">
        <w:rPr>
          <w:rFonts w:ascii="Arial" w:hAnsi="Arial" w:cs="Arial"/>
          <w:sz w:val="16"/>
          <w:szCs w:val="16"/>
        </w:rPr>
        <w:t>re</w:t>
      </w:r>
      <w:r w:rsidRPr="00E12870">
        <w:rPr>
          <w:rFonts w:ascii="Arial" w:hAnsi="Arial" w:cs="Arial"/>
          <w:spacing w:val="1"/>
          <w:sz w:val="16"/>
          <w:szCs w:val="16"/>
        </w:rPr>
        <w:t xml:space="preserve"> speci</w:t>
      </w:r>
      <w:r w:rsidRPr="00E12870">
        <w:rPr>
          <w:rFonts w:ascii="Arial" w:hAnsi="Arial" w:cs="Arial"/>
          <w:sz w:val="16"/>
          <w:szCs w:val="16"/>
        </w:rPr>
        <w:t>f</w:t>
      </w:r>
      <w:r w:rsidRPr="00E12870">
        <w:rPr>
          <w:rFonts w:ascii="Arial" w:hAnsi="Arial" w:cs="Arial"/>
          <w:spacing w:val="1"/>
          <w:sz w:val="16"/>
          <w:szCs w:val="16"/>
        </w:rPr>
        <w:t>icall</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use</w:t>
      </w:r>
      <w:r w:rsidRPr="00E12870">
        <w:rPr>
          <w:rFonts w:ascii="Arial" w:hAnsi="Arial" w:cs="Arial"/>
          <w:sz w:val="16"/>
          <w:szCs w:val="16"/>
        </w:rPr>
        <w:t>d</w:t>
      </w:r>
      <w:r w:rsidRPr="00E12870">
        <w:rPr>
          <w:rFonts w:ascii="Arial" w:hAnsi="Arial" w:cs="Arial"/>
          <w:spacing w:val="1"/>
          <w:sz w:val="16"/>
          <w:szCs w:val="16"/>
        </w:rPr>
        <w:t xml:space="preserve"> 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il</w:t>
      </w:r>
      <w:r w:rsidRPr="00E12870">
        <w:rPr>
          <w:rFonts w:ascii="Arial" w:hAnsi="Arial" w:cs="Arial"/>
          <w:sz w:val="16"/>
          <w:szCs w:val="16"/>
        </w:rPr>
        <w:t>m</w:t>
      </w:r>
      <w:r w:rsidRPr="00E12870">
        <w:rPr>
          <w:rFonts w:ascii="Arial" w:hAnsi="Arial" w:cs="Arial"/>
          <w:spacing w:val="2"/>
          <w:sz w:val="16"/>
          <w:szCs w:val="16"/>
        </w:rPr>
        <w:t xml:space="preserve"> </w:t>
      </w:r>
      <w:r w:rsidRPr="00E12870">
        <w:rPr>
          <w:rFonts w:ascii="Arial" w:hAnsi="Arial" w:cs="Arial"/>
          <w:spacing w:val="1"/>
          <w:sz w:val="16"/>
          <w:szCs w:val="16"/>
        </w:rPr>
        <w:t>indus</w:t>
      </w:r>
      <w:r w:rsidRPr="00E12870">
        <w:rPr>
          <w:rFonts w:ascii="Arial" w:hAnsi="Arial" w:cs="Arial"/>
          <w:sz w:val="16"/>
          <w:szCs w:val="16"/>
        </w:rPr>
        <w:t>try</w:t>
      </w:r>
      <w:r w:rsidRPr="00E12870">
        <w:rPr>
          <w:rFonts w:ascii="Arial" w:hAnsi="Arial" w:cs="Arial"/>
          <w:spacing w:val="-1"/>
          <w:sz w:val="16"/>
          <w:szCs w:val="16"/>
        </w:rPr>
        <w:t xml:space="preserve"> </w:t>
      </w:r>
      <w:r w:rsidRPr="00E12870">
        <w:rPr>
          <w:rFonts w:ascii="Arial" w:hAnsi="Arial" w:cs="Arial"/>
          <w:sz w:val="16"/>
          <w:szCs w:val="16"/>
        </w:rPr>
        <w:t>(</w:t>
      </w:r>
      <w:r w:rsidRPr="00E12870">
        <w:rPr>
          <w:rFonts w:ascii="Arial" w:hAnsi="Arial" w:cs="Arial"/>
          <w:spacing w:val="1"/>
          <w:sz w:val="16"/>
          <w:szCs w:val="16"/>
        </w:rPr>
        <w:t>se</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S</w:t>
      </w:r>
      <w:r w:rsidRPr="00E12870">
        <w:rPr>
          <w:rFonts w:ascii="Arial" w:hAnsi="Arial" w:cs="Arial"/>
          <w:spacing w:val="1"/>
          <w:sz w:val="16"/>
          <w:szCs w:val="16"/>
        </w:rPr>
        <w:t>uppo</w:t>
      </w:r>
      <w:r w:rsidRPr="00E12870">
        <w:rPr>
          <w:rFonts w:ascii="Arial" w:hAnsi="Arial" w:cs="Arial"/>
          <w:sz w:val="16"/>
          <w:szCs w:val="16"/>
        </w:rPr>
        <w:t>rt</w:t>
      </w:r>
      <w:r w:rsidRPr="00E12870">
        <w:rPr>
          <w:rFonts w:ascii="Arial" w:hAnsi="Arial" w:cs="Arial"/>
          <w:spacing w:val="1"/>
          <w:sz w:val="16"/>
          <w:szCs w:val="16"/>
        </w:rPr>
        <w:t>in</w:t>
      </w:r>
      <w:r w:rsidRPr="00E12870">
        <w:rPr>
          <w:rFonts w:ascii="Arial" w:hAnsi="Arial" w:cs="Arial"/>
          <w:sz w:val="16"/>
          <w:szCs w:val="16"/>
        </w:rPr>
        <w:t>g</w:t>
      </w:r>
      <w:r w:rsidRPr="00E12870">
        <w:rPr>
          <w:rFonts w:ascii="Arial" w:hAnsi="Arial" w:cs="Arial"/>
          <w:spacing w:val="1"/>
          <w:sz w:val="16"/>
          <w:szCs w:val="16"/>
        </w:rPr>
        <w:t xml:space="preserve"> </w:t>
      </w:r>
      <w:r w:rsidRPr="00E12870">
        <w:rPr>
          <w:rFonts w:ascii="Arial" w:hAnsi="Arial" w:cs="Arial"/>
          <w:sz w:val="16"/>
          <w:szCs w:val="16"/>
        </w:rPr>
        <w:t>I</w:t>
      </w:r>
      <w:r w:rsidRPr="00E12870">
        <w:rPr>
          <w:rFonts w:ascii="Arial" w:hAnsi="Arial" w:cs="Arial"/>
          <w:spacing w:val="1"/>
          <w:sz w:val="16"/>
          <w:szCs w:val="16"/>
        </w:rPr>
        <w:t>n</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w:t>
      </w:r>
      <w:r w:rsidRPr="00E12870">
        <w:rPr>
          <w:rFonts w:ascii="Arial" w:hAnsi="Arial" w:cs="Arial"/>
          <w:spacing w:val="1"/>
          <w:sz w:val="16"/>
          <w:szCs w:val="16"/>
        </w:rPr>
        <w:t>ma</w:t>
      </w:r>
      <w:r w:rsidRPr="00E12870">
        <w:rPr>
          <w:rFonts w:ascii="Arial" w:hAnsi="Arial" w:cs="Arial"/>
          <w:sz w:val="16"/>
          <w:szCs w:val="16"/>
        </w:rPr>
        <w:t>t</w:t>
      </w:r>
      <w:r w:rsidRPr="00E12870">
        <w:rPr>
          <w:rFonts w:ascii="Arial" w:hAnsi="Arial" w:cs="Arial"/>
          <w:spacing w:val="1"/>
          <w:sz w:val="16"/>
          <w:szCs w:val="16"/>
        </w:rPr>
        <w:t>io</w:t>
      </w:r>
      <w:r w:rsidRPr="00E12870">
        <w:rPr>
          <w:rFonts w:ascii="Arial" w:hAnsi="Arial" w:cs="Arial"/>
          <w:sz w:val="16"/>
          <w:szCs w:val="16"/>
        </w:rPr>
        <w:t>n</w:t>
      </w:r>
      <w:r w:rsidRPr="00E12870">
        <w:rPr>
          <w:rFonts w:ascii="Arial" w:hAnsi="Arial" w:cs="Arial"/>
          <w:spacing w:val="1"/>
          <w:sz w:val="16"/>
          <w:szCs w:val="16"/>
        </w:rPr>
        <w:t xml:space="preserve"> belo</w:t>
      </w:r>
      <w:r w:rsidRPr="00E12870">
        <w:rPr>
          <w:rFonts w:ascii="Arial" w:hAnsi="Arial" w:cs="Arial"/>
          <w:spacing w:val="-3"/>
          <w:sz w:val="16"/>
          <w:szCs w:val="16"/>
        </w:rPr>
        <w:t>w</w:t>
      </w:r>
      <w:r w:rsidRPr="00E12870">
        <w:rPr>
          <w:rFonts w:ascii="Arial" w:hAnsi="Arial" w:cs="Arial"/>
          <w:sz w:val="16"/>
          <w:szCs w:val="16"/>
        </w:rPr>
        <w:t xml:space="preserve">) </w:t>
      </w:r>
      <w:r w:rsidRPr="00E12870">
        <w:rPr>
          <w:rFonts w:ascii="Arial" w:hAnsi="Arial" w:cs="Arial"/>
          <w:spacing w:val="1"/>
          <w:sz w:val="16"/>
          <w:szCs w:val="16"/>
        </w:rPr>
        <w:t>a</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ma</w:t>
      </w:r>
      <w:r w:rsidRPr="00E12870">
        <w:rPr>
          <w:rFonts w:ascii="Arial" w:hAnsi="Arial" w:cs="Arial"/>
          <w:sz w:val="16"/>
          <w:szCs w:val="16"/>
        </w:rPr>
        <w:t>tt</w:t>
      </w:r>
      <w:r w:rsidRPr="00E12870">
        <w:rPr>
          <w:rFonts w:ascii="Arial" w:hAnsi="Arial" w:cs="Arial"/>
          <w:spacing w:val="1"/>
          <w:sz w:val="16"/>
          <w:szCs w:val="16"/>
        </w:rPr>
        <w:t>e</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becaus</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hey a</w:t>
      </w:r>
      <w:r w:rsidRPr="00E12870">
        <w:rPr>
          <w:rFonts w:ascii="Arial" w:hAnsi="Arial" w:cs="Arial"/>
          <w:sz w:val="16"/>
          <w:szCs w:val="16"/>
        </w:rPr>
        <w:t>re</w:t>
      </w:r>
      <w:r w:rsidRPr="00E12870">
        <w:rPr>
          <w:rFonts w:ascii="Arial" w:hAnsi="Arial" w:cs="Arial"/>
          <w:spacing w:val="1"/>
          <w:sz w:val="16"/>
          <w:szCs w:val="16"/>
        </w:rPr>
        <w:t xml:space="preserve"> seldo</w:t>
      </w:r>
      <w:r w:rsidRPr="00E12870">
        <w:rPr>
          <w:rFonts w:ascii="Arial" w:hAnsi="Arial" w:cs="Arial"/>
          <w:sz w:val="16"/>
          <w:szCs w:val="16"/>
        </w:rPr>
        <w:t>m</w:t>
      </w:r>
      <w:r w:rsidRPr="00E12870">
        <w:rPr>
          <w:rFonts w:ascii="Arial" w:hAnsi="Arial" w:cs="Arial"/>
          <w:spacing w:val="2"/>
          <w:sz w:val="16"/>
          <w:szCs w:val="16"/>
        </w:rPr>
        <w:t xml:space="preserve"> </w:t>
      </w:r>
      <w:r w:rsidRPr="00E12870">
        <w:rPr>
          <w:rFonts w:ascii="Arial" w:hAnsi="Arial" w:cs="Arial"/>
          <w:spacing w:val="-3"/>
          <w:sz w:val="16"/>
          <w:szCs w:val="16"/>
        </w:rPr>
        <w:t>w</w:t>
      </w:r>
      <w:r w:rsidRPr="00E12870">
        <w:rPr>
          <w:rFonts w:ascii="Arial" w:hAnsi="Arial" w:cs="Arial"/>
          <w:spacing w:val="1"/>
          <w:sz w:val="16"/>
          <w:szCs w:val="16"/>
        </w:rPr>
        <w:t>i</w:t>
      </w:r>
      <w:r w:rsidRPr="00E12870">
        <w:rPr>
          <w:rFonts w:ascii="Arial" w:hAnsi="Arial" w:cs="Arial"/>
          <w:sz w:val="16"/>
          <w:szCs w:val="16"/>
        </w:rPr>
        <w:t>t</w:t>
      </w:r>
      <w:r w:rsidRPr="00E12870">
        <w:rPr>
          <w:rFonts w:ascii="Arial" w:hAnsi="Arial" w:cs="Arial"/>
          <w:spacing w:val="1"/>
          <w:sz w:val="16"/>
          <w:szCs w:val="16"/>
        </w:rPr>
        <w:t>hi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huma</w:t>
      </w:r>
      <w:r w:rsidRPr="00E12870">
        <w:rPr>
          <w:rFonts w:ascii="Arial" w:hAnsi="Arial" w:cs="Arial"/>
          <w:sz w:val="16"/>
          <w:szCs w:val="16"/>
        </w:rPr>
        <w:t>n</w:t>
      </w:r>
      <w:r w:rsidRPr="00E12870">
        <w:rPr>
          <w:rFonts w:ascii="Arial" w:hAnsi="Arial" w:cs="Arial"/>
          <w:spacing w:val="1"/>
          <w:sz w:val="16"/>
          <w:szCs w:val="16"/>
        </w:rPr>
        <w:t xml:space="preserve"> ski</w:t>
      </w:r>
      <w:r w:rsidRPr="00E12870">
        <w:rPr>
          <w:rFonts w:ascii="Arial" w:hAnsi="Arial" w:cs="Arial"/>
          <w:sz w:val="16"/>
          <w:szCs w:val="16"/>
        </w:rPr>
        <w:t>n</w:t>
      </w:r>
      <w:r w:rsidRPr="00E12870">
        <w:rPr>
          <w:rFonts w:ascii="Arial" w:hAnsi="Arial" w:cs="Arial"/>
          <w:spacing w:val="1"/>
          <w:sz w:val="16"/>
          <w:szCs w:val="16"/>
        </w:rPr>
        <w:t xml:space="preserve"> colo</w:t>
      </w:r>
      <w:r w:rsidRPr="00E12870">
        <w:rPr>
          <w:rFonts w:ascii="Arial" w:hAnsi="Arial" w:cs="Arial"/>
          <w:sz w:val="16"/>
          <w:szCs w:val="16"/>
        </w:rPr>
        <w:t xml:space="preserve">r </w:t>
      </w:r>
      <w:r w:rsidRPr="00E12870">
        <w:rPr>
          <w:rFonts w:ascii="Arial" w:hAnsi="Arial" w:cs="Arial"/>
          <w:spacing w:val="1"/>
          <w:sz w:val="16"/>
          <w:szCs w:val="16"/>
        </w:rPr>
        <w:t>spec</w:t>
      </w:r>
      <w:r w:rsidRPr="00E12870">
        <w:rPr>
          <w:rFonts w:ascii="Arial" w:hAnsi="Arial" w:cs="Arial"/>
          <w:sz w:val="16"/>
          <w:szCs w:val="16"/>
        </w:rPr>
        <w:t>tr</w:t>
      </w:r>
      <w:r w:rsidRPr="00E12870">
        <w:rPr>
          <w:rFonts w:ascii="Arial" w:hAnsi="Arial" w:cs="Arial"/>
          <w:spacing w:val="1"/>
          <w:sz w:val="16"/>
          <w:szCs w:val="16"/>
        </w:rPr>
        <w:t>u</w:t>
      </w:r>
      <w:r w:rsidRPr="00E12870">
        <w:rPr>
          <w:rFonts w:ascii="Arial" w:hAnsi="Arial" w:cs="Arial"/>
          <w:sz w:val="16"/>
          <w:szCs w:val="16"/>
        </w:rPr>
        <w:t>m</w:t>
      </w:r>
      <w:r w:rsidRPr="00E12870">
        <w:rPr>
          <w:rFonts w:ascii="Arial" w:hAnsi="Arial" w:cs="Arial"/>
          <w:spacing w:val="2"/>
          <w:sz w:val="16"/>
          <w:szCs w:val="16"/>
        </w:rPr>
        <w:t xml:space="preserve"> </w:t>
      </w:r>
      <w:r w:rsidRPr="00E12870">
        <w:rPr>
          <w:rFonts w:ascii="Arial" w:hAnsi="Arial" w:cs="Arial"/>
          <w:spacing w:val="1"/>
          <w:sz w:val="16"/>
          <w:szCs w:val="16"/>
        </w:rPr>
        <w:t>an</w:t>
      </w:r>
      <w:r w:rsidRPr="00E12870">
        <w:rPr>
          <w:rFonts w:ascii="Arial" w:hAnsi="Arial" w:cs="Arial"/>
          <w:sz w:val="16"/>
          <w:szCs w:val="16"/>
        </w:rPr>
        <w:t>d</w:t>
      </w:r>
      <w:r w:rsidRPr="00E12870">
        <w:rPr>
          <w:rFonts w:ascii="Arial" w:hAnsi="Arial" w:cs="Arial"/>
          <w:spacing w:val="1"/>
          <w:sz w:val="16"/>
          <w:szCs w:val="16"/>
        </w:rPr>
        <w:t xml:space="preserve"> s</w:t>
      </w:r>
      <w:r w:rsidRPr="00E12870">
        <w:rPr>
          <w:rFonts w:ascii="Arial" w:hAnsi="Arial" w:cs="Arial"/>
          <w:sz w:val="16"/>
          <w:szCs w:val="16"/>
        </w:rPr>
        <w:t>o</w:t>
      </w:r>
      <w:r w:rsidRPr="00E12870">
        <w:rPr>
          <w:rFonts w:ascii="Arial" w:hAnsi="Arial" w:cs="Arial"/>
          <w:spacing w:val="1"/>
          <w:sz w:val="16"/>
          <w:szCs w:val="16"/>
        </w:rPr>
        <w:t xml:space="preserve"> enabl</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huma</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s</w:t>
      </w:r>
      <w:r w:rsidRPr="00E12870">
        <w:rPr>
          <w:rFonts w:ascii="Arial" w:hAnsi="Arial" w:cs="Arial"/>
          <w:sz w:val="16"/>
          <w:szCs w:val="16"/>
        </w:rPr>
        <w:t>t</w:t>
      </w:r>
      <w:r w:rsidRPr="00E12870">
        <w:rPr>
          <w:rFonts w:ascii="Arial" w:hAnsi="Arial" w:cs="Arial"/>
          <w:spacing w:val="1"/>
          <w:sz w:val="16"/>
          <w:szCs w:val="16"/>
        </w:rPr>
        <w:t>an</w:t>
      </w:r>
      <w:r w:rsidRPr="00E12870">
        <w:rPr>
          <w:rFonts w:ascii="Arial" w:hAnsi="Arial" w:cs="Arial"/>
          <w:sz w:val="16"/>
          <w:szCs w:val="16"/>
        </w:rPr>
        <w:t>d</w:t>
      </w:r>
      <w:r w:rsidRPr="00E12870">
        <w:rPr>
          <w:rFonts w:ascii="Arial" w:hAnsi="Arial" w:cs="Arial"/>
          <w:spacing w:val="1"/>
          <w:sz w:val="16"/>
          <w:szCs w:val="16"/>
        </w:rPr>
        <w:t xml:space="preserve"> ou</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pacing w:val="-2"/>
          <w:sz w:val="16"/>
          <w:szCs w:val="16"/>
        </w:rPr>
        <w:t>T</w:t>
      </w:r>
      <w:r w:rsidRPr="00E12870">
        <w:rPr>
          <w:rFonts w:ascii="Arial" w:hAnsi="Arial" w:cs="Arial"/>
          <w:spacing w:val="1"/>
          <w:sz w:val="16"/>
          <w:szCs w:val="16"/>
        </w:rPr>
        <w:t>he</w:t>
      </w:r>
      <w:r w:rsidRPr="00E12870">
        <w:rPr>
          <w:rFonts w:ascii="Arial" w:hAnsi="Arial" w:cs="Arial"/>
          <w:sz w:val="16"/>
          <w:szCs w:val="16"/>
        </w:rPr>
        <w:t>re</w:t>
      </w:r>
      <w:r w:rsidRPr="00E12870">
        <w:rPr>
          <w:rFonts w:ascii="Arial" w:hAnsi="Arial" w:cs="Arial"/>
          <w:spacing w:val="1"/>
          <w:sz w:val="16"/>
          <w:szCs w:val="16"/>
        </w:rPr>
        <w:t xml:space="preserve"> ma</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b</w:t>
      </w:r>
      <w:r w:rsidRPr="00E12870">
        <w:rPr>
          <w:rFonts w:ascii="Arial" w:hAnsi="Arial" w:cs="Arial"/>
          <w:sz w:val="16"/>
          <w:szCs w:val="16"/>
        </w:rPr>
        <w:t>e</w:t>
      </w:r>
      <w:r w:rsidRPr="00E12870">
        <w:rPr>
          <w:rFonts w:ascii="Arial" w:hAnsi="Arial" w:cs="Arial"/>
          <w:spacing w:val="1"/>
          <w:sz w:val="16"/>
          <w:szCs w:val="16"/>
        </w:rPr>
        <w:t xml:space="preserve"> o</w:t>
      </w:r>
      <w:r w:rsidRPr="00E12870">
        <w:rPr>
          <w:rFonts w:ascii="Arial" w:hAnsi="Arial" w:cs="Arial"/>
          <w:sz w:val="16"/>
          <w:szCs w:val="16"/>
        </w:rPr>
        <w:t>t</w:t>
      </w:r>
      <w:r w:rsidRPr="00E12870">
        <w:rPr>
          <w:rFonts w:ascii="Arial" w:hAnsi="Arial" w:cs="Arial"/>
          <w:spacing w:val="1"/>
          <w:sz w:val="16"/>
          <w:szCs w:val="16"/>
        </w:rPr>
        <w:t>he</w:t>
      </w:r>
      <w:r w:rsidRPr="00E12870">
        <w:rPr>
          <w:rFonts w:ascii="Arial" w:hAnsi="Arial" w:cs="Arial"/>
          <w:sz w:val="16"/>
          <w:szCs w:val="16"/>
        </w:rPr>
        <w:t xml:space="preserve">r </w:t>
      </w:r>
      <w:r w:rsidRPr="00E12870">
        <w:rPr>
          <w:rFonts w:ascii="Arial" w:hAnsi="Arial" w:cs="Arial"/>
          <w:spacing w:val="1"/>
          <w:sz w:val="16"/>
          <w:szCs w:val="16"/>
        </w:rPr>
        <w:t>colo</w:t>
      </w:r>
      <w:r w:rsidRPr="00E12870">
        <w:rPr>
          <w:rFonts w:ascii="Arial" w:hAnsi="Arial" w:cs="Arial"/>
          <w:sz w:val="16"/>
          <w:szCs w:val="16"/>
        </w:rPr>
        <w:t>rs</w:t>
      </w:r>
      <w:r w:rsidRPr="00E12870">
        <w:rPr>
          <w:rFonts w:ascii="Arial" w:hAnsi="Arial" w:cs="Arial"/>
          <w:spacing w:val="2"/>
          <w:sz w:val="16"/>
          <w:szCs w:val="16"/>
        </w:rPr>
        <w:t xml:space="preserve"> </w:t>
      </w:r>
      <w:r w:rsidRPr="00E12870">
        <w:rPr>
          <w:rFonts w:ascii="Arial" w:hAnsi="Arial" w:cs="Arial"/>
          <w:sz w:val="16"/>
          <w:szCs w:val="16"/>
        </w:rPr>
        <w:t>t</w:t>
      </w:r>
      <w:r w:rsidRPr="00E12870">
        <w:rPr>
          <w:rFonts w:ascii="Arial" w:hAnsi="Arial" w:cs="Arial"/>
          <w:spacing w:val="1"/>
          <w:sz w:val="16"/>
          <w:szCs w:val="16"/>
        </w:rPr>
        <w:t>ha</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pacing w:val="-3"/>
          <w:sz w:val="16"/>
          <w:szCs w:val="16"/>
        </w:rPr>
        <w:t>w</w:t>
      </w:r>
      <w:r w:rsidRPr="00E12870">
        <w:rPr>
          <w:rFonts w:ascii="Arial" w:hAnsi="Arial" w:cs="Arial"/>
          <w:spacing w:val="1"/>
          <w:sz w:val="16"/>
          <w:szCs w:val="16"/>
        </w:rPr>
        <w:t>o</w:t>
      </w:r>
      <w:r w:rsidRPr="00E12870">
        <w:rPr>
          <w:rFonts w:ascii="Arial" w:hAnsi="Arial" w:cs="Arial"/>
          <w:sz w:val="16"/>
          <w:szCs w:val="16"/>
        </w:rPr>
        <w:t>rk</w:t>
      </w:r>
      <w:r w:rsidRPr="00E12870">
        <w:rPr>
          <w:rFonts w:ascii="Arial" w:hAnsi="Arial" w:cs="Arial"/>
          <w:spacing w:val="2"/>
          <w:sz w:val="16"/>
          <w:szCs w:val="16"/>
        </w:rPr>
        <w:t xml:space="preserve"> </w:t>
      </w:r>
      <w:r w:rsidRPr="00E12870">
        <w:rPr>
          <w:rFonts w:ascii="Arial" w:hAnsi="Arial" w:cs="Arial"/>
          <w:spacing w:val="1"/>
          <w:sz w:val="16"/>
          <w:szCs w:val="16"/>
        </w:rPr>
        <w:t>bu</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hi</w:t>
      </w:r>
      <w:r w:rsidRPr="00E12870">
        <w:rPr>
          <w:rFonts w:ascii="Arial" w:hAnsi="Arial" w:cs="Arial"/>
          <w:sz w:val="16"/>
          <w:szCs w:val="16"/>
        </w:rPr>
        <w:t xml:space="preserve">s </w:t>
      </w:r>
      <w:r w:rsidRPr="00E12870">
        <w:rPr>
          <w:rFonts w:ascii="Arial" w:hAnsi="Arial" w:cs="Arial"/>
          <w:spacing w:val="1"/>
          <w:sz w:val="16"/>
          <w:szCs w:val="16"/>
        </w:rPr>
        <w:t>p</w:t>
      </w:r>
      <w:r w:rsidRPr="00E12870">
        <w:rPr>
          <w:rFonts w:ascii="Arial" w:hAnsi="Arial" w:cs="Arial"/>
          <w:sz w:val="16"/>
          <w:szCs w:val="16"/>
        </w:rPr>
        <w:t>r</w:t>
      </w:r>
      <w:r w:rsidRPr="00E12870">
        <w:rPr>
          <w:rFonts w:ascii="Arial" w:hAnsi="Arial" w:cs="Arial"/>
          <w:spacing w:val="1"/>
          <w:sz w:val="16"/>
          <w:szCs w:val="16"/>
        </w:rPr>
        <w:t>o</w:t>
      </w:r>
      <w:r w:rsidRPr="00E12870">
        <w:rPr>
          <w:rFonts w:ascii="Arial" w:hAnsi="Arial" w:cs="Arial"/>
          <w:spacing w:val="-1"/>
          <w:sz w:val="16"/>
          <w:szCs w:val="16"/>
        </w:rPr>
        <w:t>v</w:t>
      </w:r>
      <w:r w:rsidRPr="00E12870">
        <w:rPr>
          <w:rFonts w:ascii="Arial" w:hAnsi="Arial" w:cs="Arial"/>
          <w:spacing w:val="1"/>
          <w:sz w:val="16"/>
          <w:szCs w:val="16"/>
        </w:rPr>
        <w:t>isio</w:t>
      </w:r>
      <w:r w:rsidRPr="00E12870">
        <w:rPr>
          <w:rFonts w:ascii="Arial" w:hAnsi="Arial" w:cs="Arial"/>
          <w:sz w:val="16"/>
          <w:szCs w:val="16"/>
        </w:rPr>
        <w:t>n</w:t>
      </w:r>
      <w:r w:rsidRPr="00E12870">
        <w:rPr>
          <w:rFonts w:ascii="Arial" w:hAnsi="Arial" w:cs="Arial"/>
          <w:spacing w:val="1"/>
          <w:sz w:val="16"/>
          <w:szCs w:val="16"/>
        </w:rPr>
        <w:t xml:space="preserve"> shoul</w:t>
      </w:r>
      <w:r w:rsidRPr="00E12870">
        <w:rPr>
          <w:rFonts w:ascii="Arial" w:hAnsi="Arial" w:cs="Arial"/>
          <w:sz w:val="16"/>
          <w:szCs w:val="16"/>
        </w:rPr>
        <w:t>d</w:t>
      </w:r>
      <w:r w:rsidRPr="00E12870">
        <w:rPr>
          <w:rFonts w:ascii="Arial" w:hAnsi="Arial" w:cs="Arial"/>
          <w:spacing w:val="1"/>
          <w:sz w:val="16"/>
          <w:szCs w:val="16"/>
        </w:rPr>
        <w:t xml:space="preserve"> includ</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deg</w:t>
      </w:r>
      <w:r w:rsidRPr="00E12870">
        <w:rPr>
          <w:rFonts w:ascii="Arial" w:hAnsi="Arial" w:cs="Arial"/>
          <w:sz w:val="16"/>
          <w:szCs w:val="16"/>
        </w:rPr>
        <w:t>r</w:t>
      </w:r>
      <w:r w:rsidRPr="00E12870">
        <w:rPr>
          <w:rFonts w:ascii="Arial" w:hAnsi="Arial" w:cs="Arial"/>
          <w:spacing w:val="1"/>
          <w:sz w:val="16"/>
          <w:szCs w:val="16"/>
        </w:rPr>
        <w:t>e</w:t>
      </w:r>
      <w:r w:rsidRPr="00E12870">
        <w:rPr>
          <w:rFonts w:ascii="Arial" w:hAnsi="Arial" w:cs="Arial"/>
          <w:sz w:val="16"/>
          <w:szCs w:val="16"/>
        </w:rPr>
        <w:t>e</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poin</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w:t>
      </w:r>
      <w:r w:rsidRPr="00E12870">
        <w:rPr>
          <w:rFonts w:ascii="Arial" w:hAnsi="Arial" w:cs="Arial"/>
          <w:spacing w:val="-1"/>
          <w:sz w:val="16"/>
          <w:szCs w:val="16"/>
        </w:rPr>
        <w:t>v</w:t>
      </w:r>
      <w:r w:rsidRPr="00E12870">
        <w:rPr>
          <w:rFonts w:ascii="Arial" w:hAnsi="Arial" w:cs="Arial"/>
          <w:spacing w:val="1"/>
          <w:sz w:val="16"/>
          <w:szCs w:val="16"/>
        </w:rPr>
        <w:t>ision</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p</w:t>
      </w:r>
      <w:r w:rsidRPr="00E12870">
        <w:rPr>
          <w:rFonts w:ascii="Arial" w:hAnsi="Arial" w:cs="Arial"/>
          <w:sz w:val="16"/>
          <w:szCs w:val="16"/>
        </w:rPr>
        <w:t>r</w:t>
      </w:r>
      <w:r w:rsidRPr="00E12870">
        <w:rPr>
          <w:rFonts w:ascii="Arial" w:hAnsi="Arial" w:cs="Arial"/>
          <w:spacing w:val="1"/>
          <w:sz w:val="16"/>
          <w:szCs w:val="16"/>
        </w:rPr>
        <w:t>opose</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 A</w:t>
      </w:r>
      <w:r w:rsidRPr="00E12870">
        <w:rPr>
          <w:rFonts w:ascii="Arial" w:hAnsi="Arial" w:cs="Arial"/>
          <w:spacing w:val="1"/>
          <w:sz w:val="16"/>
          <w:szCs w:val="16"/>
        </w:rPr>
        <w:t>117</w:t>
      </w:r>
      <w:r w:rsidRPr="00E12870">
        <w:rPr>
          <w:rFonts w:ascii="Arial" w:hAnsi="Arial" w:cs="Arial"/>
          <w:sz w:val="16"/>
          <w:szCs w:val="16"/>
        </w:rPr>
        <w:t>.</w:t>
      </w:r>
      <w:r w:rsidRPr="00E12870">
        <w:rPr>
          <w:rFonts w:ascii="Arial" w:hAnsi="Arial" w:cs="Arial"/>
          <w:spacing w:val="1"/>
          <w:sz w:val="16"/>
          <w:szCs w:val="16"/>
        </w:rPr>
        <w:t>1</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In</w:t>
      </w:r>
      <w:r w:rsidRPr="00E12870">
        <w:rPr>
          <w:rFonts w:ascii="Arial" w:hAnsi="Arial" w:cs="Arial"/>
          <w:spacing w:val="1"/>
          <w:sz w:val="16"/>
          <w:szCs w:val="16"/>
        </w:rPr>
        <w:t xml:space="preserve"> addi</w:t>
      </w:r>
      <w:r w:rsidRPr="00E12870">
        <w:rPr>
          <w:rFonts w:ascii="Arial" w:hAnsi="Arial" w:cs="Arial"/>
          <w:sz w:val="16"/>
          <w:szCs w:val="16"/>
        </w:rPr>
        <w:t>t</w:t>
      </w:r>
      <w:r w:rsidRPr="00E12870">
        <w:rPr>
          <w:rFonts w:ascii="Arial" w:hAnsi="Arial" w:cs="Arial"/>
          <w:spacing w:val="1"/>
          <w:sz w:val="16"/>
          <w:szCs w:val="16"/>
        </w:rPr>
        <w:t>ion</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cu</w:t>
      </w:r>
      <w:r w:rsidRPr="00E12870">
        <w:rPr>
          <w:rFonts w:ascii="Arial" w:hAnsi="Arial" w:cs="Arial"/>
          <w:sz w:val="16"/>
          <w:szCs w:val="16"/>
        </w:rPr>
        <w:t>rr</w:t>
      </w:r>
      <w:r w:rsidRPr="00E12870">
        <w:rPr>
          <w:rFonts w:ascii="Arial" w:hAnsi="Arial" w:cs="Arial"/>
          <w:spacing w:val="1"/>
          <w:sz w:val="16"/>
          <w:szCs w:val="16"/>
        </w:rPr>
        <w:t>ent languag</w:t>
      </w:r>
      <w:r w:rsidRPr="00E12870">
        <w:rPr>
          <w:rFonts w:ascii="Arial" w:hAnsi="Arial" w:cs="Arial"/>
          <w:sz w:val="16"/>
          <w:szCs w:val="16"/>
        </w:rPr>
        <w:t>e</w:t>
      </w:r>
      <w:r w:rsidRPr="00E12870">
        <w:rPr>
          <w:rFonts w:ascii="Arial" w:hAnsi="Arial" w:cs="Arial"/>
          <w:spacing w:val="1"/>
          <w:sz w:val="16"/>
          <w:szCs w:val="16"/>
        </w:rPr>
        <w:t xml:space="preserve"> appea</w:t>
      </w:r>
      <w:r w:rsidRPr="00E12870">
        <w:rPr>
          <w:rFonts w:ascii="Arial" w:hAnsi="Arial" w:cs="Arial"/>
          <w:sz w:val="16"/>
          <w:szCs w:val="16"/>
        </w:rPr>
        <w:t>rs</w:t>
      </w:r>
      <w:r w:rsidRPr="00E12870">
        <w:rPr>
          <w:rFonts w:ascii="Arial" w:hAnsi="Arial" w:cs="Arial"/>
          <w:spacing w:val="2"/>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equi</w:t>
      </w:r>
      <w:r w:rsidRPr="00E12870">
        <w:rPr>
          <w:rFonts w:ascii="Arial" w:hAnsi="Arial" w:cs="Arial"/>
          <w:sz w:val="16"/>
          <w:szCs w:val="16"/>
        </w:rPr>
        <w:t>re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en</w:t>
      </w:r>
      <w:r w:rsidRPr="00E12870">
        <w:rPr>
          <w:rFonts w:ascii="Arial" w:hAnsi="Arial" w:cs="Arial"/>
          <w:sz w:val="16"/>
          <w:szCs w:val="16"/>
        </w:rPr>
        <w:t>t</w:t>
      </w:r>
      <w:r w:rsidRPr="00E12870">
        <w:rPr>
          <w:rFonts w:ascii="Arial" w:hAnsi="Arial" w:cs="Arial"/>
          <w:spacing w:val="1"/>
          <w:sz w:val="16"/>
          <w:szCs w:val="16"/>
        </w:rPr>
        <w:t>i</w:t>
      </w:r>
      <w:r w:rsidRPr="00E12870">
        <w:rPr>
          <w:rFonts w:ascii="Arial" w:hAnsi="Arial" w:cs="Arial"/>
          <w:sz w:val="16"/>
          <w:szCs w:val="16"/>
        </w:rPr>
        <w:t>re</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i</w:t>
      </w:r>
      <w:r w:rsidRPr="00E12870">
        <w:rPr>
          <w:rFonts w:ascii="Arial" w:hAnsi="Arial" w:cs="Arial"/>
          <w:spacing w:val="-1"/>
          <w:sz w:val="16"/>
          <w:szCs w:val="16"/>
        </w:rPr>
        <w:t>v</w:t>
      </w:r>
      <w:r w:rsidRPr="00E12870">
        <w:rPr>
          <w:rFonts w:ascii="Arial" w:hAnsi="Arial" w:cs="Arial"/>
          <w:spacing w:val="1"/>
          <w:sz w:val="16"/>
          <w:szCs w:val="16"/>
        </w:rPr>
        <w:t>ac</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sc</w:t>
      </w:r>
      <w:r w:rsidRPr="00E12870">
        <w:rPr>
          <w:rFonts w:ascii="Arial" w:hAnsi="Arial" w:cs="Arial"/>
          <w:sz w:val="16"/>
          <w:szCs w:val="16"/>
        </w:rPr>
        <w:t>r</w:t>
      </w:r>
      <w:r w:rsidRPr="00E12870">
        <w:rPr>
          <w:rFonts w:ascii="Arial" w:hAnsi="Arial" w:cs="Arial"/>
          <w:spacing w:val="1"/>
          <w:sz w:val="16"/>
          <w:szCs w:val="16"/>
        </w:rPr>
        <w:t>ee</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equi</w:t>
      </w:r>
      <w:r w:rsidRPr="00E12870">
        <w:rPr>
          <w:rFonts w:ascii="Arial" w:hAnsi="Arial" w:cs="Arial"/>
          <w:sz w:val="16"/>
          <w:szCs w:val="16"/>
        </w:rPr>
        <w:t>re</w:t>
      </w:r>
      <w:r w:rsidRPr="00E12870">
        <w:rPr>
          <w:rFonts w:ascii="Arial" w:hAnsi="Arial" w:cs="Arial"/>
          <w:spacing w:val="1"/>
          <w:sz w:val="16"/>
          <w:szCs w:val="16"/>
        </w:rPr>
        <w:t xml:space="preserve">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in</w:t>
      </w:r>
      <w:r w:rsidRPr="00E12870">
        <w:rPr>
          <w:rFonts w:ascii="Arial" w:hAnsi="Arial" w:cs="Arial"/>
          <w:sz w:val="16"/>
          <w:szCs w:val="16"/>
        </w:rPr>
        <w:t>g</w:t>
      </w:r>
      <w:r w:rsidRPr="00E12870">
        <w:rPr>
          <w:rFonts w:ascii="Arial" w:hAnsi="Arial" w:cs="Arial"/>
          <w:spacing w:val="1"/>
          <w:sz w:val="16"/>
          <w:szCs w:val="16"/>
        </w:rPr>
        <w:t xml:space="preserve"> colo</w:t>
      </w:r>
      <w:r w:rsidRPr="00E12870">
        <w:rPr>
          <w:rFonts w:ascii="Arial" w:hAnsi="Arial" w:cs="Arial"/>
          <w:sz w:val="16"/>
          <w:szCs w:val="16"/>
        </w:rPr>
        <w:t>r,</w:t>
      </w:r>
      <w:r w:rsidRPr="00E12870">
        <w:rPr>
          <w:rFonts w:ascii="Arial" w:hAnsi="Arial" w:cs="Arial"/>
          <w:spacing w:val="1"/>
          <w:sz w:val="16"/>
          <w:szCs w:val="16"/>
        </w:rPr>
        <w:t xml:space="preserve"> no</w:t>
      </w:r>
      <w:r w:rsidRPr="00E12870">
        <w:rPr>
          <w:rFonts w:ascii="Arial" w:hAnsi="Arial" w:cs="Arial"/>
          <w:sz w:val="16"/>
          <w:szCs w:val="16"/>
        </w:rPr>
        <w:t>t</w:t>
      </w:r>
      <w:r w:rsidRPr="00E12870">
        <w:rPr>
          <w:rFonts w:ascii="Arial" w:hAnsi="Arial" w:cs="Arial"/>
          <w:spacing w:val="1"/>
          <w:sz w:val="16"/>
          <w:szCs w:val="16"/>
        </w:rPr>
        <w:t xml:space="preserve"> add</w:t>
      </w:r>
      <w:r w:rsidRPr="00E12870">
        <w:rPr>
          <w:rFonts w:ascii="Arial" w:hAnsi="Arial" w:cs="Arial"/>
          <w:sz w:val="16"/>
          <w:szCs w:val="16"/>
        </w:rPr>
        <w:t>r</w:t>
      </w:r>
      <w:r w:rsidRPr="00E12870">
        <w:rPr>
          <w:rFonts w:ascii="Arial" w:hAnsi="Arial" w:cs="Arial"/>
          <w:spacing w:val="1"/>
          <w:sz w:val="16"/>
          <w:szCs w:val="16"/>
        </w:rPr>
        <w:t>essin</w:t>
      </w:r>
      <w:r w:rsidRPr="00E12870">
        <w:rPr>
          <w:rFonts w:ascii="Arial" w:hAnsi="Arial" w:cs="Arial"/>
          <w:sz w:val="16"/>
          <w:szCs w:val="16"/>
        </w:rPr>
        <w:t>g</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speci</w:t>
      </w:r>
      <w:r w:rsidRPr="00E12870">
        <w:rPr>
          <w:rFonts w:ascii="Arial" w:hAnsi="Arial" w:cs="Arial"/>
          <w:sz w:val="16"/>
          <w:szCs w:val="16"/>
        </w:rPr>
        <w:t>f</w:t>
      </w:r>
      <w:r w:rsidRPr="00E12870">
        <w:rPr>
          <w:rFonts w:ascii="Arial" w:hAnsi="Arial" w:cs="Arial"/>
          <w:spacing w:val="1"/>
          <w:sz w:val="16"/>
          <w:szCs w:val="16"/>
        </w:rPr>
        <w:t>i</w:t>
      </w:r>
      <w:r w:rsidRPr="00E12870">
        <w:rPr>
          <w:rFonts w:ascii="Arial" w:hAnsi="Arial" w:cs="Arial"/>
          <w:sz w:val="16"/>
          <w:szCs w:val="16"/>
        </w:rPr>
        <w:t>c</w:t>
      </w:r>
      <w:r w:rsidRPr="00E12870">
        <w:rPr>
          <w:rFonts w:ascii="Arial" w:hAnsi="Arial" w:cs="Arial"/>
          <w:spacing w:val="2"/>
          <w:sz w:val="16"/>
          <w:szCs w:val="16"/>
        </w:rPr>
        <w:t xml:space="preserve"> </w:t>
      </w:r>
      <w:r w:rsidRPr="00E12870">
        <w:rPr>
          <w:rFonts w:ascii="Arial" w:hAnsi="Arial" w:cs="Arial"/>
          <w:spacing w:val="1"/>
          <w:sz w:val="16"/>
          <w:szCs w:val="16"/>
        </w:rPr>
        <w:t>nee</w:t>
      </w:r>
      <w:r w:rsidRPr="00E12870">
        <w:rPr>
          <w:rFonts w:ascii="Arial" w:hAnsi="Arial" w:cs="Arial"/>
          <w:sz w:val="16"/>
          <w:szCs w:val="16"/>
        </w:rPr>
        <w:t>d</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backg</w:t>
      </w:r>
      <w:r w:rsidRPr="00E12870">
        <w:rPr>
          <w:rFonts w:ascii="Arial" w:hAnsi="Arial" w:cs="Arial"/>
          <w:sz w:val="16"/>
          <w:szCs w:val="16"/>
        </w:rPr>
        <w:t>r</w:t>
      </w:r>
      <w:r w:rsidRPr="00E12870">
        <w:rPr>
          <w:rFonts w:ascii="Arial" w:hAnsi="Arial" w:cs="Arial"/>
          <w:spacing w:val="1"/>
          <w:sz w:val="16"/>
          <w:szCs w:val="16"/>
        </w:rPr>
        <w:t>oun</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to 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pacing w:val="-1"/>
          <w:sz w:val="16"/>
          <w:szCs w:val="16"/>
        </w:rPr>
        <w:t>v</w:t>
      </w:r>
      <w:r w:rsidRPr="00E12870">
        <w:rPr>
          <w:rFonts w:ascii="Arial" w:hAnsi="Arial" w:cs="Arial"/>
          <w:spacing w:val="1"/>
          <w:sz w:val="16"/>
          <w:szCs w:val="16"/>
        </w:rPr>
        <w:t>ide</w:t>
      </w:r>
      <w:r w:rsidRPr="00E12870">
        <w:rPr>
          <w:rFonts w:ascii="Arial" w:hAnsi="Arial" w:cs="Arial"/>
          <w:sz w:val="16"/>
          <w:szCs w:val="16"/>
        </w:rPr>
        <w:t>o</w:t>
      </w:r>
      <w:r w:rsidRPr="00E12870">
        <w:rPr>
          <w:rFonts w:ascii="Arial" w:hAnsi="Arial" w:cs="Arial"/>
          <w:spacing w:val="1"/>
          <w:sz w:val="16"/>
          <w:szCs w:val="16"/>
        </w:rPr>
        <w:t xml:space="preserve"> a</w:t>
      </w:r>
      <w:r w:rsidRPr="00E12870">
        <w:rPr>
          <w:rFonts w:ascii="Arial" w:hAnsi="Arial" w:cs="Arial"/>
          <w:sz w:val="16"/>
          <w:szCs w:val="16"/>
        </w:rPr>
        <w:t>r</w:t>
      </w:r>
      <w:r w:rsidRPr="00E12870">
        <w:rPr>
          <w:rFonts w:ascii="Arial" w:hAnsi="Arial" w:cs="Arial"/>
          <w:spacing w:val="1"/>
          <w:sz w:val="16"/>
          <w:szCs w:val="16"/>
        </w:rPr>
        <w:t>ea.</w:t>
      </w:r>
    </w:p>
    <w:p w:rsidR="00CA0BFA" w:rsidRPr="00E12870" w:rsidRDefault="00CA0BFA" w:rsidP="00CA0BFA">
      <w:pPr>
        <w:widowControl w:val="0"/>
        <w:autoSpaceDE w:val="0"/>
        <w:autoSpaceDN w:val="0"/>
        <w:adjustRightInd w:val="0"/>
        <w:rPr>
          <w:rFonts w:ascii="Arial" w:hAnsi="Arial" w:cs="Arial"/>
          <w:sz w:val="16"/>
          <w:szCs w:val="16"/>
        </w:rPr>
      </w:pPr>
    </w:p>
    <w:p w:rsidR="00CA0BFA" w:rsidRPr="00D82A37" w:rsidRDefault="00CA0BFA" w:rsidP="00CA0BFA">
      <w:pPr>
        <w:widowControl w:val="0"/>
        <w:autoSpaceDE w:val="0"/>
        <w:autoSpaceDN w:val="0"/>
        <w:adjustRightInd w:val="0"/>
        <w:ind w:right="-20"/>
        <w:rPr>
          <w:rFonts w:ascii="Arial" w:hAnsi="Arial" w:cs="Arial"/>
          <w:sz w:val="16"/>
          <w:szCs w:val="16"/>
        </w:rPr>
      </w:pPr>
      <w:r w:rsidRPr="00D82A37">
        <w:rPr>
          <w:rFonts w:ascii="Arial" w:hAnsi="Arial" w:cs="Arial"/>
          <w:sz w:val="16"/>
          <w:szCs w:val="16"/>
        </w:rPr>
        <w:t>I</w:t>
      </w:r>
      <w:r w:rsidRPr="00D82A37">
        <w:rPr>
          <w:rFonts w:ascii="Arial" w:hAnsi="Arial" w:cs="Arial"/>
          <w:spacing w:val="1"/>
          <w:sz w:val="16"/>
          <w:szCs w:val="16"/>
        </w:rPr>
        <w:t>’</w:t>
      </w:r>
      <w:r w:rsidRPr="00D82A37">
        <w:rPr>
          <w:rFonts w:ascii="Arial" w:hAnsi="Arial" w:cs="Arial"/>
          <w:spacing w:val="-1"/>
          <w:sz w:val="16"/>
          <w:szCs w:val="16"/>
        </w:rPr>
        <w:t>v</w:t>
      </w:r>
      <w:r w:rsidRPr="00D82A37">
        <w:rPr>
          <w:rFonts w:ascii="Arial" w:hAnsi="Arial" w:cs="Arial"/>
          <w:sz w:val="16"/>
          <w:szCs w:val="16"/>
        </w:rPr>
        <w:t>e</w:t>
      </w:r>
      <w:r w:rsidRPr="00D82A37">
        <w:rPr>
          <w:rFonts w:ascii="Arial" w:hAnsi="Arial" w:cs="Arial"/>
          <w:spacing w:val="1"/>
          <w:sz w:val="16"/>
          <w:szCs w:val="16"/>
        </w:rPr>
        <w:t xml:space="preserve"> adde</w:t>
      </w:r>
      <w:r w:rsidRPr="00D82A37">
        <w:rPr>
          <w:rFonts w:ascii="Arial" w:hAnsi="Arial" w:cs="Arial"/>
          <w:sz w:val="16"/>
          <w:szCs w:val="16"/>
        </w:rPr>
        <w:t>d</w:t>
      </w:r>
      <w:r w:rsidRPr="00D82A37">
        <w:rPr>
          <w:rFonts w:ascii="Arial" w:hAnsi="Arial" w:cs="Arial"/>
          <w:spacing w:val="1"/>
          <w:sz w:val="16"/>
          <w:szCs w:val="16"/>
        </w:rPr>
        <w:t xml:space="preserve"> </w:t>
      </w:r>
      <w:r w:rsidRPr="00D82A37">
        <w:rPr>
          <w:rFonts w:ascii="Arial" w:hAnsi="Arial" w:cs="Arial"/>
          <w:sz w:val="16"/>
          <w:szCs w:val="16"/>
        </w:rPr>
        <w:t>a</w:t>
      </w:r>
      <w:r w:rsidRPr="00D82A37">
        <w:rPr>
          <w:rFonts w:ascii="Arial" w:hAnsi="Arial" w:cs="Arial"/>
          <w:spacing w:val="1"/>
          <w:sz w:val="16"/>
          <w:szCs w:val="16"/>
        </w:rPr>
        <w:t xml:space="preserve"> </w:t>
      </w:r>
      <w:r w:rsidRPr="00D82A37">
        <w:rPr>
          <w:rFonts w:ascii="Arial" w:hAnsi="Arial" w:cs="Arial"/>
          <w:spacing w:val="-1"/>
          <w:sz w:val="16"/>
          <w:szCs w:val="16"/>
        </w:rPr>
        <w:t>v</w:t>
      </w:r>
      <w:r w:rsidRPr="00D82A37">
        <w:rPr>
          <w:rFonts w:ascii="Arial" w:hAnsi="Arial" w:cs="Arial"/>
          <w:spacing w:val="1"/>
          <w:sz w:val="16"/>
          <w:szCs w:val="16"/>
        </w:rPr>
        <w:t>ide</w:t>
      </w:r>
      <w:r w:rsidRPr="00D82A37">
        <w:rPr>
          <w:rFonts w:ascii="Arial" w:hAnsi="Arial" w:cs="Arial"/>
          <w:sz w:val="16"/>
          <w:szCs w:val="16"/>
        </w:rPr>
        <w:t>o</w:t>
      </w:r>
      <w:r w:rsidRPr="00D82A37">
        <w:rPr>
          <w:rFonts w:ascii="Arial" w:hAnsi="Arial" w:cs="Arial"/>
          <w:spacing w:val="1"/>
          <w:sz w:val="16"/>
          <w:szCs w:val="16"/>
        </w:rPr>
        <w:t xml:space="preserve"> came</w:t>
      </w:r>
      <w:r w:rsidRPr="00D82A37">
        <w:rPr>
          <w:rFonts w:ascii="Arial" w:hAnsi="Arial" w:cs="Arial"/>
          <w:sz w:val="16"/>
          <w:szCs w:val="16"/>
        </w:rPr>
        <w:t>ra</w:t>
      </w:r>
      <w:r w:rsidRPr="00D82A37">
        <w:rPr>
          <w:rFonts w:ascii="Arial" w:hAnsi="Arial" w:cs="Arial"/>
          <w:spacing w:val="1"/>
          <w:sz w:val="16"/>
          <w:szCs w:val="16"/>
        </w:rPr>
        <w:t xml:space="preserve"> de</w:t>
      </w:r>
      <w:r w:rsidRPr="00D82A37">
        <w:rPr>
          <w:rFonts w:ascii="Arial" w:hAnsi="Arial" w:cs="Arial"/>
          <w:spacing w:val="-1"/>
          <w:sz w:val="16"/>
          <w:szCs w:val="16"/>
        </w:rPr>
        <w:t>v</w:t>
      </w:r>
      <w:r w:rsidRPr="00D82A37">
        <w:rPr>
          <w:rFonts w:ascii="Arial" w:hAnsi="Arial" w:cs="Arial"/>
          <w:spacing w:val="1"/>
          <w:sz w:val="16"/>
          <w:szCs w:val="16"/>
        </w:rPr>
        <w:t>ic</w:t>
      </w:r>
      <w:r w:rsidRPr="00D82A37">
        <w:rPr>
          <w:rFonts w:ascii="Arial" w:hAnsi="Arial" w:cs="Arial"/>
          <w:sz w:val="16"/>
          <w:szCs w:val="16"/>
        </w:rPr>
        <w:t>e</w:t>
      </w:r>
      <w:r w:rsidRPr="00D82A37">
        <w:rPr>
          <w:rFonts w:ascii="Arial" w:hAnsi="Arial" w:cs="Arial"/>
          <w:spacing w:val="1"/>
          <w:sz w:val="16"/>
          <w:szCs w:val="16"/>
        </w:rPr>
        <w:t xml:space="preserve"> </w:t>
      </w:r>
      <w:r w:rsidRPr="00D82A37">
        <w:rPr>
          <w:rFonts w:ascii="Arial" w:hAnsi="Arial" w:cs="Arial"/>
          <w:sz w:val="16"/>
          <w:szCs w:val="16"/>
        </w:rPr>
        <w:t>to</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laund</w:t>
      </w:r>
      <w:r w:rsidRPr="00D82A37">
        <w:rPr>
          <w:rFonts w:ascii="Arial" w:hAnsi="Arial" w:cs="Arial"/>
          <w:sz w:val="16"/>
          <w:szCs w:val="16"/>
        </w:rPr>
        <w:t>ry</w:t>
      </w:r>
      <w:r w:rsidRPr="00D82A37">
        <w:rPr>
          <w:rFonts w:ascii="Arial" w:hAnsi="Arial" w:cs="Arial"/>
          <w:spacing w:val="-1"/>
          <w:sz w:val="16"/>
          <w:szCs w:val="16"/>
        </w:rPr>
        <w:t xml:space="preserve"> </w:t>
      </w:r>
      <w:r w:rsidRPr="00D82A37">
        <w:rPr>
          <w:rFonts w:ascii="Arial" w:hAnsi="Arial" w:cs="Arial"/>
          <w:spacing w:val="1"/>
          <w:sz w:val="16"/>
          <w:szCs w:val="16"/>
        </w:rPr>
        <w:t>lis</w:t>
      </w:r>
      <w:r w:rsidRPr="00D82A37">
        <w:rPr>
          <w:rFonts w:ascii="Arial" w:hAnsi="Arial" w:cs="Arial"/>
          <w:sz w:val="16"/>
          <w:szCs w:val="16"/>
        </w:rPr>
        <w:t>t</w:t>
      </w:r>
      <w:r w:rsidRPr="00D82A37">
        <w:rPr>
          <w:rFonts w:ascii="Arial" w:hAnsi="Arial" w:cs="Arial"/>
          <w:spacing w:val="1"/>
          <w:sz w:val="16"/>
          <w:szCs w:val="16"/>
        </w:rPr>
        <w:t xml:space="preserve"> o</w:t>
      </w:r>
      <w:r w:rsidRPr="00D82A37">
        <w:rPr>
          <w:rFonts w:ascii="Arial" w:hAnsi="Arial" w:cs="Arial"/>
          <w:sz w:val="16"/>
          <w:szCs w:val="16"/>
        </w:rPr>
        <w:t>f</w:t>
      </w:r>
      <w:r w:rsidRPr="00D82A37">
        <w:rPr>
          <w:rFonts w:ascii="Arial" w:hAnsi="Arial" w:cs="Arial"/>
          <w:spacing w:val="1"/>
          <w:sz w:val="16"/>
          <w:szCs w:val="16"/>
        </w:rPr>
        <w:t xml:space="preserve"> </w:t>
      </w:r>
      <w:r w:rsidRPr="00D82A37">
        <w:rPr>
          <w:rFonts w:ascii="Arial" w:hAnsi="Arial" w:cs="Arial"/>
          <w:sz w:val="16"/>
          <w:szCs w:val="16"/>
        </w:rPr>
        <w:t>r</w:t>
      </w:r>
      <w:r w:rsidRPr="00D82A37">
        <w:rPr>
          <w:rFonts w:ascii="Arial" w:hAnsi="Arial" w:cs="Arial"/>
          <w:spacing w:val="1"/>
          <w:sz w:val="16"/>
          <w:szCs w:val="16"/>
        </w:rPr>
        <w:t>equi</w:t>
      </w:r>
      <w:r w:rsidRPr="00D82A37">
        <w:rPr>
          <w:rFonts w:ascii="Arial" w:hAnsi="Arial" w:cs="Arial"/>
          <w:sz w:val="16"/>
          <w:szCs w:val="16"/>
        </w:rPr>
        <w:t>r</w:t>
      </w:r>
      <w:r w:rsidRPr="00D82A37">
        <w:rPr>
          <w:rFonts w:ascii="Arial" w:hAnsi="Arial" w:cs="Arial"/>
          <w:spacing w:val="1"/>
          <w:sz w:val="16"/>
          <w:szCs w:val="16"/>
        </w:rPr>
        <w:t>emen</w:t>
      </w:r>
      <w:r w:rsidRPr="00D82A37">
        <w:rPr>
          <w:rFonts w:ascii="Arial" w:hAnsi="Arial" w:cs="Arial"/>
          <w:sz w:val="16"/>
          <w:szCs w:val="16"/>
        </w:rPr>
        <w:t>ts</w:t>
      </w:r>
      <w:r w:rsidRPr="00D82A37">
        <w:rPr>
          <w:rFonts w:ascii="Arial" w:hAnsi="Arial" w:cs="Arial"/>
          <w:spacing w:val="2"/>
          <w:sz w:val="16"/>
          <w:szCs w:val="16"/>
        </w:rPr>
        <w:t xml:space="preserve"> </w:t>
      </w:r>
      <w:r w:rsidRPr="00D82A37">
        <w:rPr>
          <w:rFonts w:ascii="Arial" w:hAnsi="Arial" w:cs="Arial"/>
          <w:sz w:val="16"/>
          <w:szCs w:val="16"/>
        </w:rPr>
        <w:t>f</w:t>
      </w:r>
      <w:r w:rsidRPr="00D82A37">
        <w:rPr>
          <w:rFonts w:ascii="Arial" w:hAnsi="Arial" w:cs="Arial"/>
          <w:spacing w:val="1"/>
          <w:sz w:val="16"/>
          <w:szCs w:val="16"/>
        </w:rPr>
        <w:t>o</w:t>
      </w:r>
      <w:r w:rsidRPr="00D82A37">
        <w:rPr>
          <w:rFonts w:ascii="Arial" w:hAnsi="Arial" w:cs="Arial"/>
          <w:sz w:val="16"/>
          <w:szCs w:val="16"/>
        </w:rPr>
        <w:t>r t</w:t>
      </w:r>
      <w:r w:rsidRPr="00D82A37">
        <w:rPr>
          <w:rFonts w:ascii="Arial" w:hAnsi="Arial" w:cs="Arial"/>
          <w:spacing w:val="1"/>
          <w:sz w:val="16"/>
          <w:szCs w:val="16"/>
        </w:rPr>
        <w:t>hi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f</w:t>
      </w:r>
      <w:r w:rsidRPr="00D82A37">
        <w:rPr>
          <w:rFonts w:ascii="Arial" w:hAnsi="Arial" w:cs="Arial"/>
          <w:spacing w:val="1"/>
          <w:sz w:val="16"/>
          <w:szCs w:val="16"/>
        </w:rPr>
        <w:t>acili</w:t>
      </w:r>
      <w:r w:rsidRPr="00D82A37">
        <w:rPr>
          <w:rFonts w:ascii="Arial" w:hAnsi="Arial" w:cs="Arial"/>
          <w:sz w:val="16"/>
          <w:szCs w:val="16"/>
        </w:rPr>
        <w:t>ty</w:t>
      </w:r>
      <w:r w:rsidRPr="00D82A37">
        <w:rPr>
          <w:rFonts w:ascii="Arial" w:hAnsi="Arial" w:cs="Arial"/>
          <w:spacing w:val="-1"/>
          <w:sz w:val="16"/>
          <w:szCs w:val="16"/>
        </w:rPr>
        <w:t xml:space="preserve"> </w:t>
      </w:r>
      <w:r w:rsidRPr="00D82A37">
        <w:rPr>
          <w:rFonts w:ascii="Arial" w:hAnsi="Arial" w:cs="Arial"/>
          <w:sz w:val="16"/>
          <w:szCs w:val="16"/>
        </w:rPr>
        <w:t>(</w:t>
      </w:r>
      <w:r w:rsidRPr="00D82A37">
        <w:rPr>
          <w:rFonts w:ascii="Arial" w:hAnsi="Arial" w:cs="Arial"/>
          <w:spacing w:val="1"/>
          <w:sz w:val="16"/>
          <w:szCs w:val="16"/>
        </w:rPr>
        <w:t>se</w:t>
      </w:r>
      <w:r w:rsidRPr="00D82A37">
        <w:rPr>
          <w:rFonts w:ascii="Arial" w:hAnsi="Arial" w:cs="Arial"/>
          <w:sz w:val="16"/>
          <w:szCs w:val="16"/>
        </w:rPr>
        <w:t>e</w:t>
      </w:r>
      <w:r w:rsidRPr="00D82A37">
        <w:rPr>
          <w:rFonts w:ascii="Arial" w:hAnsi="Arial" w:cs="Arial"/>
          <w:spacing w:val="1"/>
          <w:sz w:val="16"/>
          <w:szCs w:val="16"/>
        </w:rPr>
        <w:t xml:space="preserve"> </w:t>
      </w:r>
      <w:r w:rsidRPr="00D82A37">
        <w:rPr>
          <w:rFonts w:ascii="Arial" w:hAnsi="Arial" w:cs="Arial"/>
          <w:sz w:val="16"/>
          <w:szCs w:val="16"/>
        </w:rPr>
        <w:t xml:space="preserve">FCC </w:t>
      </w:r>
      <w:r w:rsidRPr="00D82A37">
        <w:rPr>
          <w:rFonts w:ascii="Arial" w:hAnsi="Arial" w:cs="Arial"/>
          <w:spacing w:val="1"/>
          <w:sz w:val="16"/>
          <w:szCs w:val="16"/>
        </w:rPr>
        <w:t>quo</w:t>
      </w:r>
      <w:r w:rsidRPr="00D82A37">
        <w:rPr>
          <w:rFonts w:ascii="Arial" w:hAnsi="Arial" w:cs="Arial"/>
          <w:sz w:val="16"/>
          <w:szCs w:val="16"/>
        </w:rPr>
        <w:t>te</w:t>
      </w:r>
      <w:r w:rsidRPr="00D82A37">
        <w:rPr>
          <w:rFonts w:ascii="Arial" w:hAnsi="Arial" w:cs="Arial"/>
          <w:spacing w:val="1"/>
          <w:sz w:val="16"/>
          <w:szCs w:val="16"/>
        </w:rPr>
        <w:t xml:space="preserve"> i</w:t>
      </w:r>
      <w:r w:rsidRPr="00D82A37">
        <w:rPr>
          <w:rFonts w:ascii="Arial" w:hAnsi="Arial" w:cs="Arial"/>
          <w:sz w:val="16"/>
          <w:szCs w:val="16"/>
        </w:rPr>
        <w:t>n</w:t>
      </w:r>
      <w:r w:rsidRPr="00D82A37">
        <w:rPr>
          <w:rFonts w:ascii="Arial" w:hAnsi="Arial" w:cs="Arial"/>
          <w:spacing w:val="1"/>
          <w:sz w:val="16"/>
          <w:szCs w:val="16"/>
        </w:rPr>
        <w:t xml:space="preserve"> </w:t>
      </w:r>
      <w:r w:rsidRPr="00D82A37">
        <w:rPr>
          <w:rFonts w:ascii="Arial" w:hAnsi="Arial" w:cs="Arial"/>
          <w:sz w:val="16"/>
          <w:szCs w:val="16"/>
        </w:rPr>
        <w:t>S</w:t>
      </w:r>
      <w:r w:rsidRPr="00D82A37">
        <w:rPr>
          <w:rFonts w:ascii="Arial" w:hAnsi="Arial" w:cs="Arial"/>
          <w:spacing w:val="1"/>
          <w:sz w:val="16"/>
          <w:szCs w:val="16"/>
        </w:rPr>
        <w:t>uppo</w:t>
      </w:r>
      <w:r w:rsidRPr="00D82A37">
        <w:rPr>
          <w:rFonts w:ascii="Arial" w:hAnsi="Arial" w:cs="Arial"/>
          <w:sz w:val="16"/>
          <w:szCs w:val="16"/>
        </w:rPr>
        <w:t>rt</w:t>
      </w:r>
      <w:r w:rsidRPr="00D82A37">
        <w:rPr>
          <w:rFonts w:ascii="Arial" w:hAnsi="Arial" w:cs="Arial"/>
          <w:spacing w:val="1"/>
          <w:sz w:val="16"/>
          <w:szCs w:val="16"/>
        </w:rPr>
        <w:t>in</w:t>
      </w:r>
      <w:r w:rsidRPr="00D82A37">
        <w:rPr>
          <w:rFonts w:ascii="Arial" w:hAnsi="Arial" w:cs="Arial"/>
          <w:sz w:val="16"/>
          <w:szCs w:val="16"/>
        </w:rPr>
        <w:t>g</w:t>
      </w:r>
      <w:r w:rsidRPr="00D82A37">
        <w:rPr>
          <w:rFonts w:ascii="Arial" w:hAnsi="Arial" w:cs="Arial"/>
          <w:spacing w:val="1"/>
          <w:sz w:val="16"/>
          <w:szCs w:val="16"/>
        </w:rPr>
        <w:t xml:space="preserve"> </w:t>
      </w:r>
      <w:r w:rsidRPr="00D82A37">
        <w:rPr>
          <w:rFonts w:ascii="Arial" w:hAnsi="Arial" w:cs="Arial"/>
          <w:sz w:val="16"/>
          <w:szCs w:val="16"/>
        </w:rPr>
        <w:t>I</w:t>
      </w:r>
      <w:r w:rsidRPr="00D82A37">
        <w:rPr>
          <w:rFonts w:ascii="Arial" w:hAnsi="Arial" w:cs="Arial"/>
          <w:spacing w:val="1"/>
          <w:sz w:val="16"/>
          <w:szCs w:val="16"/>
        </w:rPr>
        <w:t>n</w:t>
      </w:r>
      <w:r w:rsidRPr="00D82A37">
        <w:rPr>
          <w:rFonts w:ascii="Arial" w:hAnsi="Arial" w:cs="Arial"/>
          <w:sz w:val="16"/>
          <w:szCs w:val="16"/>
        </w:rPr>
        <w:t>f</w:t>
      </w:r>
      <w:r w:rsidRPr="00D82A37">
        <w:rPr>
          <w:rFonts w:ascii="Arial" w:hAnsi="Arial" w:cs="Arial"/>
          <w:spacing w:val="1"/>
          <w:sz w:val="16"/>
          <w:szCs w:val="16"/>
        </w:rPr>
        <w:t>o</w:t>
      </w:r>
      <w:r w:rsidRPr="00D82A37">
        <w:rPr>
          <w:rFonts w:ascii="Arial" w:hAnsi="Arial" w:cs="Arial"/>
          <w:sz w:val="16"/>
          <w:szCs w:val="16"/>
        </w:rPr>
        <w:t>r</w:t>
      </w:r>
      <w:r w:rsidRPr="00D82A37">
        <w:rPr>
          <w:rFonts w:ascii="Arial" w:hAnsi="Arial" w:cs="Arial"/>
          <w:spacing w:val="1"/>
          <w:sz w:val="16"/>
          <w:szCs w:val="16"/>
        </w:rPr>
        <w:t>ma</w:t>
      </w:r>
      <w:r w:rsidRPr="00D82A37">
        <w:rPr>
          <w:rFonts w:ascii="Arial" w:hAnsi="Arial" w:cs="Arial"/>
          <w:sz w:val="16"/>
          <w:szCs w:val="16"/>
        </w:rPr>
        <w:t>t</w:t>
      </w:r>
      <w:r w:rsidRPr="00D82A37">
        <w:rPr>
          <w:rFonts w:ascii="Arial" w:hAnsi="Arial" w:cs="Arial"/>
          <w:spacing w:val="1"/>
          <w:sz w:val="16"/>
          <w:szCs w:val="16"/>
        </w:rPr>
        <w:t>io</w:t>
      </w:r>
      <w:r w:rsidRPr="00D82A37">
        <w:rPr>
          <w:rFonts w:ascii="Arial" w:hAnsi="Arial" w:cs="Arial"/>
          <w:sz w:val="16"/>
          <w:szCs w:val="16"/>
        </w:rPr>
        <w:t>n</w:t>
      </w:r>
      <w:r w:rsidRPr="00D82A37">
        <w:rPr>
          <w:rFonts w:ascii="Arial" w:hAnsi="Arial" w:cs="Arial"/>
          <w:spacing w:val="1"/>
          <w:sz w:val="16"/>
          <w:szCs w:val="16"/>
        </w:rPr>
        <w:t xml:space="preserve"> belo</w:t>
      </w:r>
      <w:r w:rsidRPr="00D82A37">
        <w:rPr>
          <w:rFonts w:ascii="Arial" w:hAnsi="Arial" w:cs="Arial"/>
          <w:spacing w:val="-3"/>
          <w:sz w:val="16"/>
          <w:szCs w:val="16"/>
        </w:rPr>
        <w:t>w</w:t>
      </w:r>
      <w:r w:rsidRPr="00D82A37">
        <w:rPr>
          <w:rFonts w:ascii="Arial" w:hAnsi="Arial" w:cs="Arial"/>
          <w:sz w:val="16"/>
          <w:szCs w:val="16"/>
        </w:rPr>
        <w:t xml:space="preserve">) </w:t>
      </w:r>
      <w:r w:rsidRPr="00D82A37">
        <w:rPr>
          <w:rFonts w:ascii="Arial" w:hAnsi="Arial" w:cs="Arial"/>
          <w:spacing w:val="1"/>
          <w:sz w:val="16"/>
          <w:szCs w:val="16"/>
        </w:rPr>
        <w:t>an</w:t>
      </w:r>
      <w:r w:rsidRPr="00D82A37">
        <w:rPr>
          <w:rFonts w:ascii="Arial" w:hAnsi="Arial" w:cs="Arial"/>
          <w:sz w:val="16"/>
          <w:szCs w:val="16"/>
        </w:rPr>
        <w:t>d</w:t>
      </w:r>
      <w:r w:rsidRPr="00D82A37">
        <w:rPr>
          <w:rFonts w:ascii="Arial" w:hAnsi="Arial" w:cs="Arial"/>
          <w:spacing w:val="1"/>
          <w:sz w:val="16"/>
          <w:szCs w:val="16"/>
        </w:rPr>
        <w:t xml:space="preserve"> cla</w:t>
      </w:r>
      <w:r w:rsidRPr="00D82A37">
        <w:rPr>
          <w:rFonts w:ascii="Arial" w:hAnsi="Arial" w:cs="Arial"/>
          <w:sz w:val="16"/>
          <w:szCs w:val="16"/>
        </w:rPr>
        <w:t>r</w:t>
      </w:r>
      <w:r w:rsidRPr="00D82A37">
        <w:rPr>
          <w:rFonts w:ascii="Arial" w:hAnsi="Arial" w:cs="Arial"/>
          <w:spacing w:val="1"/>
          <w:sz w:val="16"/>
          <w:szCs w:val="16"/>
        </w:rPr>
        <w:t>i</w:t>
      </w:r>
      <w:r w:rsidRPr="00D82A37">
        <w:rPr>
          <w:rFonts w:ascii="Arial" w:hAnsi="Arial" w:cs="Arial"/>
          <w:sz w:val="16"/>
          <w:szCs w:val="16"/>
        </w:rPr>
        <w:t>f</w:t>
      </w:r>
      <w:r w:rsidRPr="00D82A37">
        <w:rPr>
          <w:rFonts w:ascii="Arial" w:hAnsi="Arial" w:cs="Arial"/>
          <w:spacing w:val="1"/>
          <w:sz w:val="16"/>
          <w:szCs w:val="16"/>
        </w:rPr>
        <w:t>ie</w:t>
      </w:r>
      <w:r w:rsidRPr="00D82A37">
        <w:rPr>
          <w:rFonts w:ascii="Arial" w:hAnsi="Arial" w:cs="Arial"/>
          <w:sz w:val="16"/>
          <w:szCs w:val="16"/>
        </w:rPr>
        <w:t>d</w:t>
      </w:r>
      <w:r w:rsidRPr="00D82A37">
        <w:rPr>
          <w:rFonts w:ascii="Arial" w:hAnsi="Arial" w:cs="Arial"/>
          <w:spacing w:val="1"/>
          <w:sz w:val="16"/>
          <w:szCs w:val="16"/>
        </w:rPr>
        <w:t xml:space="preserve"> </w:t>
      </w:r>
      <w:r w:rsidRPr="00D82A37">
        <w:rPr>
          <w:rFonts w:ascii="Arial" w:hAnsi="Arial" w:cs="Arial"/>
          <w:sz w:val="16"/>
          <w:szCs w:val="16"/>
        </w:rPr>
        <w:t>(</w:t>
      </w:r>
      <w:r w:rsidRPr="00D82A37">
        <w:rPr>
          <w:rFonts w:ascii="Arial" w:hAnsi="Arial" w:cs="Arial"/>
          <w:spacing w:val="-3"/>
          <w:sz w:val="16"/>
          <w:szCs w:val="16"/>
        </w:rPr>
        <w:t>w</w:t>
      </w:r>
      <w:r w:rsidRPr="00D82A37">
        <w:rPr>
          <w:rFonts w:ascii="Arial" w:hAnsi="Arial" w:cs="Arial"/>
          <w:spacing w:val="1"/>
          <w:sz w:val="16"/>
          <w:szCs w:val="16"/>
        </w:rPr>
        <w:t>ha</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I</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hin</w:t>
      </w:r>
      <w:r w:rsidRPr="00D82A37">
        <w:rPr>
          <w:rFonts w:ascii="Arial" w:hAnsi="Arial" w:cs="Arial"/>
          <w:sz w:val="16"/>
          <w:szCs w:val="16"/>
        </w:rPr>
        <w:t>k</w:t>
      </w:r>
      <w:r w:rsidRPr="00D82A37">
        <w:rPr>
          <w:rFonts w:ascii="Arial" w:hAnsi="Arial" w:cs="Arial"/>
          <w:spacing w:val="2"/>
          <w:sz w:val="16"/>
          <w:szCs w:val="16"/>
        </w:rPr>
        <w:t xml:space="preserve"> </w:t>
      </w:r>
      <w:r w:rsidRPr="00D82A37">
        <w:rPr>
          <w:rFonts w:ascii="Arial" w:hAnsi="Arial" w:cs="Arial"/>
          <w:spacing w:val="-3"/>
          <w:sz w:val="16"/>
          <w:szCs w:val="16"/>
        </w:rPr>
        <w:t>w</w:t>
      </w:r>
      <w:r w:rsidRPr="00D82A37">
        <w:rPr>
          <w:rFonts w:ascii="Arial" w:hAnsi="Arial" w:cs="Arial"/>
          <w:spacing w:val="1"/>
          <w:sz w:val="16"/>
          <w:szCs w:val="16"/>
        </w:rPr>
        <w:t>a</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in</w:t>
      </w:r>
      <w:r w:rsidRPr="00D82A37">
        <w:rPr>
          <w:rFonts w:ascii="Arial" w:hAnsi="Arial" w:cs="Arial"/>
          <w:sz w:val="16"/>
          <w:szCs w:val="16"/>
        </w:rPr>
        <w:t>t</w:t>
      </w:r>
      <w:r w:rsidRPr="00D82A37">
        <w:rPr>
          <w:rFonts w:ascii="Arial" w:hAnsi="Arial" w:cs="Arial"/>
          <w:spacing w:val="1"/>
          <w:sz w:val="16"/>
          <w:szCs w:val="16"/>
        </w:rPr>
        <w:t>ended</w:t>
      </w:r>
      <w:r w:rsidRPr="00D82A37">
        <w:rPr>
          <w:rFonts w:ascii="Arial" w:hAnsi="Arial" w:cs="Arial"/>
          <w:sz w:val="16"/>
          <w:szCs w:val="16"/>
        </w:rPr>
        <w:t>) t</w:t>
      </w:r>
      <w:r w:rsidRPr="00D82A37">
        <w:rPr>
          <w:rFonts w:ascii="Arial" w:hAnsi="Arial" w:cs="Arial"/>
          <w:spacing w:val="1"/>
          <w:sz w:val="16"/>
          <w:szCs w:val="16"/>
        </w:rPr>
        <w:t>ha</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i</w:t>
      </w:r>
      <w:r w:rsidRPr="00D82A37">
        <w:rPr>
          <w:rFonts w:ascii="Arial" w:hAnsi="Arial" w:cs="Arial"/>
          <w:spacing w:val="-1"/>
          <w:sz w:val="16"/>
          <w:szCs w:val="16"/>
        </w:rPr>
        <w:t>v</w:t>
      </w:r>
      <w:r w:rsidRPr="00D82A37">
        <w:rPr>
          <w:rFonts w:ascii="Arial" w:hAnsi="Arial" w:cs="Arial"/>
          <w:spacing w:val="1"/>
          <w:sz w:val="16"/>
          <w:szCs w:val="16"/>
        </w:rPr>
        <w:t>ac</w:t>
      </w:r>
      <w:r w:rsidRPr="00D82A37">
        <w:rPr>
          <w:rFonts w:ascii="Arial" w:hAnsi="Arial" w:cs="Arial"/>
          <w:sz w:val="16"/>
          <w:szCs w:val="16"/>
        </w:rPr>
        <w:t>y</w:t>
      </w:r>
      <w:r w:rsidRPr="00D82A37">
        <w:rPr>
          <w:rFonts w:ascii="Arial" w:hAnsi="Arial" w:cs="Arial"/>
          <w:spacing w:val="-1"/>
          <w:sz w:val="16"/>
          <w:szCs w:val="16"/>
        </w:rPr>
        <w:t xml:space="preserve"> </w:t>
      </w:r>
      <w:r w:rsidRPr="00D82A37">
        <w:rPr>
          <w:rFonts w:ascii="Arial" w:hAnsi="Arial" w:cs="Arial"/>
          <w:spacing w:val="1"/>
          <w:sz w:val="16"/>
          <w:szCs w:val="16"/>
        </w:rPr>
        <w:t>enclosu</w:t>
      </w:r>
      <w:r w:rsidRPr="00D82A37">
        <w:rPr>
          <w:rFonts w:ascii="Arial" w:hAnsi="Arial" w:cs="Arial"/>
          <w:sz w:val="16"/>
          <w:szCs w:val="16"/>
        </w:rPr>
        <w:t>re</w:t>
      </w:r>
      <w:r w:rsidRPr="00D82A37">
        <w:rPr>
          <w:rFonts w:ascii="Arial" w:hAnsi="Arial" w:cs="Arial"/>
          <w:spacing w:val="1"/>
          <w:sz w:val="16"/>
          <w:szCs w:val="16"/>
        </w:rPr>
        <w:t xml:space="preserve"> 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f</w:t>
      </w:r>
      <w:r w:rsidRPr="00D82A37">
        <w:rPr>
          <w:rFonts w:ascii="Arial" w:hAnsi="Arial" w:cs="Arial"/>
          <w:spacing w:val="1"/>
          <w:sz w:val="16"/>
          <w:szCs w:val="16"/>
        </w:rPr>
        <w:t>o</w:t>
      </w:r>
      <w:r w:rsidRPr="00D82A37">
        <w:rPr>
          <w:rFonts w:ascii="Arial" w:hAnsi="Arial" w:cs="Arial"/>
          <w:sz w:val="16"/>
          <w:szCs w:val="16"/>
        </w:rPr>
        <w:t>r 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sea</w:t>
      </w:r>
      <w:r w:rsidRPr="00D82A37">
        <w:rPr>
          <w:rFonts w:ascii="Arial" w:hAnsi="Arial" w:cs="Arial"/>
          <w:sz w:val="16"/>
          <w:szCs w:val="16"/>
        </w:rPr>
        <w:t>t</w:t>
      </w:r>
      <w:r w:rsidRPr="00D82A37">
        <w:rPr>
          <w:rFonts w:ascii="Arial" w:hAnsi="Arial" w:cs="Arial"/>
          <w:spacing w:val="1"/>
          <w:sz w:val="16"/>
          <w:szCs w:val="16"/>
        </w:rPr>
        <w:t>in</w:t>
      </w:r>
      <w:r w:rsidRPr="00D82A37">
        <w:rPr>
          <w:rFonts w:ascii="Arial" w:hAnsi="Arial" w:cs="Arial"/>
          <w:sz w:val="16"/>
          <w:szCs w:val="16"/>
        </w:rPr>
        <w:t>g</w:t>
      </w:r>
      <w:r w:rsidRPr="00D82A37">
        <w:rPr>
          <w:rFonts w:ascii="Arial" w:hAnsi="Arial" w:cs="Arial"/>
          <w:spacing w:val="1"/>
          <w:sz w:val="16"/>
          <w:szCs w:val="16"/>
        </w:rPr>
        <w:t xml:space="preserve"> a</w:t>
      </w:r>
      <w:r w:rsidRPr="00D82A37">
        <w:rPr>
          <w:rFonts w:ascii="Arial" w:hAnsi="Arial" w:cs="Arial"/>
          <w:sz w:val="16"/>
          <w:szCs w:val="16"/>
        </w:rPr>
        <w:t>r</w:t>
      </w:r>
      <w:r w:rsidRPr="00D82A37">
        <w:rPr>
          <w:rFonts w:ascii="Arial" w:hAnsi="Arial" w:cs="Arial"/>
          <w:spacing w:val="1"/>
          <w:sz w:val="16"/>
          <w:szCs w:val="16"/>
        </w:rPr>
        <w:t>e</w:t>
      </w:r>
      <w:r w:rsidRPr="00D82A37">
        <w:rPr>
          <w:rFonts w:ascii="Arial" w:hAnsi="Arial" w:cs="Arial"/>
          <w:sz w:val="16"/>
          <w:szCs w:val="16"/>
        </w:rPr>
        <w:t>a</w:t>
      </w:r>
      <w:r w:rsidRPr="00D82A37">
        <w:rPr>
          <w:rFonts w:ascii="Arial" w:hAnsi="Arial" w:cs="Arial"/>
          <w:spacing w:val="1"/>
          <w:sz w:val="16"/>
          <w:szCs w:val="16"/>
        </w:rPr>
        <w:t xml:space="preserve"> an</w:t>
      </w:r>
      <w:r w:rsidRPr="00D82A37">
        <w:rPr>
          <w:rFonts w:ascii="Arial" w:hAnsi="Arial" w:cs="Arial"/>
          <w:sz w:val="16"/>
          <w:szCs w:val="16"/>
        </w:rPr>
        <w:t>d</w:t>
      </w:r>
      <w:r w:rsidRPr="00D82A37">
        <w:rPr>
          <w:rFonts w:ascii="Arial" w:hAnsi="Arial" w:cs="Arial"/>
          <w:spacing w:val="1"/>
          <w:sz w:val="16"/>
          <w:szCs w:val="16"/>
        </w:rPr>
        <w:t xml:space="preserve"> no</w:t>
      </w:r>
      <w:r w:rsidRPr="00D82A37">
        <w:rPr>
          <w:rFonts w:ascii="Arial" w:hAnsi="Arial" w:cs="Arial"/>
          <w:sz w:val="16"/>
          <w:szCs w:val="16"/>
        </w:rPr>
        <w:t>t</w:t>
      </w:r>
      <w:r w:rsidRPr="00D82A37">
        <w:rPr>
          <w:rFonts w:ascii="Arial" w:hAnsi="Arial" w:cs="Arial"/>
          <w:spacing w:val="1"/>
          <w:sz w:val="16"/>
          <w:szCs w:val="16"/>
        </w:rPr>
        <w:t xml:space="preserve"> jus</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moni</w:t>
      </w:r>
      <w:r w:rsidRPr="00D82A37">
        <w:rPr>
          <w:rFonts w:ascii="Arial" w:hAnsi="Arial" w:cs="Arial"/>
          <w:sz w:val="16"/>
          <w:szCs w:val="16"/>
        </w:rPr>
        <w:t>t</w:t>
      </w:r>
      <w:r w:rsidRPr="00D82A37">
        <w:rPr>
          <w:rFonts w:ascii="Arial" w:hAnsi="Arial" w:cs="Arial"/>
          <w:spacing w:val="1"/>
          <w:sz w:val="16"/>
          <w:szCs w:val="16"/>
        </w:rPr>
        <w:t>o</w:t>
      </w:r>
      <w:r w:rsidRPr="00D82A37">
        <w:rPr>
          <w:rFonts w:ascii="Arial" w:hAnsi="Arial" w:cs="Arial"/>
          <w:sz w:val="16"/>
          <w:szCs w:val="16"/>
        </w:rPr>
        <w:t>r.</w:t>
      </w:r>
    </w:p>
    <w:p w:rsidR="00CA0BFA" w:rsidRPr="00D82A37" w:rsidRDefault="00CA0BFA" w:rsidP="00CA0BFA">
      <w:pPr>
        <w:widowControl w:val="0"/>
        <w:autoSpaceDE w:val="0"/>
        <w:autoSpaceDN w:val="0"/>
        <w:adjustRightInd w:val="0"/>
        <w:ind w:right="274" w:firstLine="620"/>
        <w:rPr>
          <w:rFonts w:ascii="Arial" w:hAnsi="Arial" w:cs="Arial"/>
          <w:sz w:val="16"/>
          <w:szCs w:val="16"/>
        </w:rPr>
      </w:pPr>
      <w:r w:rsidRPr="00D82A37">
        <w:rPr>
          <w:rFonts w:ascii="Arial" w:hAnsi="Arial" w:cs="Arial"/>
          <w:sz w:val="16"/>
          <w:szCs w:val="16"/>
        </w:rPr>
        <w:t>I</w:t>
      </w:r>
      <w:r w:rsidRPr="00D82A37">
        <w:rPr>
          <w:rFonts w:ascii="Arial" w:hAnsi="Arial" w:cs="Arial"/>
          <w:spacing w:val="1"/>
          <w:sz w:val="16"/>
          <w:szCs w:val="16"/>
        </w:rPr>
        <w:t>’</w:t>
      </w:r>
      <w:r w:rsidRPr="00D82A37">
        <w:rPr>
          <w:rFonts w:ascii="Arial" w:hAnsi="Arial" w:cs="Arial"/>
          <w:spacing w:val="-1"/>
          <w:sz w:val="16"/>
          <w:szCs w:val="16"/>
        </w:rPr>
        <w:t>v</w:t>
      </w:r>
      <w:r w:rsidRPr="00D82A37">
        <w:rPr>
          <w:rFonts w:ascii="Arial" w:hAnsi="Arial" w:cs="Arial"/>
          <w:sz w:val="16"/>
          <w:szCs w:val="16"/>
        </w:rPr>
        <w:t>e</w:t>
      </w:r>
      <w:r w:rsidRPr="00D82A37">
        <w:rPr>
          <w:rFonts w:ascii="Arial" w:hAnsi="Arial" w:cs="Arial"/>
          <w:spacing w:val="1"/>
          <w:sz w:val="16"/>
          <w:szCs w:val="16"/>
        </w:rPr>
        <w:t xml:space="preserve"> omi</w:t>
      </w:r>
      <w:r w:rsidRPr="00D82A37">
        <w:rPr>
          <w:rFonts w:ascii="Arial" w:hAnsi="Arial" w:cs="Arial"/>
          <w:sz w:val="16"/>
          <w:szCs w:val="16"/>
        </w:rPr>
        <w:t>tt</w:t>
      </w:r>
      <w:r w:rsidRPr="00D82A37">
        <w:rPr>
          <w:rFonts w:ascii="Arial" w:hAnsi="Arial" w:cs="Arial"/>
          <w:spacing w:val="1"/>
          <w:sz w:val="16"/>
          <w:szCs w:val="16"/>
        </w:rPr>
        <w:t>e</w:t>
      </w:r>
      <w:r w:rsidRPr="00D82A37">
        <w:rPr>
          <w:rFonts w:ascii="Arial" w:hAnsi="Arial" w:cs="Arial"/>
          <w:sz w:val="16"/>
          <w:szCs w:val="16"/>
        </w:rPr>
        <w:t>d</w:t>
      </w:r>
      <w:r w:rsidRPr="00D82A37">
        <w:rPr>
          <w:rFonts w:ascii="Arial" w:hAnsi="Arial" w:cs="Arial"/>
          <w:spacing w:val="1"/>
          <w:sz w:val="16"/>
          <w:szCs w:val="16"/>
        </w:rPr>
        <w:t xml:space="preserve"> </w:t>
      </w:r>
      <w:r w:rsidRPr="00D82A37">
        <w:rPr>
          <w:rFonts w:ascii="Arial" w:hAnsi="Arial" w:cs="Arial"/>
          <w:sz w:val="16"/>
          <w:szCs w:val="16"/>
        </w:rPr>
        <w:t>“</w:t>
      </w:r>
      <w:r w:rsidRPr="00D82A37">
        <w:rPr>
          <w:rFonts w:ascii="Arial" w:hAnsi="Arial" w:cs="Arial"/>
          <w:spacing w:val="1"/>
          <w:sz w:val="16"/>
          <w:szCs w:val="16"/>
        </w:rPr>
        <w:t>b</w:t>
      </w:r>
      <w:r w:rsidRPr="00D82A37">
        <w:rPr>
          <w:rFonts w:ascii="Arial" w:hAnsi="Arial" w:cs="Arial"/>
          <w:sz w:val="16"/>
          <w:szCs w:val="16"/>
        </w:rPr>
        <w:t>e</w:t>
      </w:r>
      <w:r w:rsidRPr="00D82A37">
        <w:rPr>
          <w:rFonts w:ascii="Arial" w:hAnsi="Arial" w:cs="Arial"/>
          <w:spacing w:val="1"/>
          <w:sz w:val="16"/>
          <w:szCs w:val="16"/>
        </w:rPr>
        <w:t xml:space="preserve"> accessible</w:t>
      </w:r>
      <w:r w:rsidRPr="00D82A37">
        <w:rPr>
          <w:rFonts w:ascii="Arial" w:hAnsi="Arial" w:cs="Arial"/>
          <w:sz w:val="16"/>
          <w:szCs w:val="16"/>
        </w:rPr>
        <w:t xml:space="preserve">” </w:t>
      </w:r>
      <w:r w:rsidRPr="00D82A37">
        <w:rPr>
          <w:rFonts w:ascii="Arial" w:hAnsi="Arial" w:cs="Arial"/>
          <w:spacing w:val="1"/>
          <w:sz w:val="16"/>
          <w:szCs w:val="16"/>
        </w:rPr>
        <w:t>a</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scoping</w:t>
      </w:r>
      <w:r w:rsidRPr="00D82A37">
        <w:rPr>
          <w:rFonts w:ascii="Arial" w:hAnsi="Arial" w:cs="Arial"/>
          <w:sz w:val="16"/>
          <w:szCs w:val="16"/>
        </w:rPr>
        <w:t>.</w:t>
      </w:r>
      <w:r w:rsidRPr="00D82A37">
        <w:rPr>
          <w:rFonts w:ascii="Arial" w:hAnsi="Arial" w:cs="Arial"/>
          <w:spacing w:val="1"/>
          <w:sz w:val="16"/>
          <w:szCs w:val="16"/>
        </w:rPr>
        <w:t xml:space="preserve"> </w:t>
      </w:r>
      <w:r w:rsidRPr="00D82A37">
        <w:rPr>
          <w:rFonts w:ascii="Arial" w:hAnsi="Arial" w:cs="Arial"/>
          <w:spacing w:val="10"/>
          <w:sz w:val="16"/>
          <w:szCs w:val="16"/>
        </w:rPr>
        <w:t>W</w:t>
      </w:r>
      <w:r w:rsidRPr="00D82A37">
        <w:rPr>
          <w:rFonts w:ascii="Arial" w:hAnsi="Arial" w:cs="Arial"/>
          <w:spacing w:val="1"/>
          <w:sz w:val="16"/>
          <w:szCs w:val="16"/>
        </w:rPr>
        <w:t>he</w:t>
      </w:r>
      <w:r w:rsidRPr="00D82A37">
        <w:rPr>
          <w:rFonts w:ascii="Arial" w:hAnsi="Arial" w:cs="Arial"/>
          <w:sz w:val="16"/>
          <w:szCs w:val="16"/>
        </w:rPr>
        <w:t>re</w:t>
      </w:r>
      <w:r w:rsidRPr="00D82A37">
        <w:rPr>
          <w:rFonts w:ascii="Arial" w:hAnsi="Arial" w:cs="Arial"/>
          <w:spacing w:val="1"/>
          <w:sz w:val="16"/>
          <w:szCs w:val="16"/>
        </w:rPr>
        <w:t xml:space="preserve"> accessibili</w:t>
      </w:r>
      <w:r w:rsidRPr="00D82A37">
        <w:rPr>
          <w:rFonts w:ascii="Arial" w:hAnsi="Arial" w:cs="Arial"/>
          <w:sz w:val="16"/>
          <w:szCs w:val="16"/>
        </w:rPr>
        <w:t>ty</w:t>
      </w:r>
      <w:r w:rsidRPr="00D82A37">
        <w:rPr>
          <w:rFonts w:ascii="Arial" w:hAnsi="Arial" w:cs="Arial"/>
          <w:spacing w:val="-1"/>
          <w:sz w:val="16"/>
          <w:szCs w:val="16"/>
        </w:rPr>
        <w:t xml:space="preserve"> </w:t>
      </w:r>
      <w:r w:rsidRPr="00D82A37">
        <w:rPr>
          <w:rFonts w:ascii="Arial" w:hAnsi="Arial" w:cs="Arial"/>
          <w:spacing w:val="1"/>
          <w:sz w:val="16"/>
          <w:szCs w:val="16"/>
        </w:rPr>
        <w:t>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r</w:t>
      </w:r>
      <w:r w:rsidRPr="00D82A37">
        <w:rPr>
          <w:rFonts w:ascii="Arial" w:hAnsi="Arial" w:cs="Arial"/>
          <w:spacing w:val="1"/>
          <w:sz w:val="16"/>
          <w:szCs w:val="16"/>
        </w:rPr>
        <w:t>equi</w:t>
      </w:r>
      <w:r w:rsidRPr="00D82A37">
        <w:rPr>
          <w:rFonts w:ascii="Arial" w:hAnsi="Arial" w:cs="Arial"/>
          <w:sz w:val="16"/>
          <w:szCs w:val="16"/>
        </w:rPr>
        <w:t>r</w:t>
      </w:r>
      <w:r w:rsidRPr="00D82A37">
        <w:rPr>
          <w:rFonts w:ascii="Arial" w:hAnsi="Arial" w:cs="Arial"/>
          <w:spacing w:val="1"/>
          <w:sz w:val="16"/>
          <w:szCs w:val="16"/>
        </w:rPr>
        <w:t>e</w:t>
      </w:r>
      <w:r w:rsidRPr="00D82A37">
        <w:rPr>
          <w:rFonts w:ascii="Arial" w:hAnsi="Arial" w:cs="Arial"/>
          <w:sz w:val="16"/>
          <w:szCs w:val="16"/>
        </w:rPr>
        <w:t>d</w:t>
      </w:r>
      <w:r w:rsidRPr="00D82A37">
        <w:rPr>
          <w:rFonts w:ascii="Arial" w:hAnsi="Arial" w:cs="Arial"/>
          <w:spacing w:val="1"/>
          <w:sz w:val="16"/>
          <w:szCs w:val="16"/>
        </w:rPr>
        <w:t xml:space="preserve"> b</w:t>
      </w:r>
      <w:r w:rsidRPr="00D82A37">
        <w:rPr>
          <w:rFonts w:ascii="Arial" w:hAnsi="Arial" w:cs="Arial"/>
          <w:sz w:val="16"/>
          <w:szCs w:val="16"/>
        </w:rPr>
        <w:t>y</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scopin</w:t>
      </w:r>
      <w:r w:rsidRPr="00D82A37">
        <w:rPr>
          <w:rFonts w:ascii="Arial" w:hAnsi="Arial" w:cs="Arial"/>
          <w:sz w:val="16"/>
          <w:szCs w:val="16"/>
        </w:rPr>
        <w:t>g</w:t>
      </w:r>
      <w:r w:rsidRPr="00D82A37">
        <w:rPr>
          <w:rFonts w:ascii="Arial" w:hAnsi="Arial" w:cs="Arial"/>
          <w:spacing w:val="1"/>
          <w:sz w:val="16"/>
          <w:szCs w:val="16"/>
        </w:rPr>
        <w:t xml:space="preserve"> documen</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cu</w:t>
      </w:r>
      <w:r w:rsidRPr="00D82A37">
        <w:rPr>
          <w:rFonts w:ascii="Arial" w:hAnsi="Arial" w:cs="Arial"/>
          <w:sz w:val="16"/>
          <w:szCs w:val="16"/>
        </w:rPr>
        <w:t>rr</w:t>
      </w:r>
      <w:r w:rsidRPr="00D82A37">
        <w:rPr>
          <w:rFonts w:ascii="Arial" w:hAnsi="Arial" w:cs="Arial"/>
          <w:spacing w:val="1"/>
          <w:sz w:val="16"/>
          <w:szCs w:val="16"/>
        </w:rPr>
        <w:t>en</w:t>
      </w:r>
      <w:r w:rsidRPr="00D82A37">
        <w:rPr>
          <w:rFonts w:ascii="Arial" w:hAnsi="Arial" w:cs="Arial"/>
          <w:sz w:val="16"/>
          <w:szCs w:val="16"/>
        </w:rPr>
        <w:t>t</w:t>
      </w:r>
      <w:r w:rsidRPr="00D82A37">
        <w:rPr>
          <w:rFonts w:ascii="Arial" w:hAnsi="Arial" w:cs="Arial"/>
          <w:spacing w:val="1"/>
          <w:sz w:val="16"/>
          <w:szCs w:val="16"/>
        </w:rPr>
        <w:t xml:space="preserve"> languag</w:t>
      </w:r>
      <w:r w:rsidRPr="00D82A37">
        <w:rPr>
          <w:rFonts w:ascii="Arial" w:hAnsi="Arial" w:cs="Arial"/>
          <w:sz w:val="16"/>
          <w:szCs w:val="16"/>
        </w:rPr>
        <w:t>e</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o</w:t>
      </w:r>
      <w:r w:rsidRPr="00D82A37">
        <w:rPr>
          <w:rFonts w:ascii="Arial" w:hAnsi="Arial" w:cs="Arial"/>
          <w:spacing w:val="-1"/>
          <w:sz w:val="16"/>
          <w:szCs w:val="16"/>
        </w:rPr>
        <w:t>v</w:t>
      </w:r>
      <w:r w:rsidRPr="00D82A37">
        <w:rPr>
          <w:rFonts w:ascii="Arial" w:hAnsi="Arial" w:cs="Arial"/>
          <w:spacing w:val="1"/>
          <w:sz w:val="16"/>
          <w:szCs w:val="16"/>
        </w:rPr>
        <w:t>ide</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no guidance</w:t>
      </w:r>
      <w:r w:rsidRPr="00D82A37">
        <w:rPr>
          <w:rFonts w:ascii="Arial" w:hAnsi="Arial" w:cs="Arial"/>
          <w:sz w:val="16"/>
          <w:szCs w:val="16"/>
        </w:rPr>
        <w:t>.</w:t>
      </w:r>
      <w:r w:rsidRPr="00D82A37">
        <w:rPr>
          <w:rFonts w:ascii="Arial" w:hAnsi="Arial" w:cs="Arial"/>
          <w:spacing w:val="1"/>
          <w:sz w:val="16"/>
          <w:szCs w:val="16"/>
        </w:rPr>
        <w:t xml:space="preserve"> </w:t>
      </w:r>
      <w:r w:rsidRPr="00D82A37">
        <w:rPr>
          <w:rFonts w:ascii="Arial" w:hAnsi="Arial" w:cs="Arial"/>
          <w:sz w:val="16"/>
          <w:szCs w:val="16"/>
        </w:rPr>
        <w:t>By</w:t>
      </w:r>
      <w:r w:rsidRPr="00D82A37">
        <w:rPr>
          <w:rFonts w:ascii="Arial" w:hAnsi="Arial" w:cs="Arial"/>
          <w:spacing w:val="-1"/>
          <w:sz w:val="16"/>
          <w:szCs w:val="16"/>
        </w:rPr>
        <w:t xml:space="preserve"> </w:t>
      </w:r>
      <w:r w:rsidRPr="00D82A37">
        <w:rPr>
          <w:rFonts w:ascii="Arial" w:hAnsi="Arial" w:cs="Arial"/>
          <w:spacing w:val="1"/>
          <w:sz w:val="16"/>
          <w:szCs w:val="16"/>
        </w:rPr>
        <w:t>accessible</w:t>
      </w:r>
      <w:r w:rsidRPr="00D82A37">
        <w:rPr>
          <w:rFonts w:ascii="Arial" w:hAnsi="Arial" w:cs="Arial"/>
          <w:sz w:val="16"/>
          <w:szCs w:val="16"/>
        </w:rPr>
        <w:t>,</w:t>
      </w:r>
      <w:r w:rsidRPr="00D82A37">
        <w:rPr>
          <w:rFonts w:ascii="Arial" w:hAnsi="Arial" w:cs="Arial"/>
          <w:spacing w:val="1"/>
          <w:sz w:val="16"/>
          <w:szCs w:val="16"/>
        </w:rPr>
        <w:t xml:space="preserve"> 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i</w:t>
      </w:r>
      <w:r w:rsidRPr="00D82A37">
        <w:rPr>
          <w:rFonts w:ascii="Arial" w:hAnsi="Arial" w:cs="Arial"/>
          <w:sz w:val="16"/>
          <w:szCs w:val="16"/>
        </w:rPr>
        <w:t>t</w:t>
      </w:r>
      <w:r w:rsidRPr="00D82A37">
        <w:rPr>
          <w:rFonts w:ascii="Arial" w:hAnsi="Arial" w:cs="Arial"/>
          <w:spacing w:val="1"/>
          <w:sz w:val="16"/>
          <w:szCs w:val="16"/>
        </w:rPr>
        <w:t xml:space="preserve"> in</w:t>
      </w:r>
      <w:r w:rsidRPr="00D82A37">
        <w:rPr>
          <w:rFonts w:ascii="Arial" w:hAnsi="Arial" w:cs="Arial"/>
          <w:sz w:val="16"/>
          <w:szCs w:val="16"/>
        </w:rPr>
        <w:t>t</w:t>
      </w:r>
      <w:r w:rsidRPr="00D82A37">
        <w:rPr>
          <w:rFonts w:ascii="Arial" w:hAnsi="Arial" w:cs="Arial"/>
          <w:spacing w:val="1"/>
          <w:sz w:val="16"/>
          <w:szCs w:val="16"/>
        </w:rPr>
        <w:t>ende</w:t>
      </w:r>
      <w:r w:rsidRPr="00D82A37">
        <w:rPr>
          <w:rFonts w:ascii="Arial" w:hAnsi="Arial" w:cs="Arial"/>
          <w:sz w:val="16"/>
          <w:szCs w:val="16"/>
        </w:rPr>
        <w:t>d</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ha</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a</w:t>
      </w:r>
      <w:r w:rsidRPr="00D82A37">
        <w:rPr>
          <w:rFonts w:ascii="Arial" w:hAnsi="Arial" w:cs="Arial"/>
          <w:spacing w:val="1"/>
          <w:sz w:val="16"/>
          <w:szCs w:val="16"/>
        </w:rPr>
        <w:t xml:space="preserve"> </w:t>
      </w:r>
      <w:r w:rsidRPr="00D82A37">
        <w:rPr>
          <w:rFonts w:ascii="Arial" w:hAnsi="Arial" w:cs="Arial"/>
          <w:spacing w:val="-3"/>
          <w:sz w:val="16"/>
          <w:szCs w:val="16"/>
        </w:rPr>
        <w:t>w</w:t>
      </w:r>
      <w:r w:rsidRPr="00D82A37">
        <w:rPr>
          <w:rFonts w:ascii="Arial" w:hAnsi="Arial" w:cs="Arial"/>
          <w:spacing w:val="1"/>
          <w:sz w:val="16"/>
          <w:szCs w:val="16"/>
        </w:rPr>
        <w:t>heelchai</w:t>
      </w:r>
      <w:r w:rsidRPr="00D82A37">
        <w:rPr>
          <w:rFonts w:ascii="Arial" w:hAnsi="Arial" w:cs="Arial"/>
          <w:sz w:val="16"/>
          <w:szCs w:val="16"/>
        </w:rPr>
        <w:t xml:space="preserve">r </w:t>
      </w:r>
      <w:r w:rsidRPr="00D82A37">
        <w:rPr>
          <w:rFonts w:ascii="Arial" w:hAnsi="Arial" w:cs="Arial"/>
          <w:spacing w:val="1"/>
          <w:sz w:val="16"/>
          <w:szCs w:val="16"/>
        </w:rPr>
        <w:t>spac</w:t>
      </w:r>
      <w:r w:rsidRPr="00D82A37">
        <w:rPr>
          <w:rFonts w:ascii="Arial" w:hAnsi="Arial" w:cs="Arial"/>
          <w:sz w:val="16"/>
          <w:szCs w:val="16"/>
        </w:rPr>
        <w:t>e</w:t>
      </w:r>
      <w:r w:rsidRPr="00D82A37">
        <w:rPr>
          <w:rFonts w:ascii="Arial" w:hAnsi="Arial" w:cs="Arial"/>
          <w:spacing w:val="1"/>
          <w:sz w:val="16"/>
          <w:szCs w:val="16"/>
        </w:rPr>
        <w:t xml:space="preserve"> b</w:t>
      </w:r>
      <w:r w:rsidRPr="00D82A37">
        <w:rPr>
          <w:rFonts w:ascii="Arial" w:hAnsi="Arial" w:cs="Arial"/>
          <w:sz w:val="16"/>
          <w:szCs w:val="16"/>
        </w:rPr>
        <w:t>e</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o</w:t>
      </w:r>
      <w:r w:rsidRPr="00D82A37">
        <w:rPr>
          <w:rFonts w:ascii="Arial" w:hAnsi="Arial" w:cs="Arial"/>
          <w:spacing w:val="-1"/>
          <w:sz w:val="16"/>
          <w:szCs w:val="16"/>
        </w:rPr>
        <w:t>v</w:t>
      </w:r>
      <w:r w:rsidRPr="00D82A37">
        <w:rPr>
          <w:rFonts w:ascii="Arial" w:hAnsi="Arial" w:cs="Arial"/>
          <w:spacing w:val="1"/>
          <w:sz w:val="16"/>
          <w:szCs w:val="16"/>
        </w:rPr>
        <w:t>ide</w:t>
      </w:r>
      <w:r w:rsidRPr="00D82A37">
        <w:rPr>
          <w:rFonts w:ascii="Arial" w:hAnsi="Arial" w:cs="Arial"/>
          <w:sz w:val="16"/>
          <w:szCs w:val="16"/>
        </w:rPr>
        <w:t>d</w:t>
      </w:r>
      <w:r w:rsidRPr="00D82A37">
        <w:rPr>
          <w:rFonts w:ascii="Arial" w:hAnsi="Arial" w:cs="Arial"/>
          <w:spacing w:val="1"/>
          <w:sz w:val="16"/>
          <w:szCs w:val="16"/>
        </w:rPr>
        <w:t xml:space="preserve"> i</w:t>
      </w:r>
      <w:r w:rsidRPr="00D82A37">
        <w:rPr>
          <w:rFonts w:ascii="Arial" w:hAnsi="Arial" w:cs="Arial"/>
          <w:sz w:val="16"/>
          <w:szCs w:val="16"/>
        </w:rPr>
        <w:t>n</w:t>
      </w:r>
      <w:r w:rsidRPr="00D82A37">
        <w:rPr>
          <w:rFonts w:ascii="Arial" w:hAnsi="Arial" w:cs="Arial"/>
          <w:spacing w:val="1"/>
          <w:sz w:val="16"/>
          <w:szCs w:val="16"/>
        </w:rPr>
        <w:t xml:space="preserve"> addi</w:t>
      </w:r>
      <w:r w:rsidRPr="00D82A37">
        <w:rPr>
          <w:rFonts w:ascii="Arial" w:hAnsi="Arial" w:cs="Arial"/>
          <w:sz w:val="16"/>
          <w:szCs w:val="16"/>
        </w:rPr>
        <w:t>t</w:t>
      </w:r>
      <w:r w:rsidRPr="00D82A37">
        <w:rPr>
          <w:rFonts w:ascii="Arial" w:hAnsi="Arial" w:cs="Arial"/>
          <w:spacing w:val="1"/>
          <w:sz w:val="16"/>
          <w:szCs w:val="16"/>
        </w:rPr>
        <w:t>io</w:t>
      </w:r>
      <w:r w:rsidRPr="00D82A37">
        <w:rPr>
          <w:rFonts w:ascii="Arial" w:hAnsi="Arial" w:cs="Arial"/>
          <w:sz w:val="16"/>
          <w:szCs w:val="16"/>
        </w:rPr>
        <w:t>n</w:t>
      </w:r>
      <w:r w:rsidRPr="00D82A37">
        <w:rPr>
          <w:rFonts w:ascii="Arial" w:hAnsi="Arial" w:cs="Arial"/>
          <w:spacing w:val="1"/>
          <w:sz w:val="16"/>
          <w:szCs w:val="16"/>
        </w:rPr>
        <w:t xml:space="preserve"> </w:t>
      </w:r>
      <w:r w:rsidRPr="00D82A37">
        <w:rPr>
          <w:rFonts w:ascii="Arial" w:hAnsi="Arial" w:cs="Arial"/>
          <w:sz w:val="16"/>
          <w:szCs w:val="16"/>
        </w:rPr>
        <w:t>to</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sea</w:t>
      </w:r>
      <w:r w:rsidRPr="00D82A37">
        <w:rPr>
          <w:rFonts w:ascii="Arial" w:hAnsi="Arial" w:cs="Arial"/>
          <w:sz w:val="16"/>
          <w:szCs w:val="16"/>
        </w:rPr>
        <w:t>t</w:t>
      </w:r>
      <w:r w:rsidRPr="00D82A37">
        <w:rPr>
          <w:rFonts w:ascii="Arial" w:hAnsi="Arial" w:cs="Arial"/>
          <w:spacing w:val="1"/>
          <w:sz w:val="16"/>
          <w:szCs w:val="16"/>
        </w:rPr>
        <w:t>ing</w:t>
      </w:r>
      <w:r w:rsidRPr="00D82A37">
        <w:rPr>
          <w:rFonts w:ascii="Arial" w:hAnsi="Arial" w:cs="Arial"/>
          <w:sz w:val="16"/>
          <w:szCs w:val="16"/>
        </w:rPr>
        <w:t>,</w:t>
      </w:r>
      <w:r w:rsidRPr="00D82A37">
        <w:rPr>
          <w:rFonts w:ascii="Arial" w:hAnsi="Arial" w:cs="Arial"/>
          <w:spacing w:val="1"/>
          <w:sz w:val="16"/>
          <w:szCs w:val="16"/>
        </w:rPr>
        <w:t xml:space="preserve"> e</w:t>
      </w:r>
      <w:r w:rsidRPr="00D82A37">
        <w:rPr>
          <w:rFonts w:ascii="Arial" w:hAnsi="Arial" w:cs="Arial"/>
          <w:sz w:val="16"/>
          <w:szCs w:val="16"/>
        </w:rPr>
        <w:t>t</w:t>
      </w:r>
      <w:r w:rsidRPr="00D82A37">
        <w:rPr>
          <w:rFonts w:ascii="Arial" w:hAnsi="Arial" w:cs="Arial"/>
          <w:spacing w:val="1"/>
          <w:sz w:val="16"/>
          <w:szCs w:val="16"/>
        </w:rPr>
        <w:t>c</w:t>
      </w:r>
      <w:r w:rsidRPr="00D82A37">
        <w:rPr>
          <w:rFonts w:ascii="Arial" w:hAnsi="Arial" w:cs="Arial"/>
          <w:sz w:val="16"/>
          <w:szCs w:val="16"/>
        </w:rPr>
        <w:t>.</w:t>
      </w:r>
    </w:p>
    <w:p w:rsidR="00CA0BFA" w:rsidRPr="00D82A37" w:rsidRDefault="00CA0BFA" w:rsidP="00CA0BFA">
      <w:pPr>
        <w:widowControl w:val="0"/>
        <w:autoSpaceDE w:val="0"/>
        <w:autoSpaceDN w:val="0"/>
        <w:adjustRightInd w:val="0"/>
        <w:ind w:right="364" w:firstLine="620"/>
        <w:rPr>
          <w:rFonts w:ascii="Arial" w:hAnsi="Arial" w:cs="Arial"/>
          <w:spacing w:val="1"/>
          <w:sz w:val="16"/>
          <w:szCs w:val="16"/>
        </w:rPr>
      </w:pPr>
      <w:r w:rsidRPr="00D82A37">
        <w:rPr>
          <w:rFonts w:ascii="Arial" w:hAnsi="Arial" w:cs="Arial"/>
          <w:spacing w:val="-2"/>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w:t>
      </w:r>
      <w:r w:rsidRPr="00D82A37">
        <w:rPr>
          <w:rFonts w:ascii="Arial" w:hAnsi="Arial" w:cs="Arial"/>
          <w:sz w:val="16"/>
          <w:szCs w:val="16"/>
        </w:rPr>
        <w:t>r</w:t>
      </w:r>
      <w:r w:rsidRPr="00D82A37">
        <w:rPr>
          <w:rFonts w:ascii="Arial" w:hAnsi="Arial" w:cs="Arial"/>
          <w:spacing w:val="1"/>
          <w:sz w:val="16"/>
          <w:szCs w:val="16"/>
        </w:rPr>
        <w:t>esul</w:t>
      </w:r>
      <w:r w:rsidRPr="00D82A37">
        <w:rPr>
          <w:rFonts w:ascii="Arial" w:hAnsi="Arial" w:cs="Arial"/>
          <w:sz w:val="16"/>
          <w:szCs w:val="16"/>
        </w:rPr>
        <w:t>t</w:t>
      </w:r>
      <w:r w:rsidRPr="00D82A37">
        <w:rPr>
          <w:rFonts w:ascii="Arial" w:hAnsi="Arial" w:cs="Arial"/>
          <w:spacing w:val="1"/>
          <w:sz w:val="16"/>
          <w:szCs w:val="16"/>
        </w:rPr>
        <w:t xml:space="preserve"> o</w:t>
      </w:r>
      <w:r w:rsidRPr="00D82A37">
        <w:rPr>
          <w:rFonts w:ascii="Arial" w:hAnsi="Arial" w:cs="Arial"/>
          <w:sz w:val="16"/>
          <w:szCs w:val="16"/>
        </w:rPr>
        <w:t>f</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P</w:t>
      </w:r>
      <w:r w:rsidRPr="00D82A37">
        <w:rPr>
          <w:rFonts w:ascii="Arial" w:hAnsi="Arial" w:cs="Arial"/>
          <w:spacing w:val="1"/>
          <w:sz w:val="16"/>
          <w:szCs w:val="16"/>
        </w:rPr>
        <w:t>ubli</w:t>
      </w:r>
      <w:r w:rsidRPr="00D82A37">
        <w:rPr>
          <w:rFonts w:ascii="Arial" w:hAnsi="Arial" w:cs="Arial"/>
          <w:sz w:val="16"/>
          <w:szCs w:val="16"/>
        </w:rPr>
        <w:t>c</w:t>
      </w:r>
      <w:r w:rsidRPr="00D82A37">
        <w:rPr>
          <w:rFonts w:ascii="Arial" w:hAnsi="Arial" w:cs="Arial"/>
          <w:spacing w:val="2"/>
          <w:sz w:val="16"/>
          <w:szCs w:val="16"/>
        </w:rPr>
        <w:t xml:space="preserve"> </w:t>
      </w:r>
      <w:r w:rsidRPr="00D82A37">
        <w:rPr>
          <w:rFonts w:ascii="Arial" w:hAnsi="Arial" w:cs="Arial"/>
          <w:sz w:val="16"/>
          <w:szCs w:val="16"/>
        </w:rPr>
        <w:t>C</w:t>
      </w:r>
      <w:r w:rsidRPr="00D82A37">
        <w:rPr>
          <w:rFonts w:ascii="Arial" w:hAnsi="Arial" w:cs="Arial"/>
          <w:spacing w:val="1"/>
          <w:sz w:val="16"/>
          <w:szCs w:val="16"/>
        </w:rPr>
        <w:t>ommen</w:t>
      </w:r>
      <w:r w:rsidRPr="00D82A37">
        <w:rPr>
          <w:rFonts w:ascii="Arial" w:hAnsi="Arial" w:cs="Arial"/>
          <w:sz w:val="16"/>
          <w:szCs w:val="16"/>
        </w:rPr>
        <w:t>t</w:t>
      </w:r>
      <w:r w:rsidRPr="00D82A37">
        <w:rPr>
          <w:rFonts w:ascii="Arial" w:hAnsi="Arial" w:cs="Arial"/>
          <w:spacing w:val="1"/>
          <w:sz w:val="16"/>
          <w:szCs w:val="16"/>
        </w:rPr>
        <w:t xml:space="preserve"> 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no</w:t>
      </w:r>
      <w:r w:rsidRPr="00D82A37">
        <w:rPr>
          <w:rFonts w:ascii="Arial" w:hAnsi="Arial" w:cs="Arial"/>
          <w:sz w:val="16"/>
          <w:szCs w:val="16"/>
        </w:rPr>
        <w:t>t</w:t>
      </w:r>
      <w:r w:rsidRPr="00D82A37">
        <w:rPr>
          <w:rFonts w:ascii="Arial" w:hAnsi="Arial" w:cs="Arial"/>
          <w:spacing w:val="1"/>
          <w:sz w:val="16"/>
          <w:szCs w:val="16"/>
        </w:rPr>
        <w:t xml:space="preserve"> pe</w:t>
      </w:r>
      <w:r w:rsidRPr="00D82A37">
        <w:rPr>
          <w:rFonts w:ascii="Arial" w:hAnsi="Arial" w:cs="Arial"/>
          <w:sz w:val="16"/>
          <w:szCs w:val="16"/>
        </w:rPr>
        <w:t>rf</w:t>
      </w:r>
      <w:r w:rsidRPr="00D82A37">
        <w:rPr>
          <w:rFonts w:ascii="Arial" w:hAnsi="Arial" w:cs="Arial"/>
          <w:spacing w:val="1"/>
          <w:sz w:val="16"/>
          <w:szCs w:val="16"/>
        </w:rPr>
        <w:t>ec</w:t>
      </w:r>
      <w:r w:rsidRPr="00D82A37">
        <w:rPr>
          <w:rFonts w:ascii="Arial" w:hAnsi="Arial" w:cs="Arial"/>
          <w:sz w:val="16"/>
          <w:szCs w:val="16"/>
        </w:rPr>
        <w:t>t,</w:t>
      </w:r>
      <w:r w:rsidRPr="00D82A37">
        <w:rPr>
          <w:rFonts w:ascii="Arial" w:hAnsi="Arial" w:cs="Arial"/>
          <w:spacing w:val="1"/>
          <w:sz w:val="16"/>
          <w:szCs w:val="16"/>
        </w:rPr>
        <w:t xml:space="preserve"> bu</w:t>
      </w:r>
      <w:r w:rsidRPr="00D82A37">
        <w:rPr>
          <w:rFonts w:ascii="Arial" w:hAnsi="Arial" w:cs="Arial"/>
          <w:sz w:val="16"/>
          <w:szCs w:val="16"/>
        </w:rPr>
        <w:t>t</w:t>
      </w:r>
      <w:r w:rsidRPr="00D82A37">
        <w:rPr>
          <w:rFonts w:ascii="Arial" w:hAnsi="Arial" w:cs="Arial"/>
          <w:spacing w:val="1"/>
          <w:sz w:val="16"/>
          <w:szCs w:val="16"/>
        </w:rPr>
        <w:t xml:space="preserve"> main</w:t>
      </w:r>
      <w:r w:rsidRPr="00D82A37">
        <w:rPr>
          <w:rFonts w:ascii="Arial" w:hAnsi="Arial" w:cs="Arial"/>
          <w:sz w:val="16"/>
          <w:szCs w:val="16"/>
        </w:rPr>
        <w:t>t</w:t>
      </w:r>
      <w:r w:rsidRPr="00D82A37">
        <w:rPr>
          <w:rFonts w:ascii="Arial" w:hAnsi="Arial" w:cs="Arial"/>
          <w:spacing w:val="1"/>
          <w:sz w:val="16"/>
          <w:szCs w:val="16"/>
        </w:rPr>
        <w:t>ain</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in</w:t>
      </w:r>
      <w:r w:rsidRPr="00D82A37">
        <w:rPr>
          <w:rFonts w:ascii="Arial" w:hAnsi="Arial" w:cs="Arial"/>
          <w:sz w:val="16"/>
          <w:szCs w:val="16"/>
        </w:rPr>
        <w:t>t</w:t>
      </w:r>
      <w:r w:rsidRPr="00D82A37">
        <w:rPr>
          <w:rFonts w:ascii="Arial" w:hAnsi="Arial" w:cs="Arial"/>
          <w:spacing w:val="1"/>
          <w:sz w:val="16"/>
          <w:szCs w:val="16"/>
        </w:rPr>
        <w:t>en</w:t>
      </w:r>
      <w:r w:rsidRPr="00D82A37">
        <w:rPr>
          <w:rFonts w:ascii="Arial" w:hAnsi="Arial" w:cs="Arial"/>
          <w:sz w:val="16"/>
          <w:szCs w:val="16"/>
        </w:rPr>
        <w:t>t</w:t>
      </w:r>
      <w:r w:rsidRPr="00D82A37">
        <w:rPr>
          <w:rFonts w:ascii="Arial" w:hAnsi="Arial" w:cs="Arial"/>
          <w:spacing w:val="1"/>
          <w:sz w:val="16"/>
          <w:szCs w:val="16"/>
        </w:rPr>
        <w:t xml:space="preserve"> o</w:t>
      </w:r>
      <w:r w:rsidRPr="00D82A37">
        <w:rPr>
          <w:rFonts w:ascii="Arial" w:hAnsi="Arial" w:cs="Arial"/>
          <w:sz w:val="16"/>
          <w:szCs w:val="16"/>
        </w:rPr>
        <w:t>f</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opose</w:t>
      </w:r>
      <w:r w:rsidRPr="00D82A37">
        <w:rPr>
          <w:rFonts w:ascii="Arial" w:hAnsi="Arial" w:cs="Arial"/>
          <w:sz w:val="16"/>
          <w:szCs w:val="16"/>
        </w:rPr>
        <w:t>d</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o</w:t>
      </w:r>
      <w:r w:rsidRPr="00D82A37">
        <w:rPr>
          <w:rFonts w:ascii="Arial" w:hAnsi="Arial" w:cs="Arial"/>
          <w:spacing w:val="-1"/>
          <w:sz w:val="16"/>
          <w:szCs w:val="16"/>
        </w:rPr>
        <w:t>v</w:t>
      </w:r>
      <w:r w:rsidRPr="00D82A37">
        <w:rPr>
          <w:rFonts w:ascii="Arial" w:hAnsi="Arial" w:cs="Arial"/>
          <w:spacing w:val="1"/>
          <w:sz w:val="16"/>
          <w:szCs w:val="16"/>
        </w:rPr>
        <w:t>isio</w:t>
      </w:r>
      <w:r w:rsidRPr="00D82A37">
        <w:rPr>
          <w:rFonts w:ascii="Arial" w:hAnsi="Arial" w:cs="Arial"/>
          <w:sz w:val="16"/>
          <w:szCs w:val="16"/>
        </w:rPr>
        <w:t>n</w:t>
      </w:r>
      <w:r w:rsidRPr="00D82A37">
        <w:rPr>
          <w:rFonts w:ascii="Arial" w:hAnsi="Arial" w:cs="Arial"/>
          <w:spacing w:val="1"/>
          <w:sz w:val="16"/>
          <w:szCs w:val="16"/>
        </w:rPr>
        <w:t xml:space="preserve"> </w:t>
      </w:r>
      <w:r w:rsidRPr="00D82A37">
        <w:rPr>
          <w:rFonts w:ascii="Arial" w:hAnsi="Arial" w:cs="Arial"/>
          <w:spacing w:val="-3"/>
          <w:sz w:val="16"/>
          <w:szCs w:val="16"/>
        </w:rPr>
        <w:t>w</w:t>
      </w:r>
      <w:r w:rsidRPr="00D82A37">
        <w:rPr>
          <w:rFonts w:ascii="Arial" w:hAnsi="Arial" w:cs="Arial"/>
          <w:spacing w:val="1"/>
          <w:sz w:val="16"/>
          <w:szCs w:val="16"/>
        </w:rPr>
        <w:t>hil</w:t>
      </w:r>
      <w:r w:rsidRPr="00D82A37">
        <w:rPr>
          <w:rFonts w:ascii="Arial" w:hAnsi="Arial" w:cs="Arial"/>
          <w:sz w:val="16"/>
          <w:szCs w:val="16"/>
        </w:rPr>
        <w:t>e</w:t>
      </w:r>
      <w:r w:rsidRPr="00D82A37">
        <w:rPr>
          <w:rFonts w:ascii="Arial" w:hAnsi="Arial" w:cs="Arial"/>
          <w:spacing w:val="1"/>
          <w:sz w:val="16"/>
          <w:szCs w:val="16"/>
        </w:rPr>
        <w:t xml:space="preserve"> cla</w:t>
      </w:r>
      <w:r w:rsidRPr="00D82A37">
        <w:rPr>
          <w:rFonts w:ascii="Arial" w:hAnsi="Arial" w:cs="Arial"/>
          <w:sz w:val="16"/>
          <w:szCs w:val="16"/>
        </w:rPr>
        <w:t>r</w:t>
      </w:r>
      <w:r w:rsidRPr="00D82A37">
        <w:rPr>
          <w:rFonts w:ascii="Arial" w:hAnsi="Arial" w:cs="Arial"/>
          <w:spacing w:val="1"/>
          <w:sz w:val="16"/>
          <w:szCs w:val="16"/>
        </w:rPr>
        <w:t>i</w:t>
      </w:r>
      <w:r w:rsidRPr="00D82A37">
        <w:rPr>
          <w:rFonts w:ascii="Arial" w:hAnsi="Arial" w:cs="Arial"/>
          <w:sz w:val="16"/>
          <w:szCs w:val="16"/>
        </w:rPr>
        <w:t>f</w:t>
      </w:r>
      <w:r w:rsidRPr="00D82A37">
        <w:rPr>
          <w:rFonts w:ascii="Arial" w:hAnsi="Arial" w:cs="Arial"/>
          <w:spacing w:val="-1"/>
          <w:sz w:val="16"/>
          <w:szCs w:val="16"/>
        </w:rPr>
        <w:t>y</w:t>
      </w:r>
      <w:r w:rsidRPr="00D82A37">
        <w:rPr>
          <w:rFonts w:ascii="Arial" w:hAnsi="Arial" w:cs="Arial"/>
          <w:spacing w:val="1"/>
          <w:sz w:val="16"/>
          <w:szCs w:val="16"/>
        </w:rPr>
        <w:t>in</w:t>
      </w:r>
      <w:r w:rsidRPr="00D82A37">
        <w:rPr>
          <w:rFonts w:ascii="Arial" w:hAnsi="Arial" w:cs="Arial"/>
          <w:sz w:val="16"/>
          <w:szCs w:val="16"/>
        </w:rPr>
        <w:t>g</w:t>
      </w:r>
      <w:r w:rsidRPr="00D82A37">
        <w:rPr>
          <w:rFonts w:ascii="Arial" w:hAnsi="Arial" w:cs="Arial"/>
          <w:spacing w:val="1"/>
          <w:sz w:val="16"/>
          <w:szCs w:val="16"/>
        </w:rPr>
        <w:t xml:space="preserve"> muc</w:t>
      </w:r>
      <w:r w:rsidRPr="00D82A37">
        <w:rPr>
          <w:rFonts w:ascii="Arial" w:hAnsi="Arial" w:cs="Arial"/>
          <w:sz w:val="16"/>
          <w:szCs w:val="16"/>
        </w:rPr>
        <w:t>h</w:t>
      </w:r>
      <w:r w:rsidRPr="00D82A37">
        <w:rPr>
          <w:rFonts w:ascii="Arial" w:hAnsi="Arial" w:cs="Arial"/>
          <w:spacing w:val="1"/>
          <w:sz w:val="16"/>
          <w:szCs w:val="16"/>
        </w:rPr>
        <w:t xml:space="preserve"> o</w:t>
      </w:r>
      <w:r w:rsidRPr="00D82A37">
        <w:rPr>
          <w:rFonts w:ascii="Arial" w:hAnsi="Arial" w:cs="Arial"/>
          <w:sz w:val="16"/>
          <w:szCs w:val="16"/>
        </w:rPr>
        <w:t>f</w:t>
      </w:r>
      <w:r w:rsidRPr="00D82A37">
        <w:rPr>
          <w:rFonts w:ascii="Arial" w:hAnsi="Arial" w:cs="Arial"/>
          <w:spacing w:val="1"/>
          <w:sz w:val="16"/>
          <w:szCs w:val="16"/>
        </w:rPr>
        <w:t xml:space="preserve"> </w:t>
      </w:r>
      <w:r w:rsidRPr="00D82A37">
        <w:rPr>
          <w:rFonts w:ascii="Arial" w:hAnsi="Arial" w:cs="Arial"/>
          <w:spacing w:val="-3"/>
          <w:sz w:val="16"/>
          <w:szCs w:val="16"/>
        </w:rPr>
        <w:t>w</w:t>
      </w:r>
      <w:r w:rsidRPr="00D82A37">
        <w:rPr>
          <w:rFonts w:ascii="Arial" w:hAnsi="Arial" w:cs="Arial"/>
          <w:spacing w:val="1"/>
          <w:sz w:val="16"/>
          <w:szCs w:val="16"/>
        </w:rPr>
        <w:t>ha</w:t>
      </w:r>
      <w:r w:rsidRPr="00D82A37">
        <w:rPr>
          <w:rFonts w:ascii="Arial" w:hAnsi="Arial" w:cs="Arial"/>
          <w:sz w:val="16"/>
          <w:szCs w:val="16"/>
        </w:rPr>
        <w:t>t</w:t>
      </w:r>
      <w:r w:rsidRPr="00D82A37">
        <w:rPr>
          <w:rFonts w:ascii="Arial" w:hAnsi="Arial" w:cs="Arial"/>
          <w:spacing w:val="1"/>
          <w:sz w:val="16"/>
          <w:szCs w:val="16"/>
        </w:rPr>
        <w:t xml:space="preserve"> i</w:t>
      </w:r>
      <w:r w:rsidRPr="00D82A37">
        <w:rPr>
          <w:rFonts w:ascii="Arial" w:hAnsi="Arial" w:cs="Arial"/>
          <w:sz w:val="16"/>
          <w:szCs w:val="16"/>
        </w:rPr>
        <w:t xml:space="preserve">s </w:t>
      </w:r>
      <w:r w:rsidRPr="00D82A37">
        <w:rPr>
          <w:rFonts w:ascii="Arial" w:hAnsi="Arial" w:cs="Arial"/>
          <w:spacing w:val="1"/>
          <w:sz w:val="16"/>
          <w:szCs w:val="16"/>
        </w:rPr>
        <w:t>in</w:t>
      </w:r>
      <w:r w:rsidRPr="00D82A37">
        <w:rPr>
          <w:rFonts w:ascii="Arial" w:hAnsi="Arial" w:cs="Arial"/>
          <w:sz w:val="16"/>
          <w:szCs w:val="16"/>
        </w:rPr>
        <w:t>t</w:t>
      </w:r>
      <w:r w:rsidRPr="00D82A37">
        <w:rPr>
          <w:rFonts w:ascii="Arial" w:hAnsi="Arial" w:cs="Arial"/>
          <w:spacing w:val="1"/>
          <w:sz w:val="16"/>
          <w:szCs w:val="16"/>
        </w:rPr>
        <w:t>ended.</w:t>
      </w:r>
    </w:p>
    <w:p w:rsidR="00CA0BFA" w:rsidRPr="00D82A37" w:rsidRDefault="00CA0BFA" w:rsidP="00CA0BFA">
      <w:pPr>
        <w:pStyle w:val="Default"/>
        <w:rPr>
          <w:sz w:val="16"/>
          <w:szCs w:val="16"/>
        </w:rPr>
      </w:pPr>
    </w:p>
    <w:p w:rsidR="00CA0BFA" w:rsidRPr="00D82A37" w:rsidRDefault="00CA0BFA" w:rsidP="00CA0BFA">
      <w:pPr>
        <w:pStyle w:val="Default"/>
        <w:rPr>
          <w:sz w:val="16"/>
          <w:szCs w:val="16"/>
        </w:rPr>
      </w:pPr>
      <w:r w:rsidRPr="00D82A37">
        <w:rPr>
          <w:sz w:val="16"/>
          <w:szCs w:val="16"/>
        </w:rPr>
        <w:t>A description of visual relay service by the Federal Communications Commission (</w:t>
      </w:r>
      <w:r w:rsidRPr="00D82A37">
        <w:rPr>
          <w:color w:val="0000FF"/>
          <w:sz w:val="16"/>
          <w:szCs w:val="16"/>
        </w:rPr>
        <w:t xml:space="preserve">http://www.fcc.gov/guides/video-relay-services </w:t>
      </w:r>
      <w:r w:rsidRPr="00D82A37">
        <w:rPr>
          <w:sz w:val="16"/>
          <w:szCs w:val="16"/>
        </w:rPr>
        <w:t xml:space="preserve">): </w:t>
      </w:r>
    </w:p>
    <w:p w:rsidR="00CA0BFA" w:rsidRPr="00D82A37" w:rsidRDefault="00CA0BFA" w:rsidP="00CA0BFA">
      <w:pPr>
        <w:pStyle w:val="Default"/>
        <w:rPr>
          <w:sz w:val="16"/>
          <w:szCs w:val="16"/>
        </w:rPr>
      </w:pPr>
      <w:r w:rsidRPr="00D82A37">
        <w:rPr>
          <w:b/>
          <w:bCs/>
          <w:sz w:val="16"/>
          <w:szCs w:val="16"/>
        </w:rPr>
        <w:t xml:space="preserve">How VRS Works </w:t>
      </w:r>
    </w:p>
    <w:p w:rsidR="00CA0BFA" w:rsidRPr="00D82A37" w:rsidRDefault="00CA0BFA" w:rsidP="00CA0BFA">
      <w:pPr>
        <w:pStyle w:val="Default"/>
        <w:rPr>
          <w:sz w:val="16"/>
          <w:szCs w:val="16"/>
        </w:rPr>
      </w:pPr>
      <w:r w:rsidRPr="00D82A37">
        <w:rPr>
          <w:sz w:val="16"/>
          <w:szCs w:val="16"/>
        </w:rPr>
        <w:t xml:space="preserve">VRS, like other forms of TRS, allows persons who are deaf or hard-of-hearing to communicate through the telephone system with hearing persons. The VRS caller, using a television or a computer with a video camera device and a broadband (high speed) Internet connection, contacts a VRS CA, who is a qualified sign language interpreter. They communicate with each other in sign language through a video link. The VRS CA then places a telephone call to the party the VRS user wishes to call. The VRS CA relays the conversation back and forth between the parties -- in sign language with the VRS user, and by voice with the called party. No typing or text is involved. A voice telephone user can also initiate a VRS call by calling a VRS center, usually through a toll-free number. </w:t>
      </w:r>
    </w:p>
    <w:p w:rsidR="00CA0BFA" w:rsidRPr="00D82A37" w:rsidRDefault="00CA0BFA" w:rsidP="00CA0BFA">
      <w:pPr>
        <w:pStyle w:val="Default"/>
        <w:rPr>
          <w:sz w:val="16"/>
          <w:szCs w:val="16"/>
        </w:rPr>
      </w:pPr>
      <w:r w:rsidRPr="00D82A37">
        <w:rPr>
          <w:sz w:val="16"/>
          <w:szCs w:val="16"/>
        </w:rPr>
        <w:t>• From an article on photography and green screens, Creating Realistic Composites, Part 1: Shooting on a Green Screen by Rob Taylor (</w:t>
      </w:r>
      <w:r w:rsidRPr="00D82A37">
        <w:rPr>
          <w:color w:val="0000FF"/>
          <w:sz w:val="16"/>
          <w:szCs w:val="16"/>
        </w:rPr>
        <w:t xml:space="preserve">http://photography.tutsplus.com/tutorials/creating-realistic-composites-part-1-shooting-on-green-screen--photo-14288 </w:t>
      </w:r>
      <w:r w:rsidRPr="00D82A37">
        <w:rPr>
          <w:sz w:val="16"/>
          <w:szCs w:val="16"/>
        </w:rPr>
        <w:t xml:space="preserve">) </w:t>
      </w:r>
    </w:p>
    <w:p w:rsidR="00CA0BFA" w:rsidRPr="00D82A37" w:rsidRDefault="00CA0BFA" w:rsidP="00CA0BFA">
      <w:pPr>
        <w:pStyle w:val="Default"/>
        <w:rPr>
          <w:sz w:val="16"/>
          <w:szCs w:val="16"/>
        </w:rPr>
      </w:pPr>
    </w:p>
    <w:p w:rsidR="00CA0BFA" w:rsidRPr="00D82A37" w:rsidRDefault="00CA0BFA" w:rsidP="00CA0BFA">
      <w:pPr>
        <w:pStyle w:val="Default"/>
        <w:rPr>
          <w:sz w:val="16"/>
          <w:szCs w:val="16"/>
        </w:rPr>
      </w:pPr>
      <w:r w:rsidRPr="00D82A37">
        <w:rPr>
          <w:sz w:val="16"/>
          <w:szCs w:val="16"/>
        </w:rPr>
        <w:t xml:space="preserve">“Why am I choosing green? Well, </w:t>
      </w:r>
      <w:proofErr w:type="spellStart"/>
      <w:r w:rsidRPr="00D82A37">
        <w:rPr>
          <w:sz w:val="16"/>
          <w:szCs w:val="16"/>
        </w:rPr>
        <w:t>chroma</w:t>
      </w:r>
      <w:proofErr w:type="spellEnd"/>
      <w:r w:rsidRPr="00D82A37">
        <w:rPr>
          <w:sz w:val="16"/>
          <w:szCs w:val="16"/>
        </w:rPr>
        <w:t xml:space="preserve"> green is a color rarely found in nature, particularly human skin tones, so people stand out nicely in front of it.” </w:t>
      </w:r>
    </w:p>
    <w:p w:rsidR="00CA0BFA" w:rsidRPr="00D82A37" w:rsidRDefault="00CA0BFA" w:rsidP="00CA0BFA">
      <w:pPr>
        <w:widowControl w:val="0"/>
        <w:autoSpaceDE w:val="0"/>
        <w:autoSpaceDN w:val="0"/>
        <w:adjustRightInd w:val="0"/>
        <w:ind w:right="364" w:firstLine="620"/>
        <w:rPr>
          <w:rFonts w:ascii="Arial" w:hAnsi="Arial" w:cs="Arial"/>
          <w:sz w:val="16"/>
          <w:szCs w:val="16"/>
        </w:rPr>
      </w:pPr>
      <w:r w:rsidRPr="00D82A37">
        <w:rPr>
          <w:rFonts w:ascii="Arial" w:hAnsi="Arial" w:cs="Arial"/>
          <w:sz w:val="16"/>
          <w:szCs w:val="16"/>
        </w:rPr>
        <w:t>A Color Wheel Based On The Range Of Human Skin Tones (</w:t>
      </w:r>
      <w:r w:rsidRPr="00D82A37">
        <w:rPr>
          <w:rFonts w:ascii="Arial" w:hAnsi="Arial" w:cs="Arial"/>
          <w:color w:val="0000FF"/>
          <w:sz w:val="16"/>
          <w:szCs w:val="16"/>
        </w:rPr>
        <w:t xml:space="preserve">http://www.fastcodesign.com/1669972/a-color-wheel-based-on-the-range-of-human-skin-tones#5 </w:t>
      </w:r>
      <w:r w:rsidRPr="00D82A37">
        <w:rPr>
          <w:rFonts w:ascii="Arial" w:hAnsi="Arial" w:cs="Arial"/>
          <w:sz w:val="16"/>
          <w:szCs w:val="16"/>
        </w:rPr>
        <w:t>)</w:t>
      </w:r>
    </w:p>
    <w:p w:rsidR="00CA0BFA" w:rsidRDefault="00CA0BFA" w:rsidP="00CA0BFA">
      <w:pPr>
        <w:autoSpaceDE w:val="0"/>
        <w:autoSpaceDN w:val="0"/>
        <w:adjustRightInd w:val="0"/>
        <w:rPr>
          <w:rFonts w:ascii="Arial" w:hAnsi="Arial" w:cs="Arial"/>
          <w:sz w:val="16"/>
          <w:szCs w:val="16"/>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i/>
        </w:rPr>
        <w:t>Committee action on 7-16-</w:t>
      </w:r>
      <w:r w:rsidRPr="009815CE">
        <w:rPr>
          <w:rFonts w:ascii="Arial" w:hAnsi="Arial" w:cs="Arial"/>
          <w:b/>
          <w:i/>
        </w:rPr>
        <w:t>12 PC</w:t>
      </w:r>
      <w:r>
        <w:rPr>
          <w:rFonts w:ascii="Arial" w:hAnsi="Arial" w:cs="Arial"/>
          <w:b/>
          <w:i/>
        </w:rPr>
        <w:t>2</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7-16</w:t>
      </w:r>
      <w:r w:rsidRPr="00F9729E">
        <w:rPr>
          <w:rFonts w:ascii="Arial" w:hAnsi="Arial" w:cs="Arial"/>
          <w:b/>
          <w:sz w:val="20"/>
          <w:szCs w:val="20"/>
        </w:rPr>
        <w:t>-12 PC</w:t>
      </w:r>
      <w:r>
        <w:rPr>
          <w:rFonts w:ascii="Arial" w:hAnsi="Arial" w:cs="Arial"/>
          <w:b/>
          <w:sz w:val="20"/>
          <w:szCs w:val="20"/>
        </w:rPr>
        <w:t>2.</w:t>
      </w:r>
    </w:p>
    <w:p w:rsidR="00CA0BFA" w:rsidRDefault="00CA0BFA" w:rsidP="00CA0BFA">
      <w:pPr>
        <w:pBdr>
          <w:top w:val="single" w:sz="4" w:space="1" w:color="auto"/>
          <w:left w:val="single" w:sz="4" w:space="4" w:color="auto"/>
          <w:bottom w:val="single" w:sz="4" w:space="1" w:color="auto"/>
          <w:right w:val="single" w:sz="4" w:space="4" w:color="auto"/>
        </w:pBdr>
        <w:tabs>
          <w:tab w:val="left" w:pos="4082"/>
        </w:tabs>
        <w:rPr>
          <w:rFonts w:ascii="Arial" w:hAnsi="Arial" w:cs="Arial"/>
          <w:b/>
          <w:sz w:val="20"/>
          <w:szCs w:val="20"/>
        </w:rPr>
      </w:pPr>
      <w:r>
        <w:rPr>
          <w:rFonts w:ascii="Arial" w:hAnsi="Arial" w:cs="Arial"/>
          <w:b/>
          <w:sz w:val="20"/>
          <w:szCs w:val="20"/>
        </w:rPr>
        <w:tab/>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comment provides some improvement to the text.  By approving amendments to the provision, the issue will be in the next public review draft and available for additional comments to improve the standard.</w:t>
      </w:r>
    </w:p>
    <w:p w:rsidR="00CA0BFA" w:rsidRPr="009815CE" w:rsidRDefault="00CA0BFA" w:rsidP="00CA0BFA">
      <w:pPr>
        <w:jc w:val="center"/>
        <w:rPr>
          <w:rFonts w:ascii="Arial" w:hAnsi="Arial" w:cs="Arial"/>
          <w:b/>
          <w:i/>
        </w:rPr>
      </w:pPr>
    </w:p>
    <w:p w:rsidR="00CA0BFA" w:rsidRDefault="00CA0BFA" w:rsidP="00CA0BFA">
      <w:pPr>
        <w:autoSpaceDE w:val="0"/>
        <w:autoSpaceDN w:val="0"/>
        <w:adjustRightInd w:val="0"/>
        <w:rPr>
          <w:rFonts w:ascii="Arial" w:hAnsi="Arial" w:cs="Arial"/>
          <w:sz w:val="16"/>
          <w:szCs w:val="16"/>
        </w:rPr>
      </w:pPr>
    </w:p>
    <w:p w:rsidR="00CA0BFA" w:rsidRDefault="00CA0BFA" w:rsidP="00CA0BFA">
      <w:pPr>
        <w:autoSpaceDE w:val="0"/>
        <w:autoSpaceDN w:val="0"/>
        <w:adjustRightInd w:val="0"/>
        <w:rPr>
          <w:rFonts w:ascii="Arial" w:hAnsi="Arial" w:cs="Arial"/>
          <w:sz w:val="16"/>
          <w:szCs w:val="16"/>
        </w:rPr>
      </w:pPr>
      <w:r>
        <w:rPr>
          <w:rFonts w:ascii="Arial" w:hAnsi="Arial" w:cs="Arial"/>
          <w:noProof/>
          <w:sz w:val="16"/>
          <w:szCs w:val="16"/>
        </w:rPr>
        <w:drawing>
          <wp:inline distT="0" distB="0" distL="0" distR="0" wp14:anchorId="12B173E0" wp14:editId="3CB70AF4">
            <wp:extent cx="2477069" cy="3694143"/>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8299" cy="3695978"/>
                    </a:xfrm>
                    <a:prstGeom prst="rect">
                      <a:avLst/>
                    </a:prstGeom>
                    <a:noFill/>
                    <a:ln>
                      <a:noFill/>
                    </a:ln>
                  </pic:spPr>
                </pic:pic>
              </a:graphicData>
            </a:graphic>
          </wp:inline>
        </w:drawing>
      </w:r>
    </w:p>
    <w:p w:rsidR="00CA0BFA" w:rsidRDefault="00CA0BFA" w:rsidP="00CA0BFA">
      <w:pPr>
        <w:autoSpaceDE w:val="0"/>
        <w:autoSpaceDN w:val="0"/>
        <w:adjustRightInd w:val="0"/>
        <w:rPr>
          <w:sz w:val="20"/>
          <w:szCs w:val="20"/>
        </w:rPr>
      </w:pPr>
      <w:r>
        <w:rPr>
          <w:sz w:val="20"/>
          <w:szCs w:val="20"/>
        </w:rPr>
        <w:t>Images courtesy of Superscript and Pierre David</w:t>
      </w:r>
    </w:p>
    <w:p w:rsidR="00CA0BFA" w:rsidRDefault="00CA0BFA" w:rsidP="00CA0BFA">
      <w:pPr>
        <w:autoSpaceDE w:val="0"/>
        <w:autoSpaceDN w:val="0"/>
        <w:adjustRightInd w:val="0"/>
        <w:rPr>
          <w:sz w:val="20"/>
          <w:szCs w:val="20"/>
        </w:rPr>
      </w:pPr>
    </w:p>
    <w:p w:rsidR="00CA0BFA" w:rsidRDefault="00CA0BFA" w:rsidP="00CA0BFA">
      <w:pPr>
        <w:rPr>
          <w:rFonts w:ascii="Arial" w:hAnsi="Arial" w:cs="Arial"/>
          <w:b/>
          <w:sz w:val="32"/>
          <w:szCs w:val="32"/>
        </w:rPr>
      </w:pPr>
    </w:p>
    <w:p w:rsidR="00CA0BFA" w:rsidRPr="004E627C" w:rsidRDefault="00CA0BFA" w:rsidP="00CA0BFA">
      <w:pPr>
        <w:keepNext/>
        <w:pBdr>
          <w:top w:val="single" w:sz="4" w:space="1" w:color="auto"/>
        </w:pBdr>
        <w:outlineLvl w:val="0"/>
        <w:rPr>
          <w:rFonts w:ascii="Arial" w:hAnsi="Arial" w:cs="Arial"/>
          <w:b/>
        </w:rPr>
      </w:pPr>
    </w:p>
    <w:p w:rsidR="00CA0BFA" w:rsidRPr="00BA44B0" w:rsidRDefault="00CA0BFA" w:rsidP="00CA0BFA">
      <w:pPr>
        <w:keepNext/>
        <w:outlineLvl w:val="0"/>
        <w:rPr>
          <w:rFonts w:ascii="Arial" w:hAnsi="Arial" w:cs="Arial"/>
          <w:b/>
          <w:sz w:val="32"/>
          <w:szCs w:val="32"/>
        </w:rPr>
      </w:pPr>
      <w:r w:rsidRPr="00BA44B0">
        <w:rPr>
          <w:rFonts w:ascii="Arial" w:hAnsi="Arial" w:cs="Arial"/>
          <w:b/>
          <w:sz w:val="32"/>
          <w:szCs w:val="32"/>
        </w:rPr>
        <w:t>7-23–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BA44B0" w:rsidRDefault="00CA0BFA" w:rsidP="00CA0BFA">
      <w:pPr>
        <w:rPr>
          <w:rFonts w:ascii="Arial" w:hAnsi="Arial" w:cs="Arial"/>
          <w:i/>
          <w:sz w:val="20"/>
          <w:szCs w:val="20"/>
        </w:rPr>
      </w:pPr>
    </w:p>
    <w:p w:rsidR="00CA0BFA" w:rsidRPr="00BA44B0" w:rsidRDefault="00CA0BFA" w:rsidP="00CA0BFA">
      <w:pPr>
        <w:rPr>
          <w:rFonts w:ascii="Arial" w:hAnsi="Arial" w:cs="Arial"/>
          <w:b/>
          <w:sz w:val="20"/>
          <w:szCs w:val="20"/>
        </w:rPr>
      </w:pPr>
      <w:r w:rsidRPr="00BA44B0">
        <w:rPr>
          <w:rFonts w:ascii="Arial" w:hAnsi="Arial" w:cs="Arial"/>
          <w:b/>
          <w:sz w:val="20"/>
          <w:szCs w:val="20"/>
        </w:rPr>
        <w:t>Revise as follows:</w:t>
      </w:r>
    </w:p>
    <w:p w:rsidR="00CA0BFA" w:rsidRPr="00BA44B0" w:rsidRDefault="00CA0BFA" w:rsidP="00CA0BFA">
      <w:pPr>
        <w:rPr>
          <w:rFonts w:ascii="Arial" w:hAnsi="Arial" w:cs="Arial"/>
          <w:b/>
          <w:sz w:val="20"/>
          <w:szCs w:val="20"/>
        </w:rPr>
      </w:pPr>
    </w:p>
    <w:p w:rsidR="00CA0BFA" w:rsidRPr="00BA44B0" w:rsidRDefault="00CA0BFA" w:rsidP="00CA0BFA">
      <w:pPr>
        <w:rPr>
          <w:rFonts w:ascii="Arial" w:hAnsi="Arial" w:cs="Arial"/>
          <w:sz w:val="20"/>
          <w:szCs w:val="20"/>
        </w:rPr>
      </w:pPr>
      <w:r w:rsidRPr="00BA44B0">
        <w:rPr>
          <w:rFonts w:ascii="Arial" w:hAnsi="Arial" w:cs="Arial"/>
          <w:b/>
          <w:sz w:val="20"/>
          <w:szCs w:val="20"/>
        </w:rPr>
        <w:t>703.3.8 Character Spacing.</w:t>
      </w:r>
      <w:r w:rsidRPr="00BA44B0">
        <w:rPr>
          <w:rFonts w:ascii="Arial" w:hAnsi="Arial" w:cs="Arial"/>
          <w:sz w:val="20"/>
          <w:szCs w:val="20"/>
        </w:rPr>
        <w:t xml:space="preserve">  Character spacing shall be measured between the two closest points of adjacent raised characters within a message, excluding word spaces.  Spacing between individual raised characters shall be </w:t>
      </w:r>
      <w:r w:rsidRPr="00BA44B0">
        <w:rPr>
          <w:rFonts w:ascii="Arial" w:hAnsi="Arial" w:cs="Arial"/>
          <w:sz w:val="20"/>
          <w:szCs w:val="20"/>
          <w:u w:val="single"/>
        </w:rPr>
        <w:t>15% or</w:t>
      </w:r>
      <w:r w:rsidRPr="00BA44B0">
        <w:rPr>
          <w:rFonts w:ascii="Arial" w:hAnsi="Arial" w:cs="Arial"/>
          <w:sz w:val="20"/>
          <w:szCs w:val="20"/>
        </w:rPr>
        <w:t xml:space="preserve"> 1/8 inch (3.2 mm) </w:t>
      </w:r>
      <w:r w:rsidRPr="00B64DF7">
        <w:rPr>
          <w:rFonts w:ascii="Arial" w:hAnsi="Arial" w:cs="Arial"/>
          <w:sz w:val="20"/>
          <w:szCs w:val="20"/>
        </w:rPr>
        <w:t xml:space="preserve"> </w:t>
      </w:r>
      <w:r w:rsidRPr="00B64DF7">
        <w:rPr>
          <w:rFonts w:ascii="Arial" w:hAnsi="Arial" w:cs="Arial"/>
          <w:color w:val="FF0000"/>
          <w:sz w:val="20"/>
          <w:szCs w:val="20"/>
        </w:rPr>
        <w:t>minimum</w:t>
      </w:r>
      <w:r w:rsidRPr="00BA44B0">
        <w:rPr>
          <w:rFonts w:ascii="Arial" w:hAnsi="Arial" w:cs="Arial"/>
          <w:sz w:val="20"/>
          <w:szCs w:val="20"/>
          <w:u w:val="single"/>
        </w:rPr>
        <w:t>, whichever is greater, and 35% maximum of the character height</w:t>
      </w:r>
      <w:r w:rsidRPr="00BA44B0">
        <w:rPr>
          <w:rFonts w:ascii="Arial" w:hAnsi="Arial" w:cs="Arial"/>
          <w:sz w:val="20"/>
          <w:szCs w:val="20"/>
        </w:rPr>
        <w:t xml:space="preserve"> measured at the top of the surface of the characters, 1/16 inch (1.6 mm) minimum measured at the base of the characters,</w:t>
      </w:r>
      <w:r w:rsidRPr="00BA44B0">
        <w:rPr>
          <w:rFonts w:ascii="Arial" w:hAnsi="Arial" w:cs="Arial"/>
          <w:strike/>
          <w:sz w:val="20"/>
          <w:szCs w:val="20"/>
        </w:rPr>
        <w:t xml:space="preserve"> and four times the raised character stroke width maximum. </w:t>
      </w:r>
      <w:r w:rsidRPr="00BA44B0">
        <w:rPr>
          <w:rFonts w:ascii="Arial" w:hAnsi="Arial" w:cs="Arial"/>
          <w:sz w:val="20"/>
          <w:szCs w:val="20"/>
        </w:rPr>
        <w:t>Characters shall be separated from raised borders and decorative elements 3/8 inch (9.5 mm) minimum.</w:t>
      </w:r>
    </w:p>
    <w:p w:rsidR="00CA0BFA" w:rsidRDefault="00CA0BFA" w:rsidP="00CA0BFA"/>
    <w:p w:rsidR="001427D2" w:rsidRDefault="001427D2">
      <w:pPr>
        <w:spacing w:after="200" w:line="276" w:lineRule="auto"/>
        <w:rPr>
          <w:rFonts w:ascii="Arial" w:hAnsi="Arial" w:cs="Arial"/>
          <w:b/>
          <w:sz w:val="32"/>
          <w:szCs w:val="32"/>
        </w:rPr>
      </w:pPr>
      <w:r>
        <w:rPr>
          <w:rFonts w:ascii="Arial" w:hAnsi="Arial" w:cs="Arial"/>
          <w:b/>
          <w:sz w:val="32"/>
          <w:szCs w:val="32"/>
        </w:rPr>
        <w:br w:type="page"/>
      </w:r>
    </w:p>
    <w:p w:rsidR="00CA0BFA" w:rsidRPr="00BA44B0" w:rsidRDefault="00CA0BFA" w:rsidP="00CA0BFA">
      <w:pPr>
        <w:rPr>
          <w:rFonts w:ascii="Arial" w:hAnsi="Arial" w:cs="Arial"/>
          <w:b/>
          <w:sz w:val="32"/>
          <w:szCs w:val="32"/>
        </w:rPr>
      </w:pPr>
      <w:r>
        <w:rPr>
          <w:rFonts w:ascii="Arial" w:hAnsi="Arial" w:cs="Arial"/>
          <w:b/>
          <w:sz w:val="32"/>
          <w:szCs w:val="32"/>
        </w:rPr>
        <w:lastRenderedPageBreak/>
        <w:t>7-23</w:t>
      </w:r>
      <w:r w:rsidRPr="00BA44B0">
        <w:rPr>
          <w:rFonts w:ascii="Arial" w:hAnsi="Arial" w:cs="Arial"/>
          <w:b/>
          <w:sz w:val="32"/>
          <w:szCs w:val="32"/>
        </w:rPr>
        <w:t xml:space="preserve">-12 PC1 </w:t>
      </w:r>
    </w:p>
    <w:p w:rsidR="00CA0BFA" w:rsidRPr="00BA44B0" w:rsidRDefault="00CA0BFA" w:rsidP="00CA0BFA">
      <w:pPr>
        <w:rPr>
          <w:rFonts w:ascii="Arial" w:hAnsi="Arial" w:cs="Arial"/>
          <w:b/>
          <w:sz w:val="20"/>
          <w:szCs w:val="20"/>
        </w:rPr>
      </w:pPr>
      <w:r>
        <w:rPr>
          <w:rFonts w:ascii="Arial" w:hAnsi="Arial" w:cs="Arial"/>
          <w:b/>
          <w:sz w:val="20"/>
          <w:szCs w:val="20"/>
        </w:rPr>
        <w:t xml:space="preserve">Sharon </w:t>
      </w:r>
      <w:proofErr w:type="spellStart"/>
      <w:r>
        <w:rPr>
          <w:rFonts w:ascii="Arial" w:hAnsi="Arial" w:cs="Arial"/>
          <w:b/>
          <w:sz w:val="20"/>
          <w:szCs w:val="20"/>
        </w:rPr>
        <w:t>Toji</w:t>
      </w:r>
      <w:proofErr w:type="spellEnd"/>
      <w:r w:rsidRPr="00BA44B0">
        <w:rPr>
          <w:rFonts w:ascii="Arial" w:hAnsi="Arial" w:cs="Arial"/>
          <w:b/>
          <w:sz w:val="20"/>
          <w:szCs w:val="20"/>
        </w:rPr>
        <w:t xml:space="preserve">, representing </w:t>
      </w:r>
      <w:r>
        <w:rPr>
          <w:rFonts w:ascii="Arial" w:hAnsi="Arial" w:cs="Arial"/>
          <w:b/>
          <w:sz w:val="20"/>
          <w:szCs w:val="20"/>
        </w:rPr>
        <w:t xml:space="preserve">Hearing Loss </w:t>
      </w:r>
      <w:r w:rsidRPr="00BA44B0">
        <w:rPr>
          <w:rFonts w:ascii="Arial" w:hAnsi="Arial" w:cs="Arial"/>
          <w:b/>
          <w:sz w:val="20"/>
          <w:szCs w:val="20"/>
        </w:rPr>
        <w:t>self</w:t>
      </w:r>
    </w:p>
    <w:p w:rsidR="00CA0BFA" w:rsidRDefault="00CA0BFA" w:rsidP="00CA0BFA">
      <w:pPr>
        <w:rPr>
          <w:rFonts w:ascii="Arial" w:hAnsi="Arial" w:cs="Arial"/>
          <w:b/>
          <w:sz w:val="20"/>
          <w:szCs w:val="20"/>
        </w:rPr>
      </w:pPr>
    </w:p>
    <w:p w:rsidR="00CA0BFA" w:rsidRPr="004F194B" w:rsidRDefault="00CA0BFA" w:rsidP="00CA0BFA">
      <w:pPr>
        <w:rPr>
          <w:rFonts w:ascii="Arial" w:hAnsi="Arial" w:cs="Arial"/>
          <w:b/>
          <w:sz w:val="20"/>
          <w:szCs w:val="20"/>
        </w:rPr>
      </w:pPr>
      <w:r>
        <w:rPr>
          <w:rFonts w:ascii="Arial" w:hAnsi="Arial" w:cs="Arial"/>
          <w:b/>
          <w:sz w:val="20"/>
          <w:szCs w:val="20"/>
        </w:rPr>
        <w:t>Disapprove the change.  Return the text to that found in existing standard.</w:t>
      </w:r>
    </w:p>
    <w:p w:rsidR="00CA0BFA" w:rsidRPr="007255D2" w:rsidRDefault="00CA0BFA" w:rsidP="00CA0BFA">
      <w:pPr>
        <w:rPr>
          <w:rFonts w:ascii="Arial" w:hAnsi="Arial" w:cs="Arial"/>
          <w:b/>
          <w:highlight w:val="yellow"/>
        </w:rPr>
      </w:pPr>
    </w:p>
    <w:p w:rsidR="00CA0BFA" w:rsidRPr="00135AFD" w:rsidRDefault="00CA0BFA" w:rsidP="00CA0BFA">
      <w:pPr>
        <w:pStyle w:val="FreeForm"/>
        <w:rPr>
          <w:rFonts w:ascii="Arial" w:eastAsia="Times New Roman" w:hAnsi="Arial" w:cs="Arial"/>
          <w:color w:val="auto"/>
          <w:sz w:val="16"/>
          <w:szCs w:val="16"/>
          <w:lang w:bidi="x-none"/>
        </w:rPr>
      </w:pPr>
      <w:r w:rsidRPr="007255D2">
        <w:rPr>
          <w:rFonts w:ascii="Arial" w:hAnsi="Arial" w:cs="Arial"/>
          <w:b/>
          <w:sz w:val="16"/>
          <w:szCs w:val="16"/>
        </w:rPr>
        <w:t>Reason</w:t>
      </w:r>
      <w:r>
        <w:rPr>
          <w:rFonts w:ascii="Arial" w:hAnsi="Arial" w:cs="Arial"/>
          <w:sz w:val="16"/>
          <w:szCs w:val="16"/>
        </w:rPr>
        <w:t xml:space="preserve">: </w:t>
      </w:r>
      <w:r w:rsidRPr="00135AFD">
        <w:rPr>
          <w:rFonts w:ascii="Arial" w:hAnsi="Arial" w:cs="Arial"/>
          <w:sz w:val="16"/>
          <w:szCs w:val="16"/>
        </w:rPr>
        <w:t xml:space="preserve">The proponents did not analyze the effect of the change. The proposed change would actually have, in many cases, the opposite effect to what they wish, and would have other negative impacts as well. </w:t>
      </w:r>
    </w:p>
    <w:p w:rsidR="00CA0BFA" w:rsidRPr="00135AFD" w:rsidRDefault="00CA0BFA" w:rsidP="00CA0BFA">
      <w:pPr>
        <w:pStyle w:val="FreeForm"/>
        <w:rPr>
          <w:rFonts w:ascii="Arial" w:hAnsi="Arial" w:cs="Arial"/>
          <w:sz w:val="16"/>
          <w:szCs w:val="16"/>
        </w:rPr>
      </w:pPr>
    </w:p>
    <w:p w:rsidR="00CA0BFA" w:rsidRPr="00135AFD" w:rsidRDefault="00CA0BFA" w:rsidP="00CA0BFA">
      <w:pPr>
        <w:pStyle w:val="FreeForm"/>
        <w:rPr>
          <w:rFonts w:ascii="Arial" w:hAnsi="Arial" w:cs="Arial"/>
          <w:sz w:val="16"/>
          <w:szCs w:val="16"/>
        </w:rPr>
      </w:pPr>
      <w:r w:rsidRPr="00135AFD">
        <w:rPr>
          <w:rFonts w:ascii="Arial" w:hAnsi="Arial" w:cs="Arial"/>
          <w:sz w:val="16"/>
          <w:szCs w:val="16"/>
        </w:rPr>
        <w:t xml:space="preserve">The proponents of the change state that the current standard does not allow for good graphic design in terms of spacing, because it forces artificial spacing between characters. However, the proposed solution is just as artificial, makes more work for layout artists, plan checkers and inspectors, and does not satisfy the designer’s wishes for either tighter kerning or more design freedom. It does just the opposite, except for the very smallest sign characters. </w:t>
      </w:r>
    </w:p>
    <w:p w:rsidR="00CA0BFA" w:rsidRPr="00135AFD" w:rsidRDefault="00CA0BFA" w:rsidP="00CA0BFA">
      <w:pPr>
        <w:pStyle w:val="FreeForm"/>
        <w:rPr>
          <w:rFonts w:ascii="Arial" w:hAnsi="Arial" w:cs="Arial"/>
          <w:sz w:val="16"/>
          <w:szCs w:val="16"/>
        </w:rPr>
      </w:pPr>
    </w:p>
    <w:p w:rsidR="00CA0BFA" w:rsidRPr="00135AFD" w:rsidRDefault="00CA0BFA" w:rsidP="00CA0BFA">
      <w:pPr>
        <w:pStyle w:val="FreeForm"/>
        <w:rPr>
          <w:rFonts w:ascii="Arial" w:hAnsi="Arial" w:cs="Arial"/>
          <w:sz w:val="16"/>
          <w:szCs w:val="16"/>
        </w:rPr>
      </w:pPr>
      <w:r w:rsidRPr="00135AFD">
        <w:rPr>
          <w:rFonts w:ascii="Arial" w:hAnsi="Arial" w:cs="Arial"/>
          <w:sz w:val="16"/>
          <w:szCs w:val="16"/>
        </w:rPr>
        <w:t>Do the math!</w:t>
      </w:r>
    </w:p>
    <w:p w:rsidR="00CA0BFA" w:rsidRPr="00135AFD" w:rsidRDefault="00CA0BFA" w:rsidP="00CA0BFA">
      <w:pPr>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We are requiring minimum spacing of 1/8 inch between the two closest points of characters because of a test we carried out, many years ago, of a large number of people at the national convention of the American Council of the Blind, under the direction of Julie Carroll, a former Committee delegate. Let's assume that the Committee has accepted that.</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Since we are retaining the 1/8 inch space as a minimum, we must check and perhaps alter the spacing for all signs with characters up 7/8 inches in height (most designers would not tend to specify 27/32 inch characters.) Many designers prefer 5/8 inch characters for signs, but 15 percent of character height is not even 1/10 inch. Here is a chart for the smaller size characters normally used for tactile signs. It shows when we can</w:t>
      </w:r>
      <w:r>
        <w:rPr>
          <w:rFonts w:ascii="Arial" w:hAnsi="Arial" w:cs="Arial"/>
          <w:sz w:val="16"/>
          <w:szCs w:val="16"/>
        </w:rPr>
        <w:t xml:space="preserve"> </w:t>
      </w:r>
      <w:r w:rsidRPr="00135AFD">
        <w:rPr>
          <w:rFonts w:ascii="Arial" w:hAnsi="Arial" w:cs="Arial"/>
          <w:sz w:val="16"/>
          <w:szCs w:val="16"/>
        </w:rPr>
        <w:t>begin to use the 15 percent minimum spacing. It also shows that, in regard to "standard" s</w:t>
      </w:r>
      <w:r>
        <w:rPr>
          <w:rFonts w:ascii="Arial" w:hAnsi="Arial" w:cs="Arial"/>
          <w:sz w:val="16"/>
          <w:szCs w:val="16"/>
        </w:rPr>
        <w:t xml:space="preserve">pacing, the 35 </w:t>
      </w:r>
      <w:r w:rsidRPr="00135AFD">
        <w:rPr>
          <w:rFonts w:ascii="Arial" w:hAnsi="Arial" w:cs="Arial"/>
          <w:sz w:val="16"/>
          <w:szCs w:val="16"/>
        </w:rPr>
        <w:t>percent maximum is more restrictive than the original maximum of 4 times the character stroke width, based on the minimum stroke width requirement of 10 percent:</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Height</w:t>
      </w:r>
      <w:r w:rsidRPr="00135AFD">
        <w:rPr>
          <w:rFonts w:ascii="Arial" w:hAnsi="Arial" w:cs="Arial"/>
          <w:b/>
          <w:sz w:val="16"/>
          <w:szCs w:val="16"/>
        </w:rPr>
        <w:tab/>
      </w:r>
      <w:r w:rsidRPr="00135AFD">
        <w:rPr>
          <w:rFonts w:ascii="Arial" w:hAnsi="Arial" w:cs="Arial"/>
          <w:b/>
          <w:sz w:val="16"/>
          <w:szCs w:val="16"/>
        </w:rPr>
        <w:tab/>
      </w:r>
      <w:r w:rsidRPr="00135AFD">
        <w:rPr>
          <w:rFonts w:ascii="Arial" w:hAnsi="Arial" w:cs="Arial"/>
          <w:b/>
          <w:sz w:val="16"/>
          <w:szCs w:val="16"/>
        </w:rPr>
        <w:tab/>
        <w:t xml:space="preserve">Decimal </w:t>
      </w:r>
      <w:r w:rsidRPr="00135AFD">
        <w:rPr>
          <w:rFonts w:ascii="Arial" w:hAnsi="Arial" w:cs="Arial"/>
          <w:b/>
          <w:sz w:val="16"/>
          <w:szCs w:val="16"/>
        </w:rPr>
        <w:tab/>
      </w:r>
      <w:r>
        <w:rPr>
          <w:rFonts w:ascii="Arial" w:hAnsi="Arial" w:cs="Arial"/>
          <w:b/>
          <w:sz w:val="16"/>
          <w:szCs w:val="16"/>
        </w:rPr>
        <w:t xml:space="preserve">  </w:t>
      </w:r>
      <w:proofErr w:type="spellStart"/>
      <w:r w:rsidRPr="00135AFD">
        <w:rPr>
          <w:rFonts w:ascii="Arial" w:hAnsi="Arial" w:cs="Arial"/>
          <w:b/>
          <w:sz w:val="16"/>
          <w:szCs w:val="16"/>
        </w:rPr>
        <w:t>Decimal</w:t>
      </w:r>
      <w:proofErr w:type="spellEnd"/>
      <w:r w:rsidRPr="00135AFD">
        <w:rPr>
          <w:rFonts w:ascii="Arial" w:hAnsi="Arial" w:cs="Arial"/>
          <w:b/>
          <w:sz w:val="16"/>
          <w:szCs w:val="16"/>
        </w:rPr>
        <w:t xml:space="preserve"> </w:t>
      </w:r>
      <w:r w:rsidRPr="00135AFD">
        <w:rPr>
          <w:rFonts w:ascii="Arial" w:hAnsi="Arial" w:cs="Arial"/>
          <w:b/>
          <w:sz w:val="16"/>
          <w:szCs w:val="16"/>
        </w:rPr>
        <w:tab/>
        <w:t xml:space="preserve">Required </w:t>
      </w:r>
      <w:r w:rsidRPr="00135AFD">
        <w:rPr>
          <w:rFonts w:ascii="Arial" w:hAnsi="Arial" w:cs="Arial"/>
          <w:b/>
          <w:sz w:val="16"/>
          <w:szCs w:val="16"/>
        </w:rPr>
        <w:tab/>
        <w:t>Maximum</w:t>
      </w:r>
      <w:r w:rsidRPr="00135AFD">
        <w:rPr>
          <w:rFonts w:ascii="Arial" w:hAnsi="Arial" w:cs="Arial"/>
          <w:b/>
          <w:sz w:val="16"/>
          <w:szCs w:val="16"/>
        </w:rPr>
        <w:tab/>
        <w:t>Use 15%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Use 35%</w:t>
      </w:r>
    </w:p>
    <w:p w:rsidR="00CA0BFA"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ab/>
      </w:r>
      <w:r w:rsidRPr="00135AFD">
        <w:rPr>
          <w:rFonts w:ascii="Arial" w:hAnsi="Arial" w:cs="Arial"/>
          <w:b/>
          <w:sz w:val="16"/>
          <w:szCs w:val="16"/>
        </w:rPr>
        <w:tab/>
      </w:r>
      <w:r w:rsidRPr="00135AFD">
        <w:rPr>
          <w:rFonts w:ascii="Arial" w:hAnsi="Arial" w:cs="Arial"/>
          <w:b/>
          <w:sz w:val="16"/>
          <w:szCs w:val="16"/>
        </w:rPr>
        <w:tab/>
        <w:t>of 15%</w:t>
      </w:r>
      <w:r w:rsidRPr="00135AFD">
        <w:rPr>
          <w:rFonts w:ascii="Arial" w:hAnsi="Arial" w:cs="Arial"/>
          <w:b/>
          <w:sz w:val="16"/>
          <w:szCs w:val="16"/>
        </w:rPr>
        <w:tab/>
      </w:r>
      <w:r>
        <w:rPr>
          <w:rFonts w:ascii="Arial" w:hAnsi="Arial" w:cs="Arial"/>
          <w:b/>
          <w:sz w:val="16"/>
          <w:szCs w:val="16"/>
        </w:rPr>
        <w:t xml:space="preserve">  </w:t>
      </w:r>
      <w:r w:rsidRPr="00135AFD">
        <w:rPr>
          <w:rFonts w:ascii="Arial" w:hAnsi="Arial" w:cs="Arial"/>
          <w:b/>
          <w:sz w:val="16"/>
          <w:szCs w:val="16"/>
        </w:rPr>
        <w:t>of 35%</w:t>
      </w:r>
      <w:r w:rsidRPr="00135AFD">
        <w:rPr>
          <w:rFonts w:ascii="Arial" w:hAnsi="Arial" w:cs="Arial"/>
          <w:b/>
          <w:sz w:val="16"/>
          <w:szCs w:val="16"/>
        </w:rPr>
        <w:tab/>
      </w:r>
      <w:r w:rsidRPr="00135AFD">
        <w:rPr>
          <w:rFonts w:ascii="Arial" w:hAnsi="Arial" w:cs="Arial"/>
          <w:b/>
          <w:sz w:val="16"/>
          <w:szCs w:val="16"/>
        </w:rPr>
        <w:tab/>
        <w:t>(1/8 inch)</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4 x stroke</w:t>
      </w:r>
      <w:r w:rsidRPr="00135AFD">
        <w:rPr>
          <w:rFonts w:ascii="Arial" w:hAnsi="Arial" w:cs="Arial"/>
          <w:b/>
          <w:sz w:val="16"/>
          <w:szCs w:val="16"/>
        </w:rPr>
        <w:cr/>
        <w:t>____________________________________________________________________________________</w:t>
      </w:r>
      <w:r w:rsidRPr="00135AFD">
        <w:rPr>
          <w:rFonts w:ascii="Arial" w:hAnsi="Arial" w:cs="Arial"/>
          <w:b/>
          <w:sz w:val="16"/>
          <w:szCs w:val="16"/>
        </w:rPr>
        <w:tab/>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5/8 inch (.625)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.09375</w:t>
      </w:r>
      <w:r w:rsidRPr="00135AFD">
        <w:rPr>
          <w:rFonts w:ascii="Arial" w:hAnsi="Arial" w:cs="Arial"/>
          <w:b/>
          <w:sz w:val="16"/>
          <w:szCs w:val="16"/>
        </w:rPr>
        <w:tab/>
        <w:t>.21875</w:t>
      </w:r>
      <w:r w:rsidRPr="00135AFD">
        <w:rPr>
          <w:rFonts w:ascii="Arial" w:hAnsi="Arial" w:cs="Arial"/>
          <w:b/>
          <w:sz w:val="16"/>
          <w:szCs w:val="16"/>
        </w:rPr>
        <w:tab/>
      </w:r>
      <w:r w:rsidRPr="00135AFD">
        <w:rPr>
          <w:rFonts w:ascii="Arial" w:hAnsi="Arial" w:cs="Arial"/>
          <w:b/>
          <w:sz w:val="16"/>
          <w:szCs w:val="16"/>
        </w:rPr>
        <w:tab/>
        <w:t>.125</w:t>
      </w:r>
      <w:r w:rsidRPr="00135AFD">
        <w:rPr>
          <w:rFonts w:ascii="Arial" w:hAnsi="Arial" w:cs="Arial"/>
          <w:b/>
          <w:sz w:val="16"/>
          <w:szCs w:val="16"/>
        </w:rPr>
        <w:tab/>
      </w:r>
      <w:r w:rsidRPr="00135AFD">
        <w:rPr>
          <w:rFonts w:ascii="Arial" w:hAnsi="Arial" w:cs="Arial"/>
          <w:b/>
          <w:sz w:val="16"/>
          <w:szCs w:val="16"/>
        </w:rPr>
        <w:tab/>
        <w:t>.250</w:t>
      </w:r>
      <w:r w:rsidRPr="00135AFD">
        <w:rPr>
          <w:rFonts w:ascii="Arial" w:hAnsi="Arial" w:cs="Arial"/>
          <w:b/>
          <w:sz w:val="16"/>
          <w:szCs w:val="16"/>
        </w:rPr>
        <w:tab/>
      </w:r>
      <w:r w:rsidRPr="00135AFD">
        <w:rPr>
          <w:rFonts w:ascii="Arial" w:hAnsi="Arial" w:cs="Arial"/>
          <w:b/>
          <w:sz w:val="16"/>
          <w:szCs w:val="16"/>
        </w:rPr>
        <w:tab/>
        <w:t>No</w:t>
      </w:r>
      <w:r w:rsidRPr="00135AFD">
        <w:rPr>
          <w:rFonts w:ascii="Arial" w:hAnsi="Arial" w:cs="Arial"/>
          <w:b/>
          <w:sz w:val="16"/>
          <w:szCs w:val="16"/>
        </w:rPr>
        <w:tab/>
        <w:t xml:space="preserve">          </w:t>
      </w:r>
      <w:r>
        <w:rPr>
          <w:rFonts w:ascii="Arial" w:hAnsi="Arial" w:cs="Arial"/>
          <w:b/>
          <w:sz w:val="16"/>
          <w:szCs w:val="16"/>
        </w:rPr>
        <w:tab/>
      </w:r>
      <w:r w:rsidRPr="00135AFD">
        <w:rPr>
          <w:rFonts w:ascii="Arial" w:hAnsi="Arial" w:cs="Arial"/>
          <w:b/>
          <w:sz w:val="16"/>
          <w:szCs w:val="16"/>
        </w:rPr>
        <w:t xml:space="preserve">  Yes </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r w:rsidRPr="00135AFD">
        <w:rPr>
          <w:rFonts w:ascii="Arial" w:hAnsi="Arial" w:cs="Arial"/>
          <w:sz w:val="16"/>
          <w:szCs w:val="16"/>
        </w:rPr>
        <w:t>3/4 inch (.75)</w:t>
      </w:r>
      <w:r w:rsidRPr="00135AFD">
        <w:rPr>
          <w:rFonts w:ascii="Arial" w:hAnsi="Arial" w:cs="Arial"/>
          <w:sz w:val="16"/>
          <w:szCs w:val="16"/>
        </w:rPr>
        <w:tab/>
      </w:r>
      <w:r w:rsidRPr="00135AFD">
        <w:rPr>
          <w:rFonts w:ascii="Arial" w:hAnsi="Arial" w:cs="Arial"/>
          <w:sz w:val="16"/>
          <w:szCs w:val="16"/>
        </w:rPr>
        <w:tab/>
        <w:t>.1125</w:t>
      </w:r>
      <w:r>
        <w:rPr>
          <w:rFonts w:ascii="Arial" w:hAnsi="Arial" w:cs="Arial"/>
          <w:sz w:val="16"/>
          <w:szCs w:val="16"/>
        </w:rPr>
        <w:tab/>
      </w:r>
      <w:r w:rsidRPr="00135AFD">
        <w:rPr>
          <w:rFonts w:ascii="Arial" w:hAnsi="Arial" w:cs="Arial"/>
          <w:sz w:val="16"/>
          <w:szCs w:val="16"/>
        </w:rPr>
        <w:t>.2625</w:t>
      </w:r>
      <w:r w:rsidRPr="00135AFD">
        <w:rPr>
          <w:rFonts w:ascii="Arial" w:hAnsi="Arial" w:cs="Arial"/>
          <w:sz w:val="16"/>
          <w:szCs w:val="16"/>
        </w:rPr>
        <w:tab/>
      </w:r>
      <w:r w:rsidRPr="00135AFD">
        <w:rPr>
          <w:rFonts w:ascii="Arial" w:hAnsi="Arial" w:cs="Arial"/>
          <w:sz w:val="16"/>
          <w:szCs w:val="16"/>
        </w:rPr>
        <w:tab/>
        <w:t>.125</w:t>
      </w:r>
      <w:r w:rsidRPr="00135AFD">
        <w:rPr>
          <w:rFonts w:ascii="Arial" w:hAnsi="Arial" w:cs="Arial"/>
          <w:sz w:val="16"/>
          <w:szCs w:val="16"/>
        </w:rPr>
        <w:tab/>
      </w:r>
      <w:r w:rsidRPr="00135AFD">
        <w:rPr>
          <w:rFonts w:ascii="Arial" w:hAnsi="Arial" w:cs="Arial"/>
          <w:sz w:val="16"/>
          <w:szCs w:val="16"/>
        </w:rPr>
        <w:tab/>
        <w:t>.300</w:t>
      </w:r>
      <w:r w:rsidRPr="00135AFD">
        <w:rPr>
          <w:rFonts w:ascii="Arial" w:hAnsi="Arial" w:cs="Arial"/>
          <w:sz w:val="16"/>
          <w:szCs w:val="16"/>
        </w:rPr>
        <w:tab/>
      </w:r>
      <w:r w:rsidRPr="00135AFD">
        <w:rPr>
          <w:rFonts w:ascii="Arial" w:hAnsi="Arial" w:cs="Arial"/>
          <w:sz w:val="16"/>
          <w:szCs w:val="16"/>
        </w:rPr>
        <w:tab/>
        <w:t>No</w:t>
      </w:r>
      <w:r w:rsidRPr="00135AFD">
        <w:rPr>
          <w:rFonts w:ascii="Arial" w:hAnsi="Arial" w:cs="Arial"/>
          <w:sz w:val="16"/>
          <w:szCs w:val="16"/>
        </w:rPr>
        <w:tab/>
      </w:r>
      <w:r w:rsidRPr="00135AFD">
        <w:rPr>
          <w:rFonts w:ascii="Arial" w:hAnsi="Arial" w:cs="Arial"/>
          <w:sz w:val="16"/>
          <w:szCs w:val="16"/>
        </w:rPr>
        <w:tab/>
        <w:t>Yes</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r w:rsidRPr="00135AFD">
        <w:rPr>
          <w:rFonts w:ascii="Arial" w:hAnsi="Arial" w:cs="Arial"/>
          <w:sz w:val="16"/>
          <w:szCs w:val="16"/>
        </w:rPr>
        <w:t>13/16 inch (.8125)</w:t>
      </w:r>
      <w:r w:rsidRPr="00135AFD">
        <w:rPr>
          <w:rFonts w:ascii="Arial" w:hAnsi="Arial" w:cs="Arial"/>
          <w:sz w:val="16"/>
          <w:szCs w:val="16"/>
        </w:rPr>
        <w:tab/>
      </w:r>
      <w:r>
        <w:rPr>
          <w:rFonts w:ascii="Arial" w:hAnsi="Arial" w:cs="Arial"/>
          <w:sz w:val="16"/>
          <w:szCs w:val="16"/>
        </w:rPr>
        <w:tab/>
      </w:r>
      <w:r w:rsidRPr="00135AFD">
        <w:rPr>
          <w:rFonts w:ascii="Arial" w:hAnsi="Arial" w:cs="Arial"/>
          <w:sz w:val="16"/>
          <w:szCs w:val="16"/>
        </w:rPr>
        <w:t>.121875</w:t>
      </w:r>
      <w:r w:rsidRPr="00135AFD">
        <w:rPr>
          <w:rFonts w:ascii="Arial" w:hAnsi="Arial" w:cs="Arial"/>
          <w:sz w:val="16"/>
          <w:szCs w:val="16"/>
        </w:rPr>
        <w:tab/>
        <w:t>.284375</w:t>
      </w:r>
      <w:r w:rsidRPr="00135AFD">
        <w:rPr>
          <w:rFonts w:ascii="Arial" w:hAnsi="Arial" w:cs="Arial"/>
          <w:sz w:val="16"/>
          <w:szCs w:val="16"/>
        </w:rPr>
        <w:tab/>
      </w:r>
      <w:r>
        <w:rPr>
          <w:rFonts w:ascii="Arial" w:hAnsi="Arial" w:cs="Arial"/>
          <w:sz w:val="16"/>
          <w:szCs w:val="16"/>
        </w:rPr>
        <w:tab/>
      </w:r>
      <w:r w:rsidRPr="00135AFD">
        <w:rPr>
          <w:rFonts w:ascii="Arial" w:hAnsi="Arial" w:cs="Arial"/>
          <w:sz w:val="16"/>
          <w:szCs w:val="16"/>
        </w:rPr>
        <w:t>.125</w:t>
      </w:r>
      <w:r w:rsidRPr="00135AFD">
        <w:rPr>
          <w:rFonts w:ascii="Arial" w:hAnsi="Arial" w:cs="Arial"/>
          <w:sz w:val="16"/>
          <w:szCs w:val="16"/>
        </w:rPr>
        <w:tab/>
      </w:r>
      <w:r w:rsidRPr="00135AFD">
        <w:rPr>
          <w:rFonts w:ascii="Arial" w:hAnsi="Arial" w:cs="Arial"/>
          <w:sz w:val="16"/>
          <w:szCs w:val="16"/>
        </w:rPr>
        <w:tab/>
        <w:t>.325</w:t>
      </w:r>
      <w:r w:rsidRPr="00135AFD">
        <w:rPr>
          <w:rFonts w:ascii="Arial" w:hAnsi="Arial" w:cs="Arial"/>
          <w:sz w:val="16"/>
          <w:szCs w:val="16"/>
        </w:rPr>
        <w:tab/>
      </w:r>
      <w:r w:rsidRPr="00135AFD">
        <w:rPr>
          <w:rFonts w:ascii="Arial" w:hAnsi="Arial" w:cs="Arial"/>
          <w:sz w:val="16"/>
          <w:szCs w:val="16"/>
        </w:rPr>
        <w:tab/>
        <w:t>No</w:t>
      </w:r>
      <w:r w:rsidRPr="00135AFD">
        <w:rPr>
          <w:rFonts w:ascii="Arial" w:hAnsi="Arial" w:cs="Arial"/>
          <w:sz w:val="16"/>
          <w:szCs w:val="16"/>
        </w:rPr>
        <w:tab/>
      </w:r>
      <w:r w:rsidRPr="00135AFD">
        <w:rPr>
          <w:rFonts w:ascii="Arial" w:hAnsi="Arial" w:cs="Arial"/>
          <w:sz w:val="16"/>
          <w:szCs w:val="16"/>
        </w:rPr>
        <w:tab/>
        <w:t>Yes</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r w:rsidRPr="00135AFD">
        <w:rPr>
          <w:rFonts w:ascii="Arial" w:hAnsi="Arial" w:cs="Arial"/>
          <w:sz w:val="16"/>
          <w:szCs w:val="16"/>
        </w:rPr>
        <w:t>53/64 inch (.8281)</w:t>
      </w:r>
      <w:r w:rsidRPr="00135AFD">
        <w:rPr>
          <w:rFonts w:ascii="Arial" w:hAnsi="Arial" w:cs="Arial"/>
          <w:sz w:val="16"/>
          <w:szCs w:val="16"/>
        </w:rPr>
        <w:tab/>
      </w:r>
      <w:r>
        <w:rPr>
          <w:rFonts w:ascii="Arial" w:hAnsi="Arial" w:cs="Arial"/>
          <w:sz w:val="16"/>
          <w:szCs w:val="16"/>
        </w:rPr>
        <w:tab/>
      </w:r>
      <w:r w:rsidRPr="00135AFD">
        <w:rPr>
          <w:rFonts w:ascii="Arial" w:hAnsi="Arial" w:cs="Arial"/>
          <w:sz w:val="16"/>
          <w:szCs w:val="16"/>
        </w:rPr>
        <w:t>.124215</w:t>
      </w:r>
      <w:r w:rsidRPr="00135AFD">
        <w:rPr>
          <w:rFonts w:ascii="Arial" w:hAnsi="Arial" w:cs="Arial"/>
          <w:sz w:val="16"/>
          <w:szCs w:val="16"/>
        </w:rPr>
        <w:tab/>
        <w:t>.289835</w:t>
      </w:r>
      <w:r w:rsidRPr="00135AFD">
        <w:rPr>
          <w:rFonts w:ascii="Arial" w:hAnsi="Arial" w:cs="Arial"/>
          <w:sz w:val="16"/>
          <w:szCs w:val="16"/>
        </w:rPr>
        <w:tab/>
      </w:r>
      <w:r>
        <w:rPr>
          <w:rFonts w:ascii="Arial" w:hAnsi="Arial" w:cs="Arial"/>
          <w:sz w:val="16"/>
          <w:szCs w:val="16"/>
        </w:rPr>
        <w:tab/>
      </w:r>
      <w:r w:rsidRPr="00135AFD">
        <w:rPr>
          <w:rFonts w:ascii="Arial" w:hAnsi="Arial" w:cs="Arial"/>
          <w:sz w:val="16"/>
          <w:szCs w:val="16"/>
        </w:rPr>
        <w:t>.125</w:t>
      </w:r>
      <w:r w:rsidRPr="00135AFD">
        <w:rPr>
          <w:rFonts w:ascii="Arial" w:hAnsi="Arial" w:cs="Arial"/>
          <w:sz w:val="16"/>
          <w:szCs w:val="16"/>
        </w:rPr>
        <w:tab/>
      </w:r>
      <w:r w:rsidRPr="00135AFD">
        <w:rPr>
          <w:rFonts w:ascii="Arial" w:hAnsi="Arial" w:cs="Arial"/>
          <w:sz w:val="16"/>
          <w:szCs w:val="16"/>
        </w:rPr>
        <w:tab/>
        <w:t>.33124</w:t>
      </w:r>
      <w:r w:rsidRPr="00135AFD">
        <w:rPr>
          <w:rFonts w:ascii="Arial" w:hAnsi="Arial" w:cs="Arial"/>
          <w:sz w:val="16"/>
          <w:szCs w:val="16"/>
        </w:rPr>
        <w:tab/>
      </w:r>
      <w:r w:rsidRPr="00135AFD">
        <w:rPr>
          <w:rFonts w:ascii="Arial" w:hAnsi="Arial" w:cs="Arial"/>
          <w:sz w:val="16"/>
          <w:szCs w:val="16"/>
        </w:rPr>
        <w:tab/>
        <w:t>No</w:t>
      </w:r>
      <w:r w:rsidRPr="00135AFD">
        <w:rPr>
          <w:rFonts w:ascii="Arial" w:hAnsi="Arial" w:cs="Arial"/>
          <w:sz w:val="16"/>
          <w:szCs w:val="16"/>
        </w:rPr>
        <w:tab/>
      </w:r>
      <w:r w:rsidRPr="00135AFD">
        <w:rPr>
          <w:rFonts w:ascii="Arial" w:hAnsi="Arial" w:cs="Arial"/>
          <w:sz w:val="16"/>
          <w:szCs w:val="16"/>
        </w:rPr>
        <w:tab/>
        <w:t>Yes</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27/32 inch (.8437)</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.126555</w:t>
      </w:r>
      <w:r w:rsidRPr="00135AFD">
        <w:rPr>
          <w:rFonts w:ascii="Arial" w:hAnsi="Arial" w:cs="Arial"/>
          <w:b/>
          <w:sz w:val="16"/>
          <w:szCs w:val="16"/>
        </w:rPr>
        <w:tab/>
        <w:t>.295295</w:t>
      </w:r>
      <w:r>
        <w:rPr>
          <w:rFonts w:ascii="Arial" w:hAnsi="Arial" w:cs="Arial"/>
          <w:b/>
          <w:sz w:val="16"/>
          <w:szCs w:val="16"/>
        </w:rPr>
        <w:tab/>
      </w:r>
      <w:r w:rsidRPr="00135AFD">
        <w:rPr>
          <w:rFonts w:ascii="Arial" w:hAnsi="Arial" w:cs="Arial"/>
          <w:b/>
          <w:sz w:val="16"/>
          <w:szCs w:val="16"/>
        </w:rPr>
        <w:tab/>
        <w:t>.125</w:t>
      </w:r>
      <w:r w:rsidRPr="00135AFD">
        <w:rPr>
          <w:rFonts w:ascii="Arial" w:hAnsi="Arial" w:cs="Arial"/>
          <w:b/>
          <w:sz w:val="16"/>
          <w:szCs w:val="16"/>
        </w:rPr>
        <w:tab/>
      </w:r>
      <w:r w:rsidRPr="00135AFD">
        <w:rPr>
          <w:rFonts w:ascii="Arial" w:hAnsi="Arial" w:cs="Arial"/>
          <w:b/>
          <w:sz w:val="16"/>
          <w:szCs w:val="16"/>
        </w:rPr>
        <w:tab/>
        <w:t>.33748</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r w:rsidRPr="00135AFD">
        <w:rPr>
          <w:rFonts w:ascii="Arial" w:hAnsi="Arial" w:cs="Arial"/>
          <w:b/>
          <w:sz w:val="16"/>
          <w:szCs w:val="16"/>
        </w:rPr>
        <w:tab/>
      </w:r>
      <w:proofErr w:type="spellStart"/>
      <w:r w:rsidRPr="00135AFD">
        <w:rPr>
          <w:rFonts w:ascii="Arial" w:hAnsi="Arial" w:cs="Arial"/>
          <w:b/>
          <w:sz w:val="16"/>
          <w:szCs w:val="16"/>
        </w:rPr>
        <w:t>Yes</w:t>
      </w:r>
      <w:proofErr w:type="spellEnd"/>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7/8 inch (.875)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.13125</w:t>
      </w:r>
      <w:r w:rsidRPr="00135AFD">
        <w:rPr>
          <w:rFonts w:ascii="Arial" w:hAnsi="Arial" w:cs="Arial"/>
          <w:b/>
          <w:sz w:val="16"/>
          <w:szCs w:val="16"/>
        </w:rPr>
        <w:tab/>
        <w:t>.30625</w:t>
      </w:r>
      <w:r w:rsidRPr="00135AFD">
        <w:rPr>
          <w:rFonts w:ascii="Arial" w:hAnsi="Arial" w:cs="Arial"/>
          <w:b/>
          <w:sz w:val="16"/>
          <w:szCs w:val="16"/>
        </w:rPr>
        <w:tab/>
      </w:r>
      <w:r w:rsidRPr="00135AFD">
        <w:rPr>
          <w:rFonts w:ascii="Arial" w:hAnsi="Arial" w:cs="Arial"/>
          <w:b/>
          <w:sz w:val="16"/>
          <w:szCs w:val="16"/>
        </w:rPr>
        <w:tab/>
        <w:t>.125</w:t>
      </w:r>
      <w:r w:rsidRPr="00135AFD">
        <w:rPr>
          <w:rFonts w:ascii="Arial" w:hAnsi="Arial" w:cs="Arial"/>
          <w:b/>
          <w:sz w:val="16"/>
          <w:szCs w:val="16"/>
        </w:rPr>
        <w:tab/>
      </w:r>
      <w:r w:rsidRPr="00135AFD">
        <w:rPr>
          <w:rFonts w:ascii="Arial" w:hAnsi="Arial" w:cs="Arial"/>
          <w:b/>
          <w:sz w:val="16"/>
          <w:szCs w:val="16"/>
        </w:rPr>
        <w:tab/>
        <w:t>.350</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r w:rsidRPr="00135AFD">
        <w:rPr>
          <w:rFonts w:ascii="Arial" w:hAnsi="Arial" w:cs="Arial"/>
          <w:b/>
          <w:sz w:val="16"/>
          <w:szCs w:val="16"/>
        </w:rPr>
        <w:tab/>
      </w:r>
      <w:proofErr w:type="spellStart"/>
      <w:r w:rsidRPr="00135AFD">
        <w:rPr>
          <w:rFonts w:ascii="Arial" w:hAnsi="Arial" w:cs="Arial"/>
          <w:b/>
          <w:sz w:val="16"/>
          <w:szCs w:val="16"/>
        </w:rPr>
        <w:t>Yes</w:t>
      </w:r>
      <w:proofErr w:type="spellEnd"/>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ab/>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r w:rsidRPr="00135AFD">
        <w:rPr>
          <w:rFonts w:ascii="Arial" w:hAnsi="Arial" w:cs="Arial"/>
          <w:sz w:val="16"/>
          <w:szCs w:val="16"/>
        </w:rPr>
        <w:t>Once we go to characters 7/8 inch high, and if we use standard Adobe Illustrator spacing for characters, we find that very few character pairs don't already have spacing of at least 1/8 inch. In checking a number of common room function names, most words have one, or perhaps two su</w:t>
      </w:r>
      <w:r>
        <w:rPr>
          <w:rFonts w:ascii="Arial" w:hAnsi="Arial" w:cs="Arial"/>
          <w:sz w:val="16"/>
          <w:szCs w:val="16"/>
        </w:rPr>
        <w:t xml:space="preserve">ch character pairs. Therefore, </w:t>
      </w:r>
      <w:r w:rsidRPr="00135AFD">
        <w:rPr>
          <w:rFonts w:ascii="Arial" w:hAnsi="Arial" w:cs="Arial"/>
          <w:sz w:val="16"/>
          <w:szCs w:val="16"/>
        </w:rPr>
        <w:t>assuming we are satisfied with standard Adobe Illustrator character spacing, there will be very few necessary changes in the spacing. Whichever code you apply, the current one or the proposed one, you will have to tweak those few pairs of characters.</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r w:rsidRPr="00135AFD">
        <w:rPr>
          <w:rFonts w:ascii="Arial" w:hAnsi="Arial" w:cs="Arial"/>
          <w:sz w:val="16"/>
          <w:szCs w:val="16"/>
        </w:rPr>
        <w:t>For instance, in any word with "ROOM," there is not 15 percent space between the two "</w:t>
      </w:r>
      <w:proofErr w:type="spellStart"/>
      <w:r w:rsidRPr="00135AFD">
        <w:rPr>
          <w:rFonts w:ascii="Arial" w:hAnsi="Arial" w:cs="Arial"/>
          <w:sz w:val="16"/>
          <w:szCs w:val="16"/>
        </w:rPr>
        <w:t>Os</w:t>
      </w:r>
      <w:proofErr w:type="spellEnd"/>
      <w:r w:rsidRPr="00135AFD">
        <w:rPr>
          <w:rFonts w:ascii="Arial" w:hAnsi="Arial" w:cs="Arial"/>
          <w:sz w:val="16"/>
          <w:szCs w:val="16"/>
        </w:rPr>
        <w:t xml:space="preserve">." That is the case even with two inch high characters. </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p>
    <w:p w:rsidR="00CA0BFA"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p>
    <w:p w:rsidR="00CA0BFA"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Height</w:t>
      </w:r>
      <w:r w:rsidRPr="00135AFD">
        <w:rPr>
          <w:rFonts w:ascii="Arial" w:hAnsi="Arial" w:cs="Arial"/>
          <w:b/>
          <w:sz w:val="16"/>
          <w:szCs w:val="16"/>
        </w:rPr>
        <w:tab/>
      </w:r>
      <w:r w:rsidRPr="00135AFD">
        <w:rPr>
          <w:rFonts w:ascii="Arial" w:hAnsi="Arial" w:cs="Arial"/>
          <w:b/>
          <w:sz w:val="16"/>
          <w:szCs w:val="16"/>
        </w:rPr>
        <w:tab/>
      </w:r>
      <w:r w:rsidRPr="00135AFD">
        <w:rPr>
          <w:rFonts w:ascii="Arial" w:hAnsi="Arial" w:cs="Arial"/>
          <w:b/>
          <w:sz w:val="16"/>
          <w:szCs w:val="16"/>
        </w:rPr>
        <w:tab/>
        <w:t xml:space="preserve">Decimal </w:t>
      </w:r>
      <w:r w:rsidRPr="00135AFD">
        <w:rPr>
          <w:rFonts w:ascii="Arial" w:hAnsi="Arial" w:cs="Arial"/>
          <w:b/>
          <w:sz w:val="16"/>
          <w:szCs w:val="16"/>
        </w:rPr>
        <w:tab/>
      </w:r>
      <w:r>
        <w:rPr>
          <w:rFonts w:ascii="Arial" w:hAnsi="Arial" w:cs="Arial"/>
          <w:b/>
          <w:sz w:val="16"/>
          <w:szCs w:val="16"/>
        </w:rPr>
        <w:tab/>
      </w:r>
      <w:proofErr w:type="spellStart"/>
      <w:r w:rsidRPr="00135AFD">
        <w:rPr>
          <w:rFonts w:ascii="Arial" w:hAnsi="Arial" w:cs="Arial"/>
          <w:b/>
          <w:sz w:val="16"/>
          <w:szCs w:val="16"/>
        </w:rPr>
        <w:t>Decimal</w:t>
      </w:r>
      <w:proofErr w:type="spellEnd"/>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Required</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Maximum</w:t>
      </w:r>
      <w:r w:rsidRPr="00135AFD">
        <w:rPr>
          <w:rFonts w:ascii="Arial" w:hAnsi="Arial" w:cs="Arial"/>
          <w:b/>
          <w:sz w:val="16"/>
          <w:szCs w:val="16"/>
        </w:rPr>
        <w:tab/>
        <w:t>Use 15%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Use 35%</w:t>
      </w:r>
      <w:r w:rsidRPr="00135AFD">
        <w:rPr>
          <w:rFonts w:ascii="Arial" w:hAnsi="Arial" w:cs="Arial"/>
          <w:b/>
          <w:sz w:val="16"/>
          <w:szCs w:val="16"/>
        </w:rPr>
        <w:tab/>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ab/>
      </w:r>
      <w:r w:rsidRPr="00135AFD">
        <w:rPr>
          <w:rFonts w:ascii="Arial" w:hAnsi="Arial" w:cs="Arial"/>
          <w:b/>
          <w:sz w:val="16"/>
          <w:szCs w:val="16"/>
        </w:rPr>
        <w:tab/>
      </w:r>
      <w:r w:rsidRPr="00135AFD">
        <w:rPr>
          <w:rFonts w:ascii="Arial" w:hAnsi="Arial" w:cs="Arial"/>
          <w:b/>
          <w:sz w:val="16"/>
          <w:szCs w:val="16"/>
        </w:rPr>
        <w:tab/>
        <w:t>of 15%</w:t>
      </w:r>
      <w:r w:rsidRPr="00135AFD">
        <w:rPr>
          <w:rFonts w:ascii="Arial" w:hAnsi="Arial" w:cs="Arial"/>
          <w:b/>
          <w:sz w:val="16"/>
          <w:szCs w:val="16"/>
        </w:rPr>
        <w:tab/>
      </w:r>
      <w:r w:rsidRPr="00135AFD">
        <w:rPr>
          <w:rFonts w:ascii="Arial" w:hAnsi="Arial" w:cs="Arial"/>
          <w:b/>
          <w:sz w:val="16"/>
          <w:szCs w:val="16"/>
        </w:rPr>
        <w:tab/>
        <w:t>of 35%</w:t>
      </w:r>
      <w:r w:rsidRPr="00135AFD">
        <w:rPr>
          <w:rFonts w:ascii="Arial" w:hAnsi="Arial" w:cs="Arial"/>
          <w:b/>
          <w:sz w:val="16"/>
          <w:szCs w:val="16"/>
        </w:rPr>
        <w:tab/>
      </w:r>
      <w:r w:rsidRPr="00135AFD">
        <w:rPr>
          <w:rFonts w:ascii="Arial" w:hAnsi="Arial" w:cs="Arial"/>
          <w:b/>
          <w:sz w:val="16"/>
          <w:szCs w:val="16"/>
        </w:rPr>
        <w:tab/>
        <w:t>(1/8 inch)</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4x stroke</w:t>
      </w:r>
    </w:p>
    <w:p w:rsidR="00CA0BFA"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_____________________________________________________________________________________</w:t>
      </w:r>
      <w:r w:rsidRPr="00135AFD">
        <w:rPr>
          <w:rFonts w:ascii="Arial" w:hAnsi="Arial" w:cs="Arial"/>
          <w:b/>
          <w:sz w:val="16"/>
          <w:szCs w:val="16"/>
        </w:rPr>
        <w:tab/>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53/64 inch (.8281)</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.124215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.289835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.125</w:t>
      </w:r>
      <w:r w:rsidRPr="00135AFD">
        <w:rPr>
          <w:rFonts w:ascii="Arial" w:hAnsi="Arial" w:cs="Arial"/>
          <w:b/>
          <w:sz w:val="16"/>
          <w:szCs w:val="16"/>
        </w:rPr>
        <w:tab/>
      </w:r>
      <w:r w:rsidRPr="00135AFD">
        <w:rPr>
          <w:rFonts w:ascii="Arial" w:hAnsi="Arial" w:cs="Arial"/>
          <w:b/>
          <w:sz w:val="16"/>
          <w:szCs w:val="16"/>
        </w:rPr>
        <w:tab/>
        <w:t>.33124</w:t>
      </w:r>
      <w:r w:rsidRPr="00135AFD">
        <w:rPr>
          <w:rFonts w:ascii="Arial" w:hAnsi="Arial" w:cs="Arial"/>
          <w:b/>
          <w:sz w:val="16"/>
          <w:szCs w:val="16"/>
        </w:rPr>
        <w:tab/>
      </w:r>
      <w:r w:rsidRPr="00135AFD">
        <w:rPr>
          <w:rFonts w:ascii="Arial" w:hAnsi="Arial" w:cs="Arial"/>
          <w:b/>
          <w:sz w:val="16"/>
          <w:szCs w:val="16"/>
        </w:rPr>
        <w:tab/>
        <w:t>No</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27/32 inch (.8437)</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.126555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.295295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.125</w:t>
      </w:r>
      <w:r w:rsidRPr="00135AFD">
        <w:rPr>
          <w:rFonts w:ascii="Arial" w:hAnsi="Arial" w:cs="Arial"/>
          <w:b/>
          <w:sz w:val="16"/>
          <w:szCs w:val="16"/>
        </w:rPr>
        <w:tab/>
      </w:r>
      <w:r w:rsidRPr="00135AFD">
        <w:rPr>
          <w:rFonts w:ascii="Arial" w:hAnsi="Arial" w:cs="Arial"/>
          <w:b/>
          <w:sz w:val="16"/>
          <w:szCs w:val="16"/>
        </w:rPr>
        <w:tab/>
        <w:t>.33748</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r w:rsidRPr="00135AFD">
        <w:rPr>
          <w:rFonts w:ascii="Arial" w:hAnsi="Arial" w:cs="Arial"/>
          <w:b/>
          <w:sz w:val="16"/>
          <w:szCs w:val="16"/>
        </w:rPr>
        <w:tab/>
      </w:r>
      <w:proofErr w:type="spellStart"/>
      <w:r w:rsidRPr="00135AFD">
        <w:rPr>
          <w:rFonts w:ascii="Arial" w:hAnsi="Arial" w:cs="Arial"/>
          <w:b/>
          <w:sz w:val="16"/>
          <w:szCs w:val="16"/>
        </w:rPr>
        <w:t>Yes</w:t>
      </w:r>
      <w:proofErr w:type="spellEnd"/>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7/8 inch (.875)</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.13125</w:t>
      </w:r>
      <w:r w:rsidRPr="00135AFD">
        <w:rPr>
          <w:rFonts w:ascii="Arial" w:hAnsi="Arial" w:cs="Arial"/>
          <w:b/>
          <w:sz w:val="16"/>
          <w:szCs w:val="16"/>
        </w:rPr>
        <w:tab/>
      </w:r>
      <w:r w:rsidRPr="00135AFD">
        <w:rPr>
          <w:rFonts w:ascii="Arial" w:hAnsi="Arial" w:cs="Arial"/>
          <w:b/>
          <w:sz w:val="16"/>
          <w:szCs w:val="16"/>
        </w:rPr>
        <w:tab/>
        <w:t>.30625</w:t>
      </w:r>
      <w:r w:rsidRPr="00135AFD">
        <w:rPr>
          <w:rFonts w:ascii="Arial" w:hAnsi="Arial" w:cs="Arial"/>
          <w:b/>
          <w:sz w:val="16"/>
          <w:szCs w:val="16"/>
        </w:rPr>
        <w:tab/>
      </w:r>
      <w:r w:rsidRPr="00135AFD">
        <w:rPr>
          <w:rFonts w:ascii="Arial" w:hAnsi="Arial" w:cs="Arial"/>
          <w:b/>
          <w:sz w:val="16"/>
          <w:szCs w:val="16"/>
        </w:rPr>
        <w:tab/>
        <w:t>.125</w:t>
      </w:r>
      <w:r w:rsidRPr="00135AFD">
        <w:rPr>
          <w:rFonts w:ascii="Arial" w:hAnsi="Arial" w:cs="Arial"/>
          <w:b/>
          <w:sz w:val="16"/>
          <w:szCs w:val="16"/>
        </w:rPr>
        <w:tab/>
      </w:r>
      <w:r w:rsidRPr="00135AFD">
        <w:rPr>
          <w:rFonts w:ascii="Arial" w:hAnsi="Arial" w:cs="Arial"/>
          <w:b/>
          <w:sz w:val="16"/>
          <w:szCs w:val="16"/>
        </w:rPr>
        <w:tab/>
        <w:t>.350</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r w:rsidRPr="00135AFD">
        <w:rPr>
          <w:rFonts w:ascii="Arial" w:hAnsi="Arial" w:cs="Arial"/>
          <w:b/>
          <w:sz w:val="16"/>
          <w:szCs w:val="16"/>
        </w:rPr>
        <w:tab/>
      </w:r>
      <w:proofErr w:type="spellStart"/>
      <w:r w:rsidRPr="00135AFD">
        <w:rPr>
          <w:rFonts w:ascii="Arial" w:hAnsi="Arial" w:cs="Arial"/>
          <w:b/>
          <w:sz w:val="16"/>
          <w:szCs w:val="16"/>
        </w:rPr>
        <w:t>Yes</w:t>
      </w:r>
      <w:proofErr w:type="spellEnd"/>
      <w:r w:rsidRPr="00135AFD">
        <w:rPr>
          <w:rFonts w:ascii="Arial" w:hAnsi="Arial" w:cs="Arial"/>
          <w:b/>
          <w:sz w:val="16"/>
          <w:szCs w:val="16"/>
        </w:rPr>
        <w:tab/>
      </w:r>
      <w:r w:rsidRPr="00135AFD">
        <w:rPr>
          <w:rFonts w:ascii="Arial" w:hAnsi="Arial" w:cs="Arial"/>
          <w:b/>
          <w:sz w:val="16"/>
          <w:szCs w:val="16"/>
        </w:rPr>
        <w:tab/>
        <w:t>1 inch (1.00)</w:t>
      </w:r>
      <w:r w:rsidRPr="00135AFD">
        <w:rPr>
          <w:rFonts w:ascii="Arial" w:hAnsi="Arial" w:cs="Arial"/>
          <w:b/>
          <w:sz w:val="16"/>
          <w:szCs w:val="16"/>
        </w:rPr>
        <w:tab/>
      </w:r>
      <w:r w:rsidRPr="00135AFD">
        <w:rPr>
          <w:rFonts w:ascii="Arial" w:hAnsi="Arial" w:cs="Arial"/>
          <w:b/>
          <w:sz w:val="16"/>
          <w:szCs w:val="16"/>
        </w:rPr>
        <w:tab/>
        <w:t>.150</w:t>
      </w:r>
      <w:r w:rsidRPr="00135AFD">
        <w:rPr>
          <w:rFonts w:ascii="Arial" w:hAnsi="Arial" w:cs="Arial"/>
          <w:b/>
          <w:sz w:val="16"/>
          <w:szCs w:val="16"/>
        </w:rPr>
        <w:tab/>
      </w:r>
      <w:r w:rsidRPr="00135AFD">
        <w:rPr>
          <w:rFonts w:ascii="Arial" w:hAnsi="Arial" w:cs="Arial"/>
          <w:b/>
          <w:sz w:val="16"/>
          <w:szCs w:val="16"/>
        </w:rPr>
        <w:tab/>
        <w:t>.350</w:t>
      </w:r>
      <w:r w:rsidRPr="00135AFD">
        <w:rPr>
          <w:rFonts w:ascii="Arial" w:hAnsi="Arial" w:cs="Arial"/>
          <w:b/>
          <w:sz w:val="16"/>
          <w:szCs w:val="16"/>
        </w:rPr>
        <w:tab/>
      </w:r>
      <w:r w:rsidRPr="00135AFD">
        <w:rPr>
          <w:rFonts w:ascii="Arial" w:hAnsi="Arial" w:cs="Arial"/>
          <w:b/>
          <w:sz w:val="16"/>
          <w:szCs w:val="16"/>
        </w:rPr>
        <w:tab/>
        <w:t>.125</w:t>
      </w:r>
      <w:r w:rsidRPr="00135AFD">
        <w:rPr>
          <w:rFonts w:ascii="Arial" w:hAnsi="Arial" w:cs="Arial"/>
          <w:b/>
          <w:sz w:val="16"/>
          <w:szCs w:val="16"/>
        </w:rPr>
        <w:tab/>
      </w:r>
      <w:r w:rsidRPr="00135AFD">
        <w:rPr>
          <w:rFonts w:ascii="Arial" w:hAnsi="Arial" w:cs="Arial"/>
          <w:b/>
          <w:sz w:val="16"/>
          <w:szCs w:val="16"/>
        </w:rPr>
        <w:tab/>
        <w:t>.400</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r w:rsidRPr="00135AFD">
        <w:rPr>
          <w:rFonts w:ascii="Arial" w:hAnsi="Arial" w:cs="Arial"/>
          <w:b/>
          <w:sz w:val="16"/>
          <w:szCs w:val="16"/>
        </w:rPr>
        <w:tab/>
      </w:r>
      <w:proofErr w:type="spellStart"/>
      <w:r w:rsidRPr="00135AFD">
        <w:rPr>
          <w:rFonts w:ascii="Arial" w:hAnsi="Arial" w:cs="Arial"/>
          <w:b/>
          <w:sz w:val="16"/>
          <w:szCs w:val="16"/>
        </w:rPr>
        <w:t>Yes</w:t>
      </w:r>
      <w:proofErr w:type="spellEnd"/>
      <w:r w:rsidRPr="00135AFD">
        <w:rPr>
          <w:rFonts w:ascii="Arial" w:hAnsi="Arial" w:cs="Arial"/>
          <w:b/>
          <w:sz w:val="16"/>
          <w:szCs w:val="16"/>
        </w:rPr>
        <w:tab/>
        <w:t xml:space="preserve"> </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1 1/2 inch (1.500)</w:t>
      </w:r>
      <w:r w:rsidRPr="00135AFD">
        <w:rPr>
          <w:rFonts w:ascii="Arial" w:hAnsi="Arial" w:cs="Arial"/>
          <w:b/>
          <w:sz w:val="16"/>
          <w:szCs w:val="16"/>
        </w:rPr>
        <w:tab/>
      </w:r>
      <w:r>
        <w:rPr>
          <w:rFonts w:ascii="Arial" w:hAnsi="Arial" w:cs="Arial"/>
          <w:b/>
          <w:sz w:val="16"/>
          <w:szCs w:val="16"/>
        </w:rPr>
        <w:tab/>
      </w:r>
      <w:r w:rsidRPr="00135AFD">
        <w:rPr>
          <w:rFonts w:ascii="Arial" w:hAnsi="Arial" w:cs="Arial"/>
          <w:b/>
          <w:sz w:val="16"/>
          <w:szCs w:val="16"/>
        </w:rPr>
        <w:t>.225</w:t>
      </w:r>
      <w:r w:rsidRPr="00135AFD">
        <w:rPr>
          <w:rFonts w:ascii="Arial" w:hAnsi="Arial" w:cs="Arial"/>
          <w:b/>
          <w:sz w:val="16"/>
          <w:szCs w:val="16"/>
        </w:rPr>
        <w:tab/>
      </w:r>
      <w:r w:rsidRPr="00135AFD">
        <w:rPr>
          <w:rFonts w:ascii="Arial" w:hAnsi="Arial" w:cs="Arial"/>
          <w:b/>
          <w:sz w:val="16"/>
          <w:szCs w:val="16"/>
        </w:rPr>
        <w:tab/>
        <w:t>.525</w:t>
      </w:r>
      <w:r w:rsidRPr="00135AFD">
        <w:rPr>
          <w:rFonts w:ascii="Arial" w:hAnsi="Arial" w:cs="Arial"/>
          <w:b/>
          <w:sz w:val="16"/>
          <w:szCs w:val="16"/>
        </w:rPr>
        <w:tab/>
      </w:r>
      <w:r w:rsidRPr="00135AFD">
        <w:rPr>
          <w:rFonts w:ascii="Arial" w:hAnsi="Arial" w:cs="Arial"/>
          <w:b/>
          <w:sz w:val="16"/>
          <w:szCs w:val="16"/>
        </w:rPr>
        <w:tab/>
        <w:t>.125</w:t>
      </w:r>
      <w:r w:rsidRPr="00135AFD">
        <w:rPr>
          <w:rFonts w:ascii="Arial" w:hAnsi="Arial" w:cs="Arial"/>
          <w:b/>
          <w:sz w:val="16"/>
          <w:szCs w:val="16"/>
        </w:rPr>
        <w:tab/>
      </w:r>
      <w:r w:rsidRPr="00135AFD">
        <w:rPr>
          <w:rFonts w:ascii="Arial" w:hAnsi="Arial" w:cs="Arial"/>
          <w:b/>
          <w:sz w:val="16"/>
          <w:szCs w:val="16"/>
        </w:rPr>
        <w:tab/>
        <w:t>.600</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r w:rsidRPr="00135AFD">
        <w:rPr>
          <w:rFonts w:ascii="Arial" w:hAnsi="Arial" w:cs="Arial"/>
          <w:b/>
          <w:sz w:val="16"/>
          <w:szCs w:val="16"/>
        </w:rPr>
        <w:tab/>
      </w:r>
      <w:proofErr w:type="spellStart"/>
      <w:r w:rsidRPr="00135AFD">
        <w:rPr>
          <w:rFonts w:ascii="Arial" w:hAnsi="Arial" w:cs="Arial"/>
          <w:b/>
          <w:sz w:val="16"/>
          <w:szCs w:val="16"/>
        </w:rPr>
        <w:t>Yes</w:t>
      </w:r>
      <w:proofErr w:type="spellEnd"/>
      <w:r w:rsidRPr="00135AFD">
        <w:rPr>
          <w:rFonts w:ascii="Arial" w:hAnsi="Arial" w:cs="Arial"/>
          <w:b/>
          <w:sz w:val="16"/>
          <w:szCs w:val="16"/>
        </w:rPr>
        <w:tab/>
      </w:r>
      <w:r w:rsidRPr="00135AFD">
        <w:rPr>
          <w:rFonts w:ascii="Arial" w:hAnsi="Arial" w:cs="Arial"/>
          <w:b/>
          <w:sz w:val="16"/>
          <w:szCs w:val="16"/>
        </w:rPr>
        <w:tab/>
        <w:t>1 3/4 inch (1.75)</w:t>
      </w:r>
      <w:r w:rsidRPr="00135AFD">
        <w:rPr>
          <w:rFonts w:ascii="Arial" w:hAnsi="Arial" w:cs="Arial"/>
          <w:b/>
          <w:sz w:val="16"/>
          <w:szCs w:val="16"/>
        </w:rPr>
        <w:tab/>
        <w:t>.2625</w:t>
      </w:r>
      <w:r w:rsidRPr="00135AFD">
        <w:rPr>
          <w:rFonts w:ascii="Arial" w:hAnsi="Arial" w:cs="Arial"/>
          <w:b/>
          <w:sz w:val="16"/>
          <w:szCs w:val="16"/>
        </w:rPr>
        <w:tab/>
      </w:r>
      <w:r w:rsidRPr="00135AFD">
        <w:rPr>
          <w:rFonts w:ascii="Arial" w:hAnsi="Arial" w:cs="Arial"/>
          <w:b/>
          <w:sz w:val="16"/>
          <w:szCs w:val="16"/>
        </w:rPr>
        <w:tab/>
        <w:t>.6125</w:t>
      </w:r>
      <w:r w:rsidRPr="00135AFD">
        <w:rPr>
          <w:rFonts w:ascii="Arial" w:hAnsi="Arial" w:cs="Arial"/>
          <w:b/>
          <w:sz w:val="16"/>
          <w:szCs w:val="16"/>
        </w:rPr>
        <w:tab/>
      </w:r>
      <w:r w:rsidRPr="00135AFD">
        <w:rPr>
          <w:rFonts w:ascii="Arial" w:hAnsi="Arial" w:cs="Arial"/>
          <w:b/>
          <w:sz w:val="16"/>
          <w:szCs w:val="16"/>
        </w:rPr>
        <w:tab/>
        <w:t>.125</w:t>
      </w:r>
      <w:r w:rsidRPr="00135AFD">
        <w:rPr>
          <w:rFonts w:ascii="Arial" w:hAnsi="Arial" w:cs="Arial"/>
          <w:b/>
          <w:sz w:val="16"/>
          <w:szCs w:val="16"/>
        </w:rPr>
        <w:tab/>
      </w:r>
      <w:r w:rsidRPr="00135AFD">
        <w:rPr>
          <w:rFonts w:ascii="Arial" w:hAnsi="Arial" w:cs="Arial"/>
          <w:b/>
          <w:sz w:val="16"/>
          <w:szCs w:val="16"/>
        </w:rPr>
        <w:tab/>
        <w:t>.700</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r w:rsidRPr="00135AFD">
        <w:rPr>
          <w:rFonts w:ascii="Arial" w:hAnsi="Arial" w:cs="Arial"/>
          <w:b/>
          <w:sz w:val="16"/>
          <w:szCs w:val="16"/>
        </w:rPr>
        <w:tab/>
      </w:r>
      <w:proofErr w:type="spellStart"/>
      <w:r w:rsidRPr="00135AFD">
        <w:rPr>
          <w:rFonts w:ascii="Arial" w:hAnsi="Arial" w:cs="Arial"/>
          <w:b/>
          <w:sz w:val="16"/>
          <w:szCs w:val="16"/>
        </w:rPr>
        <w:t>Yes</w:t>
      </w:r>
      <w:proofErr w:type="spellEnd"/>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b/>
          <w:sz w:val="16"/>
          <w:szCs w:val="16"/>
        </w:rPr>
      </w:pPr>
      <w:r w:rsidRPr="00135AFD">
        <w:rPr>
          <w:rFonts w:ascii="Arial" w:hAnsi="Arial" w:cs="Arial"/>
          <w:b/>
          <w:sz w:val="16"/>
          <w:szCs w:val="16"/>
        </w:rPr>
        <w:t>2 inch (2.00)</w:t>
      </w:r>
      <w:r w:rsidRPr="00135AFD">
        <w:rPr>
          <w:rFonts w:ascii="Arial" w:hAnsi="Arial" w:cs="Arial"/>
          <w:b/>
          <w:sz w:val="16"/>
          <w:szCs w:val="16"/>
        </w:rPr>
        <w:tab/>
      </w:r>
      <w:r w:rsidRPr="00135AFD">
        <w:rPr>
          <w:rFonts w:ascii="Arial" w:hAnsi="Arial" w:cs="Arial"/>
          <w:b/>
          <w:sz w:val="16"/>
          <w:szCs w:val="16"/>
        </w:rPr>
        <w:tab/>
        <w:t>.300</w:t>
      </w:r>
      <w:r w:rsidRPr="00135AFD">
        <w:rPr>
          <w:rFonts w:ascii="Arial" w:hAnsi="Arial" w:cs="Arial"/>
          <w:b/>
          <w:sz w:val="16"/>
          <w:szCs w:val="16"/>
        </w:rPr>
        <w:tab/>
      </w:r>
      <w:r w:rsidRPr="00135AFD">
        <w:rPr>
          <w:rFonts w:ascii="Arial" w:hAnsi="Arial" w:cs="Arial"/>
          <w:b/>
          <w:sz w:val="16"/>
          <w:szCs w:val="16"/>
        </w:rPr>
        <w:tab/>
        <w:t>.700</w:t>
      </w:r>
      <w:r w:rsidRPr="00135AFD">
        <w:rPr>
          <w:rFonts w:ascii="Arial" w:hAnsi="Arial" w:cs="Arial"/>
          <w:b/>
          <w:sz w:val="16"/>
          <w:szCs w:val="16"/>
        </w:rPr>
        <w:tab/>
      </w:r>
      <w:r w:rsidRPr="00135AFD">
        <w:rPr>
          <w:rFonts w:ascii="Arial" w:hAnsi="Arial" w:cs="Arial"/>
          <w:b/>
          <w:sz w:val="16"/>
          <w:szCs w:val="16"/>
        </w:rPr>
        <w:tab/>
        <w:t>1.25</w:t>
      </w:r>
      <w:r w:rsidRPr="00135AFD">
        <w:rPr>
          <w:rFonts w:ascii="Arial" w:hAnsi="Arial" w:cs="Arial"/>
          <w:b/>
          <w:sz w:val="16"/>
          <w:szCs w:val="16"/>
        </w:rPr>
        <w:tab/>
      </w:r>
      <w:r w:rsidRPr="00135AFD">
        <w:rPr>
          <w:rFonts w:ascii="Arial" w:hAnsi="Arial" w:cs="Arial"/>
          <w:b/>
          <w:sz w:val="16"/>
          <w:szCs w:val="16"/>
        </w:rPr>
        <w:tab/>
        <w:t>.800</w:t>
      </w:r>
      <w:r w:rsidRPr="00135AFD">
        <w:rPr>
          <w:rFonts w:ascii="Arial" w:hAnsi="Arial" w:cs="Arial"/>
          <w:b/>
          <w:sz w:val="16"/>
          <w:szCs w:val="16"/>
        </w:rPr>
        <w:tab/>
      </w:r>
      <w:r w:rsidRPr="00135AFD">
        <w:rPr>
          <w:rFonts w:ascii="Arial" w:hAnsi="Arial" w:cs="Arial"/>
          <w:b/>
          <w:sz w:val="16"/>
          <w:szCs w:val="16"/>
        </w:rPr>
        <w:tab/>
        <w:t>Yes</w:t>
      </w:r>
      <w:r w:rsidRPr="00135AFD">
        <w:rPr>
          <w:rFonts w:ascii="Arial" w:hAnsi="Arial" w:cs="Arial"/>
          <w:b/>
          <w:sz w:val="16"/>
          <w:szCs w:val="16"/>
        </w:rPr>
        <w:tab/>
      </w:r>
      <w:r w:rsidRPr="00135AFD">
        <w:rPr>
          <w:rFonts w:ascii="Arial" w:hAnsi="Arial" w:cs="Arial"/>
          <w:b/>
          <w:sz w:val="16"/>
          <w:szCs w:val="16"/>
        </w:rPr>
        <w:tab/>
      </w:r>
      <w:proofErr w:type="spellStart"/>
      <w:r w:rsidRPr="00135AFD">
        <w:rPr>
          <w:rFonts w:ascii="Arial" w:hAnsi="Arial" w:cs="Arial"/>
          <w:b/>
          <w:sz w:val="16"/>
          <w:szCs w:val="16"/>
        </w:rPr>
        <w:t>Yes</w:t>
      </w:r>
      <w:proofErr w:type="spellEnd"/>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360"/>
          <w:tab w:val="left" w:pos="10060"/>
          <w:tab w:val="left" w:pos="10800"/>
          <w:tab w:val="left" w:pos="11500"/>
          <w:tab w:val="left" w:pos="12240"/>
        </w:tabs>
        <w:rPr>
          <w:rFonts w:ascii="Arial" w:hAnsi="Arial" w:cs="Arial"/>
          <w:sz w:val="16"/>
          <w:szCs w:val="16"/>
        </w:rPr>
      </w:pPr>
      <w:r w:rsidRPr="00135AFD">
        <w:rPr>
          <w:rFonts w:ascii="Arial" w:hAnsi="Arial" w:cs="Arial"/>
          <w:sz w:val="16"/>
          <w:szCs w:val="16"/>
        </w:rPr>
        <w:t>Therefore, for every job, the layout artist for the tactile characters may no</w:t>
      </w:r>
      <w:r>
        <w:rPr>
          <w:rFonts w:ascii="Arial" w:hAnsi="Arial" w:cs="Arial"/>
          <w:sz w:val="16"/>
          <w:szCs w:val="16"/>
        </w:rPr>
        <w:t xml:space="preserve">t only have to increase certain </w:t>
      </w:r>
      <w:r w:rsidRPr="00135AFD">
        <w:rPr>
          <w:rFonts w:ascii="Arial" w:hAnsi="Arial" w:cs="Arial"/>
          <w:sz w:val="16"/>
          <w:szCs w:val="16"/>
        </w:rPr>
        <w:t xml:space="preserve">spacing to meet the 1/8 inch rule, but may also have to increase additional character spacing to meet the 15 percent rule. On top of that, the 35 percent </w:t>
      </w:r>
      <w:r>
        <w:rPr>
          <w:rFonts w:ascii="Arial" w:hAnsi="Arial" w:cs="Arial"/>
          <w:sz w:val="16"/>
          <w:szCs w:val="16"/>
        </w:rPr>
        <w:t>m</w:t>
      </w:r>
      <w:r w:rsidRPr="00135AFD">
        <w:rPr>
          <w:rFonts w:ascii="Arial" w:hAnsi="Arial" w:cs="Arial"/>
          <w:sz w:val="16"/>
          <w:szCs w:val="16"/>
        </w:rPr>
        <w:t>aximum rule is slightly more restrictive. There will be more "tweaking" rather than less. Where is the benefit? There is none.</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 xml:space="preserve">The other losers are the plan checker and the inspector. With the 1/8 inch rule, it is very fast and simple to have a tool with a 1/8 inch measurement. When characters appear very tight, the tool can determine in an instant if 1/8 inch space is there or not. With the 15 percent rule, you have to measure the height, determine what 15 percent is, and then devise a measurement tool just for that job. </w:t>
      </w:r>
      <w:r w:rsidRPr="00135AFD">
        <w:rPr>
          <w:rFonts w:ascii="Arial" w:hAnsi="Arial" w:cs="Arial"/>
          <w:sz w:val="16"/>
          <w:szCs w:val="16"/>
        </w:rPr>
        <w:lastRenderedPageBreak/>
        <w:t xml:space="preserve">Now, you have to measure for both 1/8 inch and 15 percent. As an inspector, you would have to take a </w:t>
      </w:r>
      <w:proofErr w:type="spellStart"/>
      <w:r w:rsidRPr="00135AFD">
        <w:rPr>
          <w:rFonts w:ascii="Arial" w:hAnsi="Arial" w:cs="Arial"/>
          <w:sz w:val="16"/>
          <w:szCs w:val="16"/>
        </w:rPr>
        <w:t>a</w:t>
      </w:r>
      <w:proofErr w:type="spellEnd"/>
      <w:r w:rsidRPr="00135AFD">
        <w:rPr>
          <w:rFonts w:ascii="Arial" w:hAnsi="Arial" w:cs="Arial"/>
          <w:sz w:val="16"/>
          <w:szCs w:val="16"/>
        </w:rPr>
        <w:t xml:space="preserve"> whole key-chain of measurement tools with you, for every eventuality from 7/8 to 2 inch high characters.</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 xml:space="preserve">Part of the problem is that many people are not correctly understanding what the current standard requires. </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1.  It does not require "</w:t>
      </w:r>
      <w:proofErr w:type="spellStart"/>
      <w:r w:rsidRPr="00135AFD">
        <w:rPr>
          <w:rFonts w:ascii="Arial" w:hAnsi="Arial" w:cs="Arial"/>
          <w:sz w:val="16"/>
          <w:szCs w:val="16"/>
        </w:rPr>
        <w:t>monospacing</w:t>
      </w:r>
      <w:proofErr w:type="spellEnd"/>
      <w:r w:rsidRPr="00135AFD">
        <w:rPr>
          <w:rFonts w:ascii="Arial" w:hAnsi="Arial" w:cs="Arial"/>
          <w:sz w:val="16"/>
          <w:szCs w:val="16"/>
        </w:rPr>
        <w:t xml:space="preserve">." Every letter pair does not require 1/8 inch spacing, no more or less. Variable spacing generally in line with accepted spacing protocols for visual signs is acceptable and possible within this standard. </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2.  The measurement is between the two closest points, not between two artificial rectangles drawn around all the points of each character.</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3.  There are several ways to mitigate the visual appearance of the signs:</w:t>
      </w:r>
    </w:p>
    <w:p w:rsidR="00CA0BFA"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ab/>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A.  Do not use the smallest possible characters. The minimum size i</w:t>
      </w:r>
      <w:r>
        <w:rPr>
          <w:rFonts w:ascii="Arial" w:hAnsi="Arial" w:cs="Arial"/>
          <w:sz w:val="16"/>
          <w:szCs w:val="16"/>
        </w:rPr>
        <w:t xml:space="preserve">s not really the best size for </w:t>
      </w:r>
      <w:r w:rsidRPr="00135AFD">
        <w:rPr>
          <w:rFonts w:ascii="Arial" w:hAnsi="Arial" w:cs="Arial"/>
          <w:sz w:val="16"/>
          <w:szCs w:val="16"/>
        </w:rPr>
        <w:t>visual readers, so don't use it except when absolutely necessary. With la</w:t>
      </w:r>
      <w:r>
        <w:rPr>
          <w:rFonts w:ascii="Arial" w:hAnsi="Arial" w:cs="Arial"/>
          <w:sz w:val="16"/>
          <w:szCs w:val="16"/>
        </w:rPr>
        <w:t xml:space="preserve">rger characters, the required </w:t>
      </w:r>
      <w:r w:rsidRPr="00135AFD">
        <w:rPr>
          <w:rFonts w:ascii="Arial" w:hAnsi="Arial" w:cs="Arial"/>
          <w:sz w:val="16"/>
          <w:szCs w:val="16"/>
        </w:rPr>
        <w:t>spacing will also be more pleasing.</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B.  Ease, bevel, or provide a "shoulder" for the edges of the raised</w:t>
      </w:r>
      <w:r>
        <w:rPr>
          <w:rFonts w:ascii="Arial" w:hAnsi="Arial" w:cs="Arial"/>
          <w:sz w:val="16"/>
          <w:szCs w:val="16"/>
        </w:rPr>
        <w:t xml:space="preserve"> characters. They will be much </w:t>
      </w:r>
      <w:r w:rsidRPr="00135AFD">
        <w:rPr>
          <w:rFonts w:ascii="Arial" w:hAnsi="Arial" w:cs="Arial"/>
          <w:sz w:val="16"/>
          <w:szCs w:val="16"/>
        </w:rPr>
        <w:t>easier to read by touch, and the top surfaces of the characters will be slightly further apart, so most normal character spacing will be compliant. As a designer, if you use certain types of materi</w:t>
      </w:r>
      <w:r>
        <w:rPr>
          <w:rFonts w:ascii="Arial" w:hAnsi="Arial" w:cs="Arial"/>
          <w:sz w:val="16"/>
          <w:szCs w:val="16"/>
        </w:rPr>
        <w:t xml:space="preserve">als and an </w:t>
      </w:r>
      <w:r w:rsidRPr="00135AFD">
        <w:rPr>
          <w:rFonts w:ascii="Arial" w:hAnsi="Arial" w:cs="Arial"/>
          <w:sz w:val="16"/>
          <w:szCs w:val="16"/>
        </w:rPr>
        <w:t xml:space="preserve">extreme bevel, you can place the characters as close as 1/16 inch to each other. </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 xml:space="preserve">C.  Whenever possible, use the new rule that allows two separate sign sections, one visual and one </w:t>
      </w:r>
      <w:r w:rsidRPr="00135AFD">
        <w:rPr>
          <w:rFonts w:ascii="Arial" w:hAnsi="Arial" w:cs="Arial"/>
          <w:sz w:val="16"/>
          <w:szCs w:val="16"/>
        </w:rPr>
        <w:tab/>
        <w:t>tactile. The visual characters allow for much tighter spacing, and</w:t>
      </w:r>
      <w:r>
        <w:rPr>
          <w:rFonts w:ascii="Arial" w:hAnsi="Arial" w:cs="Arial"/>
          <w:sz w:val="16"/>
          <w:szCs w:val="16"/>
        </w:rPr>
        <w:t xml:space="preserve"> the tactile characters can be “</w:t>
      </w:r>
      <w:r w:rsidRPr="00135AFD">
        <w:rPr>
          <w:rFonts w:ascii="Arial" w:hAnsi="Arial" w:cs="Arial"/>
          <w:sz w:val="16"/>
          <w:szCs w:val="16"/>
        </w:rPr>
        <w:t>invisible," so the wide spacing will not have a visual impact on the ap</w:t>
      </w:r>
      <w:r>
        <w:rPr>
          <w:rFonts w:ascii="Arial" w:hAnsi="Arial" w:cs="Arial"/>
          <w:sz w:val="16"/>
          <w:szCs w:val="16"/>
        </w:rPr>
        <w:t xml:space="preserve">pearance. Each section can be </w:t>
      </w:r>
      <w:r w:rsidRPr="00135AFD">
        <w:rPr>
          <w:rFonts w:ascii="Arial" w:hAnsi="Arial" w:cs="Arial"/>
          <w:sz w:val="16"/>
          <w:szCs w:val="16"/>
        </w:rPr>
        <w:t>easier to read for more people with varying types of disability.</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D.  Be sure you are choosing sans serif font styles. "Simple serif" styles for tactile characters went out with the original ADAAG. If you have to separate the tips of serifs by 1/8 inch, naturally you will get</w:t>
      </w:r>
      <w:r>
        <w:rPr>
          <w:rFonts w:ascii="Arial" w:hAnsi="Arial" w:cs="Arial"/>
          <w:sz w:val="16"/>
          <w:szCs w:val="16"/>
        </w:rPr>
        <w:t xml:space="preserve"> </w:t>
      </w:r>
      <w:r w:rsidRPr="00135AFD">
        <w:rPr>
          <w:rFonts w:ascii="Arial" w:hAnsi="Arial" w:cs="Arial"/>
          <w:sz w:val="16"/>
          <w:szCs w:val="16"/>
        </w:rPr>
        <w:t xml:space="preserve">much larger and more unattractive spaces between letter pairs. </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sidRPr="00135AFD">
        <w:rPr>
          <w:rFonts w:ascii="Arial" w:hAnsi="Arial" w:cs="Arial"/>
          <w:sz w:val="16"/>
          <w:szCs w:val="16"/>
        </w:rPr>
        <w:t xml:space="preserve">Although the requirement for 35 percent space maximum, rather than 4 times the stroke width, makes very little practical difference in character pairs we have looked at, it’s probably easier for an inspector to make a quick measurement on site of four times the stroke width, than it is to calculate 35 percent of the character height. Since thirty-five percent is actually a slightly more limiting standard, at least when calculated using the minimum stroke width of 10 percent of character height, why not just retain it?  For instance, for a one inch high character, the range of maximum space allowed would be between 40 and 60 percent of character height, versus 35 percent. Although a plan checker or inspector may need to measure some spaces to determine if they are no more than 35 percent, and that restriction may mean that layout artists have to artificially change spacing of a few </w:t>
      </w:r>
      <w:proofErr w:type="spellStart"/>
      <w:r w:rsidRPr="00135AFD">
        <w:rPr>
          <w:rFonts w:ascii="Arial" w:hAnsi="Arial" w:cs="Arial"/>
          <w:sz w:val="16"/>
          <w:szCs w:val="16"/>
        </w:rPr>
        <w:t>characters,that</w:t>
      </w:r>
      <w:proofErr w:type="spellEnd"/>
      <w:r w:rsidRPr="00135AFD">
        <w:rPr>
          <w:rFonts w:ascii="Arial" w:hAnsi="Arial" w:cs="Arial"/>
          <w:sz w:val="16"/>
          <w:szCs w:val="16"/>
        </w:rPr>
        <w:t xml:space="preserve"> will almost never happen with the current requirement. Allowing more space between characters will not usually be an incentive to designers to widen the spacing, since they almost always prefer tighter spacing.</w:t>
      </w:r>
    </w:p>
    <w:p w:rsidR="00CA0BFA" w:rsidRPr="00135AFD" w:rsidRDefault="00CA0BFA" w:rsidP="00CA0BFA">
      <w:pPr>
        <w:pStyle w:val="Free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6"/>
          <w:szCs w:val="16"/>
        </w:rPr>
      </w:pPr>
      <w:r>
        <w:rPr>
          <w:rFonts w:ascii="Arial" w:hAnsi="Arial" w:cs="Arial"/>
          <w:sz w:val="16"/>
          <w:szCs w:val="16"/>
        </w:rPr>
        <w:tab/>
      </w:r>
      <w:r w:rsidRPr="00135AFD">
        <w:rPr>
          <w:rFonts w:ascii="Arial" w:hAnsi="Arial" w:cs="Arial"/>
          <w:sz w:val="16"/>
          <w:szCs w:val="16"/>
        </w:rPr>
        <w:t>Following are some slides that I intend to show at the January meeting. They clearly demonstrate the fact that more space “tweaking” is required when you use a standard of 15 percent of character height, than if you retain our original requirement of 1/8 inch.</w:t>
      </w:r>
    </w:p>
    <w:p w:rsidR="00CA0BFA" w:rsidRPr="00135AFD" w:rsidRDefault="00CA0BFA" w:rsidP="00CA0BFA">
      <w:pPr>
        <w:pStyle w:val="FreeForm"/>
        <w:rPr>
          <w:rFonts w:ascii="Arial" w:hAnsi="Arial" w:cs="Arial"/>
          <w:sz w:val="16"/>
          <w:szCs w:val="16"/>
        </w:rPr>
      </w:pPr>
      <w:r>
        <w:rPr>
          <w:rFonts w:ascii="Arial" w:hAnsi="Arial" w:cs="Arial"/>
          <w:sz w:val="16"/>
          <w:szCs w:val="16"/>
        </w:rPr>
        <w:tab/>
      </w:r>
      <w:r w:rsidRPr="00135AFD">
        <w:rPr>
          <w:rFonts w:ascii="Arial" w:hAnsi="Arial" w:cs="Arial"/>
          <w:sz w:val="16"/>
          <w:szCs w:val="16"/>
        </w:rPr>
        <w:t xml:space="preserve">The only exception is between characters when the characters are between 5/8 inch and 7/8 inches high. </w:t>
      </w:r>
    </w:p>
    <w:p w:rsidR="00CA0BFA" w:rsidRDefault="00CA0BFA" w:rsidP="00CA0BFA">
      <w:pPr>
        <w:ind w:firstLine="720"/>
        <w:rPr>
          <w:rFonts w:ascii="Arial" w:hAnsi="Arial" w:cs="Arial"/>
          <w:sz w:val="16"/>
          <w:szCs w:val="16"/>
        </w:rPr>
      </w:pPr>
      <w:r w:rsidRPr="00135AFD">
        <w:rPr>
          <w:rFonts w:ascii="Arial" w:hAnsi="Arial" w:cs="Arial"/>
          <w:sz w:val="16"/>
          <w:szCs w:val="16"/>
        </w:rPr>
        <w:t>However, since our ANSI project some years ago showed that 1/8 inch was the minimum required between characters if people who are blind can distinguish one letter from the other, the Committee has at this point decided to retain a requirement for 1/8 inch minimum between characters.</w:t>
      </w:r>
    </w:p>
    <w:p w:rsidR="00CA0BFA" w:rsidRDefault="00CA0BFA" w:rsidP="00CA0BFA">
      <w:pPr>
        <w:ind w:firstLine="720"/>
        <w:rPr>
          <w:rFonts w:ascii="Arial" w:hAnsi="Arial" w:cs="Arial"/>
          <w:sz w:val="16"/>
          <w:szCs w:val="16"/>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i/>
        </w:rPr>
        <w:t>Committee action on 7-23-</w:t>
      </w:r>
      <w:r w:rsidRPr="009815CE">
        <w:rPr>
          <w:rFonts w:ascii="Arial" w:hAnsi="Arial" w:cs="Arial"/>
          <w:b/>
          <w:i/>
        </w:rPr>
        <w:t>12 PC</w:t>
      </w:r>
      <w:r>
        <w:rPr>
          <w:rFonts w:ascii="Arial" w:hAnsi="Arial" w:cs="Arial"/>
          <w:b/>
          <w:i/>
        </w:rPr>
        <w:t>1</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7-23</w:t>
      </w:r>
      <w:r w:rsidRPr="00F9729E">
        <w:rPr>
          <w:rFonts w:ascii="Arial" w:hAnsi="Arial" w:cs="Arial"/>
          <w:b/>
          <w:sz w:val="20"/>
          <w:szCs w:val="20"/>
        </w:rPr>
        <w:t>-12 PC1</w:t>
      </w:r>
      <w:r>
        <w:rPr>
          <w:rFonts w:ascii="Arial" w:hAnsi="Arial" w:cs="Arial"/>
          <w:b/>
          <w:sz w:val="20"/>
          <w:szCs w:val="20"/>
        </w:rPr>
        <w:t>.</w:t>
      </w:r>
    </w:p>
    <w:p w:rsidR="00CA0BFA" w:rsidRDefault="00CA0BFA" w:rsidP="00CA0BFA">
      <w:pPr>
        <w:pBdr>
          <w:top w:val="single" w:sz="4" w:space="1" w:color="auto"/>
          <w:left w:val="single" w:sz="4" w:space="4" w:color="auto"/>
          <w:bottom w:val="single" w:sz="4" w:space="1" w:color="auto"/>
          <w:right w:val="single" w:sz="4" w:space="4" w:color="auto"/>
        </w:pBdr>
        <w:tabs>
          <w:tab w:val="left" w:pos="4082"/>
        </w:tabs>
        <w:rPr>
          <w:rFonts w:ascii="Arial" w:hAnsi="Arial" w:cs="Arial"/>
          <w:b/>
          <w:sz w:val="20"/>
          <w:szCs w:val="20"/>
        </w:rPr>
      </w:pPr>
      <w:r>
        <w:rPr>
          <w:rFonts w:ascii="Arial" w:hAnsi="Arial" w:cs="Arial"/>
          <w:b/>
          <w:sz w:val="20"/>
          <w:szCs w:val="20"/>
        </w:rPr>
        <w:tab/>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issue of spacing of letters in signs remains a hotly debated topic.  There is </w:t>
      </w:r>
      <w:proofErr w:type="spellStart"/>
      <w:r>
        <w:rPr>
          <w:rFonts w:ascii="Arial" w:hAnsi="Arial" w:cs="Arial"/>
          <w:sz w:val="20"/>
          <w:szCs w:val="20"/>
        </w:rPr>
        <w:t>not</w:t>
      </w:r>
      <w:proofErr w:type="spellEnd"/>
      <w:r>
        <w:rPr>
          <w:rFonts w:ascii="Arial" w:hAnsi="Arial" w:cs="Arial"/>
          <w:sz w:val="20"/>
          <w:szCs w:val="20"/>
        </w:rPr>
        <w:t xml:space="preserve"> consensus and based on that the Committee approved this public comment to eliminate the change at this stage.  This change will appear in the next public review draft – allowing public comment on the topic.</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p>
    <w:p w:rsidR="00CA0BFA" w:rsidRPr="00B64DF7"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Staff Note:  </w:t>
      </w:r>
      <w:r>
        <w:rPr>
          <w:rFonts w:ascii="Arial" w:hAnsi="Arial" w:cs="Arial"/>
          <w:sz w:val="20"/>
          <w:szCs w:val="20"/>
        </w:rPr>
        <w:t>The word ‘minimum’ after  1/8 inch is existing text and was inappropriately shown in the public comment as underlined new text.  It has been corrected.</w:t>
      </w:r>
    </w:p>
    <w:p w:rsidR="0024521B" w:rsidRDefault="0024521B"/>
    <w:p w:rsidR="007B04CE" w:rsidRPr="00C21B44" w:rsidRDefault="007B04CE" w:rsidP="007B04CE">
      <w:pPr>
        <w:keepNext/>
        <w:pBdr>
          <w:bottom w:val="single" w:sz="4" w:space="1" w:color="auto"/>
        </w:pBdr>
        <w:jc w:val="center"/>
        <w:outlineLvl w:val="0"/>
        <w:rPr>
          <w:rFonts w:ascii="Arial" w:hAnsi="Arial" w:cs="Arial"/>
          <w:b/>
          <w:sz w:val="32"/>
          <w:szCs w:val="32"/>
        </w:rPr>
      </w:pPr>
    </w:p>
    <w:p w:rsidR="00445331" w:rsidRDefault="00445331">
      <w:pPr>
        <w:spacing w:after="200" w:line="276" w:lineRule="auto"/>
        <w:rPr>
          <w:rFonts w:ascii="Arial" w:hAnsi="Arial" w:cs="Arial"/>
          <w:b/>
          <w:sz w:val="32"/>
          <w:szCs w:val="32"/>
        </w:rPr>
      </w:pPr>
      <w:r>
        <w:rPr>
          <w:rFonts w:ascii="Arial" w:hAnsi="Arial" w:cs="Arial"/>
          <w:b/>
          <w:sz w:val="32"/>
          <w:szCs w:val="32"/>
        </w:rPr>
        <w:br w:type="page"/>
      </w:r>
    </w:p>
    <w:p w:rsidR="007B04CE" w:rsidRDefault="007B04CE" w:rsidP="007B04CE">
      <w:pPr>
        <w:keepNext/>
        <w:pBdr>
          <w:bottom w:val="single" w:sz="4" w:space="1" w:color="auto"/>
        </w:pBdr>
        <w:jc w:val="center"/>
        <w:outlineLvl w:val="0"/>
        <w:rPr>
          <w:rFonts w:ascii="Arial" w:hAnsi="Arial" w:cs="Arial"/>
          <w:b/>
          <w:sz w:val="32"/>
          <w:szCs w:val="32"/>
        </w:rPr>
      </w:pPr>
      <w:r w:rsidRPr="00C21B44">
        <w:rPr>
          <w:rFonts w:ascii="Arial" w:hAnsi="Arial" w:cs="Arial"/>
          <w:b/>
          <w:sz w:val="32"/>
          <w:szCs w:val="32"/>
        </w:rPr>
        <w:lastRenderedPageBreak/>
        <w:t>Chapter 8</w:t>
      </w:r>
    </w:p>
    <w:p w:rsidR="00445331" w:rsidRPr="00C21B44" w:rsidRDefault="00445331" w:rsidP="007B04CE">
      <w:pPr>
        <w:keepNext/>
        <w:pBdr>
          <w:bottom w:val="single" w:sz="4" w:space="1" w:color="auto"/>
        </w:pBdr>
        <w:jc w:val="center"/>
        <w:outlineLvl w:val="0"/>
        <w:rPr>
          <w:rFonts w:ascii="Arial" w:hAnsi="Arial" w:cs="Arial"/>
          <w:b/>
          <w:sz w:val="32"/>
          <w:szCs w:val="32"/>
        </w:rPr>
      </w:pPr>
    </w:p>
    <w:p w:rsidR="007B04CE" w:rsidRPr="00204E15" w:rsidRDefault="007B04CE" w:rsidP="007B04CE">
      <w:pPr>
        <w:keepNext/>
        <w:pBdr>
          <w:top w:val="single" w:sz="4" w:space="1" w:color="auto"/>
        </w:pBdr>
        <w:outlineLvl w:val="0"/>
        <w:rPr>
          <w:rFonts w:ascii="Arial" w:hAnsi="Arial" w:cs="Arial"/>
          <w:b/>
        </w:rPr>
      </w:pPr>
    </w:p>
    <w:p w:rsidR="007B04CE" w:rsidRPr="00C21B44" w:rsidRDefault="007B04CE" w:rsidP="007B04CE">
      <w:pPr>
        <w:keepNext/>
        <w:outlineLvl w:val="0"/>
        <w:rPr>
          <w:rFonts w:ascii="Arial" w:hAnsi="Arial" w:cs="Arial"/>
          <w:b/>
          <w:sz w:val="32"/>
          <w:szCs w:val="32"/>
        </w:rPr>
      </w:pPr>
      <w:r w:rsidRPr="00C21B44">
        <w:rPr>
          <w:rFonts w:ascii="Arial" w:hAnsi="Arial" w:cs="Arial"/>
          <w:b/>
          <w:sz w:val="32"/>
          <w:szCs w:val="32"/>
        </w:rPr>
        <w:t>8-2 –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21B44" w:rsidRDefault="007B04CE" w:rsidP="007B04CE">
      <w:pPr>
        <w:rPr>
          <w:rFonts w:ascii="Arial" w:hAnsi="Arial" w:cs="Arial"/>
          <w:i/>
          <w:sz w:val="20"/>
          <w:szCs w:val="20"/>
        </w:rPr>
      </w:pPr>
    </w:p>
    <w:p w:rsidR="007B04CE" w:rsidRPr="00C21B44" w:rsidRDefault="007B04CE" w:rsidP="007B04CE">
      <w:pPr>
        <w:rPr>
          <w:rFonts w:ascii="Arial" w:hAnsi="Arial" w:cs="Arial"/>
          <w:sz w:val="20"/>
        </w:rPr>
      </w:pPr>
      <w:r w:rsidRPr="00C21B44">
        <w:rPr>
          <w:rFonts w:ascii="Arial" w:hAnsi="Arial" w:cs="Arial"/>
          <w:b/>
          <w:bCs/>
          <w:sz w:val="20"/>
        </w:rPr>
        <w:t>Revise as follows:</w:t>
      </w:r>
      <w:r w:rsidRPr="00C21B44">
        <w:rPr>
          <w:rFonts w:ascii="Arial" w:hAnsi="Arial" w:cs="Arial"/>
          <w:sz w:val="20"/>
        </w:rPr>
        <w:t xml:space="preserve"> </w:t>
      </w:r>
    </w:p>
    <w:p w:rsidR="007B04CE" w:rsidRPr="00C21B44" w:rsidRDefault="007B04CE" w:rsidP="007B04CE">
      <w:pPr>
        <w:rPr>
          <w:rFonts w:ascii="Arial" w:hAnsi="Arial" w:cs="Arial"/>
          <w:sz w:val="20"/>
          <w:szCs w:val="20"/>
        </w:rPr>
      </w:pPr>
    </w:p>
    <w:p w:rsidR="007B04CE" w:rsidRPr="00C21B44" w:rsidRDefault="007B04CE" w:rsidP="007B04CE">
      <w:pPr>
        <w:rPr>
          <w:rFonts w:ascii="Arial" w:hAnsi="Arial" w:cs="Arial"/>
          <w:spacing w:val="-1"/>
          <w:sz w:val="20"/>
          <w:szCs w:val="20"/>
        </w:rPr>
      </w:pPr>
      <w:r w:rsidRPr="00C21B44">
        <w:rPr>
          <w:rFonts w:ascii="Arial" w:hAnsi="Arial" w:cs="Arial"/>
          <w:b/>
          <w:bCs/>
          <w:spacing w:val="1"/>
          <w:w w:val="105"/>
          <w:sz w:val="20"/>
          <w:szCs w:val="20"/>
        </w:rPr>
        <w:t>802.1 General.</w:t>
      </w:r>
      <w:r w:rsidRPr="00C21B44">
        <w:rPr>
          <w:rFonts w:ascii="Arial" w:hAnsi="Arial" w:cs="Arial"/>
          <w:spacing w:val="1"/>
          <w:sz w:val="20"/>
          <w:szCs w:val="20"/>
        </w:rPr>
        <w:t xml:space="preserve"> Wheelchair spaces and wheel chair </w:t>
      </w:r>
      <w:r w:rsidRPr="00C21B44">
        <w:rPr>
          <w:rFonts w:ascii="Arial" w:hAnsi="Arial" w:cs="Arial"/>
          <w:sz w:val="20"/>
          <w:szCs w:val="20"/>
        </w:rPr>
        <w:t>space locations in ass</w:t>
      </w:r>
      <w:r>
        <w:rPr>
          <w:rFonts w:ascii="Arial" w:hAnsi="Arial" w:cs="Arial"/>
          <w:sz w:val="20"/>
          <w:szCs w:val="20"/>
        </w:rPr>
        <w:t>embly areas with spectator seat</w:t>
      </w:r>
      <w:r w:rsidRPr="00C21B44">
        <w:rPr>
          <w:rFonts w:ascii="Arial" w:hAnsi="Arial" w:cs="Arial"/>
          <w:spacing w:val="2"/>
          <w:sz w:val="20"/>
          <w:szCs w:val="20"/>
        </w:rPr>
        <w:t xml:space="preserve">ing shall comply with Section 802. </w:t>
      </w:r>
      <w:r w:rsidRPr="00C21B44">
        <w:rPr>
          <w:rFonts w:ascii="Arial" w:hAnsi="Arial" w:cs="Arial"/>
          <w:spacing w:val="2"/>
          <w:sz w:val="20"/>
          <w:szCs w:val="20"/>
          <w:u w:val="single"/>
        </w:rPr>
        <w:t xml:space="preserve">Where tiered seating includes dining surfaces or work surfaces, wheelchair spaces and wheelchair space locations shall comply with Section 802.6, 802.7, 802.9, 802.10 and 902.  </w:t>
      </w:r>
      <w:r w:rsidRPr="00C21B44">
        <w:rPr>
          <w:rFonts w:ascii="Arial" w:hAnsi="Arial" w:cs="Arial"/>
          <w:spacing w:val="2"/>
          <w:sz w:val="20"/>
          <w:szCs w:val="20"/>
        </w:rPr>
        <w:t xml:space="preserve">Team and player </w:t>
      </w:r>
      <w:r w:rsidRPr="00C21B44">
        <w:rPr>
          <w:rFonts w:ascii="Arial" w:hAnsi="Arial" w:cs="Arial"/>
          <w:spacing w:val="-1"/>
          <w:sz w:val="20"/>
          <w:szCs w:val="20"/>
        </w:rPr>
        <w:t>seating shall comply with Sections 802.2 through 802.6.</w:t>
      </w:r>
    </w:p>
    <w:p w:rsidR="007B04CE" w:rsidRPr="00C21B44" w:rsidRDefault="007B04CE" w:rsidP="007B04CE">
      <w:pPr>
        <w:rPr>
          <w:rFonts w:ascii="Arial" w:hAnsi="Arial" w:cs="Arial"/>
          <w:spacing w:val="-1"/>
          <w:sz w:val="20"/>
          <w:szCs w:val="20"/>
        </w:rPr>
      </w:pPr>
    </w:p>
    <w:p w:rsidR="007B04CE" w:rsidRPr="00C21B44" w:rsidRDefault="007B04CE" w:rsidP="007B04CE">
      <w:pPr>
        <w:rPr>
          <w:rFonts w:ascii="Arial" w:hAnsi="Arial" w:cs="Arial"/>
          <w:sz w:val="20"/>
          <w:szCs w:val="20"/>
        </w:rPr>
      </w:pPr>
      <w:r w:rsidRPr="00C21B44">
        <w:rPr>
          <w:rFonts w:ascii="Arial" w:hAnsi="Arial" w:cs="Arial"/>
          <w:b/>
          <w:bCs/>
          <w:spacing w:val="2"/>
          <w:sz w:val="20"/>
          <w:szCs w:val="20"/>
        </w:rPr>
        <w:t>802.7.2 Companion Seat Alignment.</w:t>
      </w:r>
      <w:r>
        <w:rPr>
          <w:rFonts w:ascii="Arial" w:hAnsi="Arial" w:cs="Arial"/>
          <w:spacing w:val="2"/>
          <w:sz w:val="20"/>
          <w:szCs w:val="20"/>
        </w:rPr>
        <w:t xml:space="preserve"> In row seat</w:t>
      </w:r>
      <w:r w:rsidRPr="00C21B44">
        <w:rPr>
          <w:rFonts w:ascii="Arial" w:hAnsi="Arial" w:cs="Arial"/>
          <w:spacing w:val="-1"/>
          <w:sz w:val="20"/>
          <w:szCs w:val="20"/>
        </w:rPr>
        <w:t>ing, the companion seat shall be located to provide shoulder alignment with the wheelchair space occu</w:t>
      </w:r>
      <w:r w:rsidRPr="00C21B44">
        <w:rPr>
          <w:rFonts w:ascii="Arial" w:hAnsi="Arial" w:cs="Arial"/>
          <w:spacing w:val="-3"/>
          <w:sz w:val="20"/>
          <w:szCs w:val="20"/>
        </w:rPr>
        <w:t xml:space="preserve">pant. The shoulder of the wheelchair space occupant </w:t>
      </w:r>
      <w:r w:rsidRPr="00C21B44">
        <w:rPr>
          <w:rFonts w:ascii="Arial" w:hAnsi="Arial" w:cs="Arial"/>
          <w:spacing w:val="2"/>
          <w:sz w:val="20"/>
          <w:szCs w:val="20"/>
        </w:rPr>
        <w:t xml:space="preserve">shall be measured either 36 inches (915 mm) from </w:t>
      </w:r>
      <w:r w:rsidRPr="00C21B44">
        <w:rPr>
          <w:rFonts w:ascii="Arial" w:hAnsi="Arial" w:cs="Arial"/>
          <w:spacing w:val="-2"/>
          <w:sz w:val="20"/>
          <w:szCs w:val="20"/>
        </w:rPr>
        <w:t xml:space="preserve">the front or 12 inches (305 mm) from the rear of the </w:t>
      </w:r>
      <w:r w:rsidRPr="00C21B44">
        <w:rPr>
          <w:rFonts w:ascii="Arial" w:hAnsi="Arial" w:cs="Arial"/>
          <w:sz w:val="20"/>
          <w:szCs w:val="20"/>
        </w:rPr>
        <w:t>wheelchair space. The floor surface for the compan</w:t>
      </w:r>
      <w:r w:rsidRPr="00C21B44">
        <w:rPr>
          <w:rFonts w:ascii="Arial" w:hAnsi="Arial" w:cs="Arial"/>
          <w:spacing w:val="-2"/>
          <w:sz w:val="20"/>
          <w:szCs w:val="20"/>
        </w:rPr>
        <w:t>ion seat shall be at the same elevation as the wheel</w:t>
      </w:r>
      <w:r w:rsidRPr="00C21B44">
        <w:rPr>
          <w:rFonts w:ascii="Arial" w:hAnsi="Arial" w:cs="Arial"/>
          <w:spacing w:val="-2"/>
          <w:sz w:val="20"/>
          <w:szCs w:val="20"/>
        </w:rPr>
        <w:softHyphen/>
      </w:r>
      <w:r w:rsidRPr="00C21B44">
        <w:rPr>
          <w:rFonts w:ascii="Arial" w:hAnsi="Arial" w:cs="Arial"/>
          <w:sz w:val="20"/>
          <w:szCs w:val="20"/>
        </w:rPr>
        <w:t>chair space floor surface.</w:t>
      </w:r>
    </w:p>
    <w:p w:rsidR="007B04CE" w:rsidRPr="00C21B44" w:rsidRDefault="007B04CE" w:rsidP="007B04CE">
      <w:pPr>
        <w:ind w:left="216"/>
        <w:rPr>
          <w:rFonts w:ascii="Arial" w:hAnsi="Arial" w:cs="Arial"/>
          <w:sz w:val="20"/>
          <w:szCs w:val="20"/>
        </w:rPr>
      </w:pPr>
    </w:p>
    <w:p w:rsidR="007B04CE" w:rsidRPr="00C21B44" w:rsidRDefault="007B04CE" w:rsidP="007B04CE">
      <w:pPr>
        <w:ind w:left="360"/>
        <w:rPr>
          <w:rFonts w:ascii="Arial" w:hAnsi="Arial" w:cs="Arial"/>
          <w:sz w:val="20"/>
          <w:szCs w:val="20"/>
          <w:u w:val="single"/>
        </w:rPr>
      </w:pPr>
      <w:r w:rsidRPr="00C21B44">
        <w:rPr>
          <w:rFonts w:ascii="Arial" w:hAnsi="Arial" w:cs="Arial"/>
          <w:b/>
          <w:bCs/>
          <w:spacing w:val="2"/>
          <w:sz w:val="20"/>
          <w:szCs w:val="20"/>
          <w:u w:val="single"/>
        </w:rPr>
        <w:t>EXCEPTION:</w:t>
      </w:r>
      <w:r w:rsidRPr="00C21B44">
        <w:rPr>
          <w:rFonts w:ascii="Arial" w:hAnsi="Arial" w:cs="Arial"/>
          <w:sz w:val="20"/>
          <w:szCs w:val="20"/>
          <w:u w:val="single"/>
        </w:rPr>
        <w:t xml:space="preserve"> Companion seat alignment is not required in tiered seating includes dining surfaces or work surfaces.</w:t>
      </w:r>
    </w:p>
    <w:p w:rsidR="007B04CE" w:rsidRDefault="007B04CE" w:rsidP="007B04CE">
      <w:pPr>
        <w:rPr>
          <w:rFonts w:ascii="Arial" w:hAnsi="Arial" w:cs="Arial"/>
          <w:sz w:val="20"/>
          <w:szCs w:val="20"/>
          <w:u w:val="single"/>
        </w:rPr>
      </w:pPr>
    </w:p>
    <w:p w:rsidR="007B04CE" w:rsidRPr="00BA44B0" w:rsidRDefault="007B04CE" w:rsidP="007B04CE">
      <w:pPr>
        <w:rPr>
          <w:rFonts w:ascii="Arial" w:hAnsi="Arial" w:cs="Arial"/>
          <w:b/>
          <w:sz w:val="32"/>
          <w:szCs w:val="32"/>
        </w:rPr>
      </w:pPr>
      <w:r>
        <w:rPr>
          <w:rFonts w:ascii="Arial" w:hAnsi="Arial" w:cs="Arial"/>
          <w:b/>
          <w:sz w:val="32"/>
          <w:szCs w:val="32"/>
        </w:rPr>
        <w:t>8-2</w:t>
      </w:r>
      <w:r w:rsidRPr="00BA44B0">
        <w:rPr>
          <w:rFonts w:ascii="Arial" w:hAnsi="Arial" w:cs="Arial"/>
          <w:b/>
          <w:sz w:val="32"/>
          <w:szCs w:val="32"/>
        </w:rPr>
        <w:t xml:space="preserve">-12 PC1 </w:t>
      </w:r>
    </w:p>
    <w:p w:rsidR="007B04CE" w:rsidRDefault="007B04CE" w:rsidP="007B04CE">
      <w:pPr>
        <w:autoSpaceDE w:val="0"/>
        <w:autoSpaceDN w:val="0"/>
        <w:adjustRightInd w:val="0"/>
        <w:jc w:val="center"/>
        <w:rPr>
          <w:rFonts w:ascii="Arial" w:hAnsi="Arial" w:cs="Arial"/>
          <w:b/>
          <w:i/>
          <w:sz w:val="20"/>
          <w:szCs w:val="20"/>
        </w:rPr>
      </w:pPr>
    </w:p>
    <w:p w:rsidR="007B04CE" w:rsidRPr="00885DF2" w:rsidRDefault="007B04CE" w:rsidP="007B04CE">
      <w:pPr>
        <w:autoSpaceDE w:val="0"/>
        <w:autoSpaceDN w:val="0"/>
        <w:adjustRightInd w:val="0"/>
        <w:jc w:val="center"/>
        <w:rPr>
          <w:rFonts w:ascii="Arial" w:hAnsi="Arial" w:cs="Arial"/>
          <w:b/>
          <w:i/>
        </w:rPr>
      </w:pPr>
      <w:r w:rsidRPr="00885DF2">
        <w:rPr>
          <w:rFonts w:ascii="Arial" w:hAnsi="Arial" w:cs="Arial"/>
          <w:b/>
          <w:i/>
        </w:rPr>
        <w:t>See committee action under 3-6-12 PC2</w:t>
      </w:r>
    </w:p>
    <w:p w:rsidR="007B04CE" w:rsidRDefault="007B04CE" w:rsidP="007B04CE">
      <w:pPr>
        <w:rPr>
          <w:rFonts w:ascii="Arial" w:hAnsi="Arial" w:cs="Arial"/>
          <w:b/>
          <w:bCs/>
          <w:spacing w:val="-2"/>
          <w:sz w:val="20"/>
          <w:szCs w:val="20"/>
          <w:u w:val="single"/>
        </w:rPr>
      </w:pPr>
    </w:p>
    <w:p w:rsidR="007B04CE" w:rsidRPr="00C21B44" w:rsidRDefault="007B04CE" w:rsidP="007B04CE">
      <w:pPr>
        <w:pBdr>
          <w:top w:val="single" w:sz="4" w:space="1" w:color="auto"/>
        </w:pBdr>
        <w:rPr>
          <w:rFonts w:ascii="Arial" w:hAnsi="Arial" w:cs="Arial"/>
          <w:b/>
          <w:bCs/>
          <w:spacing w:val="-2"/>
          <w:sz w:val="20"/>
          <w:szCs w:val="20"/>
          <w:u w:val="single"/>
        </w:rPr>
      </w:pPr>
    </w:p>
    <w:p w:rsidR="007B04CE" w:rsidRPr="00C21B44" w:rsidRDefault="007B04CE" w:rsidP="007B04CE">
      <w:pPr>
        <w:keepNext/>
        <w:outlineLvl w:val="0"/>
        <w:rPr>
          <w:rFonts w:ascii="Arial" w:hAnsi="Arial" w:cs="Arial"/>
          <w:b/>
          <w:sz w:val="32"/>
          <w:szCs w:val="32"/>
        </w:rPr>
      </w:pPr>
      <w:r w:rsidRPr="00C21B44">
        <w:rPr>
          <w:rFonts w:ascii="Arial" w:hAnsi="Arial" w:cs="Arial"/>
          <w:b/>
          <w:sz w:val="32"/>
          <w:szCs w:val="32"/>
        </w:rPr>
        <w:t>8-3–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21B44" w:rsidRDefault="007B04CE" w:rsidP="007B04CE">
      <w:pPr>
        <w:rPr>
          <w:rFonts w:ascii="Arial" w:hAnsi="Arial" w:cs="Arial"/>
          <w:i/>
          <w:sz w:val="20"/>
          <w:szCs w:val="20"/>
        </w:rPr>
      </w:pPr>
    </w:p>
    <w:p w:rsidR="007B04CE" w:rsidRPr="00C21B44" w:rsidRDefault="007B04CE" w:rsidP="007B04CE">
      <w:pPr>
        <w:rPr>
          <w:rFonts w:ascii="Arial" w:hAnsi="Arial" w:cs="Arial"/>
          <w:sz w:val="20"/>
        </w:rPr>
      </w:pPr>
      <w:r w:rsidRPr="00C21B44">
        <w:rPr>
          <w:rFonts w:ascii="Arial" w:hAnsi="Arial" w:cs="Arial"/>
          <w:b/>
          <w:bCs/>
          <w:sz w:val="20"/>
        </w:rPr>
        <w:t>Revise as follows:</w:t>
      </w:r>
      <w:r w:rsidRPr="00C21B44">
        <w:rPr>
          <w:rFonts w:ascii="Arial" w:hAnsi="Arial" w:cs="Arial"/>
          <w:sz w:val="20"/>
        </w:rPr>
        <w:t xml:space="preserve"> </w:t>
      </w:r>
    </w:p>
    <w:p w:rsidR="007B04CE" w:rsidRPr="00C21B44" w:rsidRDefault="007B04CE" w:rsidP="007B04CE">
      <w:pPr>
        <w:rPr>
          <w:rFonts w:ascii="Arial" w:hAnsi="Arial" w:cs="Arial"/>
          <w:sz w:val="20"/>
          <w:szCs w:val="20"/>
        </w:rPr>
      </w:pPr>
    </w:p>
    <w:p w:rsidR="007B04CE" w:rsidRPr="00C21B44" w:rsidRDefault="007B04CE" w:rsidP="007B04CE">
      <w:pPr>
        <w:rPr>
          <w:rFonts w:ascii="Helvetica" w:hAnsi="Helvetica" w:cs="Helvetica"/>
          <w:color w:val="000000"/>
          <w:sz w:val="20"/>
          <w:szCs w:val="20"/>
        </w:rPr>
      </w:pPr>
      <w:r w:rsidRPr="00C21B44">
        <w:rPr>
          <w:rFonts w:ascii="Helvetica-Bold" w:hAnsi="Helvetica-Bold" w:cs="Helvetica-Bold"/>
          <w:b/>
          <w:bCs/>
          <w:color w:val="000000"/>
          <w:sz w:val="20"/>
          <w:szCs w:val="20"/>
        </w:rPr>
        <w:t xml:space="preserve">802.4 Depth. </w:t>
      </w:r>
      <w:r w:rsidRPr="00C21B44">
        <w:rPr>
          <w:rFonts w:ascii="Helvetica" w:hAnsi="Helvetica" w:cs="Helvetica"/>
          <w:color w:val="000000"/>
          <w:sz w:val="20"/>
          <w:szCs w:val="20"/>
        </w:rPr>
        <w:t xml:space="preserve">Where a wheelchair space can be entered from the front or rear, the wheelchair space shall be </w:t>
      </w:r>
      <w:r w:rsidRPr="00C21B44">
        <w:rPr>
          <w:rFonts w:ascii="Helvetica" w:hAnsi="Helvetica" w:cs="Helvetica"/>
          <w:strike/>
          <w:color w:val="000000"/>
          <w:sz w:val="20"/>
          <w:szCs w:val="20"/>
        </w:rPr>
        <w:t>48</w:t>
      </w:r>
      <w:r w:rsidRPr="00C21B44">
        <w:rPr>
          <w:rFonts w:ascii="Helvetica" w:hAnsi="Helvetica" w:cs="Helvetica"/>
          <w:color w:val="000000"/>
          <w:sz w:val="20"/>
          <w:szCs w:val="20"/>
        </w:rPr>
        <w:t xml:space="preserve"> </w:t>
      </w:r>
      <w:r w:rsidRPr="00C21B44">
        <w:rPr>
          <w:rFonts w:ascii="Helvetica" w:hAnsi="Helvetica" w:cs="Helvetica"/>
          <w:color w:val="000000"/>
          <w:sz w:val="20"/>
          <w:szCs w:val="20"/>
          <w:u w:val="single"/>
        </w:rPr>
        <w:t>52</w:t>
      </w:r>
      <w:r w:rsidRPr="00C21B44">
        <w:rPr>
          <w:rFonts w:ascii="Helvetica" w:hAnsi="Helvetica" w:cs="Helvetica"/>
          <w:color w:val="000000"/>
          <w:sz w:val="20"/>
          <w:szCs w:val="20"/>
        </w:rPr>
        <w:t xml:space="preserve"> inches (</w:t>
      </w:r>
      <w:r w:rsidRPr="00C21B44">
        <w:rPr>
          <w:rFonts w:ascii="Helvetica" w:hAnsi="Helvetica" w:cs="Helvetica"/>
          <w:strike/>
          <w:color w:val="000000"/>
          <w:sz w:val="20"/>
          <w:szCs w:val="20"/>
        </w:rPr>
        <w:t>1220</w:t>
      </w:r>
      <w:r w:rsidRPr="00C21B44">
        <w:rPr>
          <w:rFonts w:ascii="Helvetica" w:hAnsi="Helvetica" w:cs="Helvetica"/>
          <w:color w:val="000000"/>
          <w:sz w:val="20"/>
          <w:szCs w:val="20"/>
        </w:rPr>
        <w:t xml:space="preserve"> </w:t>
      </w:r>
      <w:r w:rsidRPr="00C21B44">
        <w:rPr>
          <w:rFonts w:ascii="Helvetica" w:hAnsi="Helvetica" w:cs="Helvetica"/>
          <w:color w:val="000000"/>
          <w:sz w:val="20"/>
          <w:szCs w:val="20"/>
          <w:u w:val="single"/>
        </w:rPr>
        <w:t>1320</w:t>
      </w:r>
      <w:r w:rsidRPr="00C21B44">
        <w:rPr>
          <w:rFonts w:ascii="Helvetica" w:hAnsi="Helvetica" w:cs="Helvetica"/>
          <w:color w:val="000000"/>
          <w:sz w:val="20"/>
          <w:szCs w:val="20"/>
        </w:rPr>
        <w:t xml:space="preserve"> mm) minimum in depth. Where a wheelchair space can only be entered from the side, the wheelchair space shall be 60 inches (1525 mm) minimum in depth.</w:t>
      </w:r>
    </w:p>
    <w:p w:rsidR="007B04CE" w:rsidRDefault="007B04CE" w:rsidP="007B04CE">
      <w:pPr>
        <w:rPr>
          <w:rFonts w:ascii="Arial" w:hAnsi="Arial" w:cs="Arial"/>
          <w:b/>
          <w:sz w:val="20"/>
          <w:szCs w:val="20"/>
        </w:rPr>
      </w:pPr>
    </w:p>
    <w:p w:rsidR="007B04CE" w:rsidRPr="00BA44B0" w:rsidRDefault="007B04CE" w:rsidP="007B04CE">
      <w:pPr>
        <w:rPr>
          <w:rFonts w:ascii="Arial" w:hAnsi="Arial" w:cs="Arial"/>
          <w:b/>
          <w:sz w:val="32"/>
          <w:szCs w:val="32"/>
        </w:rPr>
      </w:pPr>
      <w:r>
        <w:rPr>
          <w:rFonts w:ascii="Arial" w:hAnsi="Arial" w:cs="Arial"/>
          <w:b/>
          <w:sz w:val="32"/>
          <w:szCs w:val="32"/>
        </w:rPr>
        <w:t>8-3</w:t>
      </w:r>
      <w:r w:rsidRPr="00BA44B0">
        <w:rPr>
          <w:rFonts w:ascii="Arial" w:hAnsi="Arial" w:cs="Arial"/>
          <w:b/>
          <w:sz w:val="32"/>
          <w:szCs w:val="32"/>
        </w:rPr>
        <w:t xml:space="preserve">-12 PC1 </w:t>
      </w:r>
    </w:p>
    <w:p w:rsidR="007B04CE" w:rsidRDefault="007B04CE" w:rsidP="007B04CE">
      <w:pPr>
        <w:autoSpaceDE w:val="0"/>
        <w:autoSpaceDN w:val="0"/>
        <w:adjustRightInd w:val="0"/>
        <w:jc w:val="center"/>
        <w:rPr>
          <w:rFonts w:ascii="Arial" w:hAnsi="Arial" w:cs="Arial"/>
          <w:b/>
          <w:i/>
          <w:sz w:val="20"/>
          <w:szCs w:val="20"/>
        </w:rPr>
      </w:pPr>
    </w:p>
    <w:p w:rsidR="007B04CE" w:rsidRPr="00885DF2" w:rsidRDefault="007B04CE" w:rsidP="007B04CE">
      <w:pPr>
        <w:autoSpaceDE w:val="0"/>
        <w:autoSpaceDN w:val="0"/>
        <w:adjustRightInd w:val="0"/>
        <w:jc w:val="center"/>
        <w:rPr>
          <w:rFonts w:ascii="Arial" w:hAnsi="Arial" w:cs="Arial"/>
          <w:b/>
          <w:i/>
        </w:rPr>
      </w:pPr>
      <w:r w:rsidRPr="00885DF2">
        <w:rPr>
          <w:rFonts w:ascii="Arial" w:hAnsi="Arial" w:cs="Arial"/>
          <w:b/>
          <w:i/>
        </w:rPr>
        <w:t>See committee action under 3-6-12 PC2</w:t>
      </w:r>
    </w:p>
    <w:p w:rsidR="007B04CE" w:rsidRPr="00885DF2" w:rsidRDefault="007B04CE" w:rsidP="007B04CE">
      <w:pPr>
        <w:pBdr>
          <w:bottom w:val="single" w:sz="4" w:space="1" w:color="auto"/>
        </w:pBdr>
        <w:rPr>
          <w:rFonts w:ascii="Arial" w:hAnsi="Arial" w:cs="Arial"/>
          <w:b/>
        </w:rPr>
      </w:pPr>
    </w:p>
    <w:p w:rsidR="007B04CE" w:rsidRPr="00885DF2" w:rsidRDefault="007B04CE" w:rsidP="007B04CE">
      <w:pPr>
        <w:keepNext/>
        <w:pBdr>
          <w:top w:val="single" w:sz="4" w:space="1" w:color="auto"/>
        </w:pBdr>
        <w:outlineLvl w:val="0"/>
        <w:rPr>
          <w:rFonts w:ascii="Arial" w:hAnsi="Arial" w:cs="Arial"/>
          <w:b/>
        </w:rPr>
      </w:pPr>
    </w:p>
    <w:p w:rsidR="001427D2" w:rsidRDefault="001427D2">
      <w:pPr>
        <w:spacing w:after="200" w:line="276" w:lineRule="auto"/>
        <w:rPr>
          <w:rFonts w:ascii="Arial" w:hAnsi="Arial" w:cs="Arial"/>
          <w:b/>
          <w:sz w:val="32"/>
          <w:szCs w:val="32"/>
        </w:rPr>
      </w:pPr>
      <w:r>
        <w:rPr>
          <w:rFonts w:ascii="Arial" w:hAnsi="Arial" w:cs="Arial"/>
          <w:b/>
          <w:sz w:val="32"/>
          <w:szCs w:val="32"/>
        </w:rPr>
        <w:br w:type="page"/>
      </w:r>
    </w:p>
    <w:p w:rsidR="007B04CE" w:rsidRPr="00C21B44" w:rsidRDefault="007B04CE" w:rsidP="007B04CE">
      <w:pPr>
        <w:keepNext/>
        <w:outlineLvl w:val="0"/>
        <w:rPr>
          <w:rFonts w:ascii="Arial" w:hAnsi="Arial" w:cs="Arial"/>
          <w:b/>
          <w:sz w:val="32"/>
          <w:szCs w:val="32"/>
        </w:rPr>
      </w:pPr>
      <w:r w:rsidRPr="00C21B44">
        <w:rPr>
          <w:rFonts w:ascii="Arial" w:hAnsi="Arial" w:cs="Arial"/>
          <w:b/>
          <w:sz w:val="32"/>
          <w:szCs w:val="32"/>
        </w:rPr>
        <w:lastRenderedPageBreak/>
        <w:t>8-6–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21B44" w:rsidRDefault="007B04CE" w:rsidP="007B04CE">
      <w:pPr>
        <w:rPr>
          <w:rFonts w:ascii="Arial" w:hAnsi="Arial" w:cs="Arial"/>
          <w:b/>
          <w:bCs/>
          <w:sz w:val="20"/>
        </w:rPr>
      </w:pPr>
    </w:p>
    <w:p w:rsidR="007B04CE" w:rsidRPr="00C21B44" w:rsidRDefault="007B04CE" w:rsidP="007B04CE">
      <w:pPr>
        <w:rPr>
          <w:rFonts w:ascii="Arial" w:hAnsi="Arial" w:cs="Arial"/>
          <w:sz w:val="20"/>
        </w:rPr>
      </w:pPr>
      <w:r w:rsidRPr="00C21B44">
        <w:rPr>
          <w:rFonts w:ascii="Arial" w:hAnsi="Arial" w:cs="Arial"/>
          <w:b/>
          <w:bCs/>
          <w:sz w:val="20"/>
        </w:rPr>
        <w:t>Add new text as follows:</w:t>
      </w:r>
      <w:r w:rsidRPr="00C21B44">
        <w:rPr>
          <w:rFonts w:ascii="Arial" w:hAnsi="Arial" w:cs="Arial"/>
          <w:sz w:val="20"/>
        </w:rPr>
        <w:t xml:space="preserve"> </w:t>
      </w:r>
    </w:p>
    <w:p w:rsidR="007B04CE" w:rsidRPr="00C21B44" w:rsidRDefault="007B04CE" w:rsidP="007B04CE">
      <w:pPr>
        <w:rPr>
          <w:rFonts w:ascii="Arial" w:hAnsi="Arial" w:cs="Arial"/>
          <w:sz w:val="20"/>
          <w:szCs w:val="20"/>
        </w:rPr>
      </w:pPr>
    </w:p>
    <w:p w:rsidR="007B04CE" w:rsidRPr="00C21B44" w:rsidRDefault="007B04CE" w:rsidP="007B04CE">
      <w:pPr>
        <w:rPr>
          <w:rFonts w:ascii="Arial" w:hAnsi="Arial" w:cs="Arial"/>
          <w:sz w:val="20"/>
          <w:szCs w:val="20"/>
          <w:u w:val="single"/>
        </w:rPr>
      </w:pPr>
      <w:r w:rsidRPr="00C21B44">
        <w:rPr>
          <w:rFonts w:ascii="Arial" w:hAnsi="Arial" w:cs="Arial"/>
          <w:b/>
          <w:sz w:val="20"/>
          <w:szCs w:val="20"/>
          <w:u w:val="single"/>
        </w:rPr>
        <w:t xml:space="preserve">802.11 Stage Lighting for Sign Language Interpreters.  </w:t>
      </w:r>
      <w:r w:rsidRPr="00C21B44">
        <w:rPr>
          <w:rFonts w:ascii="Arial" w:hAnsi="Arial" w:cs="Arial"/>
          <w:sz w:val="20"/>
          <w:szCs w:val="20"/>
          <w:u w:val="single"/>
        </w:rPr>
        <w:t xml:space="preserve">Lighting shall be provided at each side of a stage for the purposes of illuminating a Sign Language Interpreter. The illuminated presentation area shall be </w:t>
      </w:r>
      <w:r w:rsidRPr="00C21B44">
        <w:rPr>
          <w:rFonts w:ascii="Arial" w:hAnsi="Arial" w:cs="Arial"/>
          <w:sz w:val="20"/>
          <w:szCs w:val="20"/>
          <w:u w:val="single"/>
          <w:shd w:val="clear" w:color="auto" w:fill="FFFFFF"/>
        </w:rPr>
        <w:t>25 square feet</w:t>
      </w:r>
      <w:r w:rsidRPr="00C21B44">
        <w:rPr>
          <w:rFonts w:ascii="Arial" w:hAnsi="Arial" w:cs="Arial"/>
          <w:sz w:val="20"/>
          <w:szCs w:val="20"/>
          <w:u w:val="single"/>
        </w:rPr>
        <w:t xml:space="preserve"> (2.3 m</w:t>
      </w:r>
      <w:r w:rsidRPr="00C21B44">
        <w:rPr>
          <w:rFonts w:ascii="Arial" w:hAnsi="Arial" w:cs="Arial"/>
          <w:sz w:val="20"/>
          <w:szCs w:val="20"/>
          <w:u w:val="single"/>
          <w:vertAlign w:val="superscript"/>
        </w:rPr>
        <w:t>2</w:t>
      </w:r>
      <w:r w:rsidRPr="00C21B44">
        <w:rPr>
          <w:rFonts w:ascii="Arial" w:hAnsi="Arial" w:cs="Arial"/>
          <w:sz w:val="20"/>
          <w:szCs w:val="20"/>
          <w:u w:val="single"/>
        </w:rPr>
        <w:t>) minimum measured in a vertical plane with the bottom edge at 48 inches (1220 mm) above the finished floor and a minimum of 36 inches (915 mm) measured from the presentation wall.  The illumination shall be provided by directional light fixtures controlled independently from the general room lighting.  The fixtures shall be located as necessary to provide a diagonal cast of light for facial illumination at no less than 15 degrees from the vertical plane.  The illumination shall be 10 foot candles (108 lux) minimum greater than the least light level.</w:t>
      </w:r>
    </w:p>
    <w:p w:rsidR="007B04CE" w:rsidRPr="00885DF2" w:rsidRDefault="007B04CE" w:rsidP="007B04CE">
      <w:pPr>
        <w:rPr>
          <w:rFonts w:ascii="Arial" w:hAnsi="Arial" w:cs="Arial"/>
          <w:u w:val="single"/>
        </w:rPr>
      </w:pPr>
    </w:p>
    <w:p w:rsidR="007B04CE" w:rsidRPr="00BA44B0" w:rsidRDefault="007B04CE" w:rsidP="007B04CE">
      <w:pPr>
        <w:rPr>
          <w:rFonts w:ascii="Arial" w:hAnsi="Arial" w:cs="Arial"/>
          <w:b/>
          <w:sz w:val="32"/>
          <w:szCs w:val="32"/>
        </w:rPr>
      </w:pPr>
      <w:r>
        <w:rPr>
          <w:rFonts w:ascii="Arial" w:hAnsi="Arial" w:cs="Arial"/>
          <w:b/>
          <w:sz w:val="32"/>
          <w:szCs w:val="32"/>
        </w:rPr>
        <w:t>8-6-12 PC1</w:t>
      </w:r>
      <w:r w:rsidRPr="00BA44B0">
        <w:rPr>
          <w:rFonts w:ascii="Arial" w:hAnsi="Arial" w:cs="Arial"/>
          <w:b/>
          <w:sz w:val="32"/>
          <w:szCs w:val="32"/>
        </w:rPr>
        <w:t xml:space="preserve"> </w:t>
      </w:r>
    </w:p>
    <w:p w:rsidR="007B04CE" w:rsidRPr="00BA44B0" w:rsidRDefault="007B04CE" w:rsidP="007B04CE">
      <w:pPr>
        <w:rPr>
          <w:rFonts w:ascii="Arial" w:hAnsi="Arial" w:cs="Arial"/>
          <w:b/>
          <w:sz w:val="20"/>
          <w:szCs w:val="20"/>
        </w:rPr>
      </w:pPr>
      <w:r>
        <w:rPr>
          <w:rFonts w:ascii="Arial" w:hAnsi="Arial" w:cs="Arial"/>
          <w:b/>
          <w:sz w:val="20"/>
          <w:szCs w:val="20"/>
        </w:rPr>
        <w:t>Hansel Bauman representing National Association of the Deaf</w:t>
      </w:r>
    </w:p>
    <w:p w:rsidR="007B04CE" w:rsidRDefault="007B04CE" w:rsidP="007B04CE">
      <w:pPr>
        <w:rPr>
          <w:rFonts w:ascii="Arial" w:hAnsi="Arial" w:cs="Arial"/>
          <w:b/>
          <w:sz w:val="20"/>
          <w:szCs w:val="20"/>
        </w:rPr>
      </w:pPr>
    </w:p>
    <w:p w:rsidR="007B04CE" w:rsidRDefault="007B04CE" w:rsidP="007B04CE">
      <w:pPr>
        <w:rPr>
          <w:rFonts w:ascii="Arial" w:hAnsi="Arial" w:cs="Arial"/>
          <w:b/>
          <w:sz w:val="20"/>
          <w:szCs w:val="20"/>
        </w:rPr>
      </w:pPr>
      <w:r>
        <w:rPr>
          <w:rFonts w:ascii="Arial" w:hAnsi="Arial" w:cs="Arial"/>
          <w:b/>
          <w:sz w:val="20"/>
          <w:szCs w:val="20"/>
        </w:rPr>
        <w:t>Further revise as follows:</w:t>
      </w:r>
    </w:p>
    <w:p w:rsidR="007B04CE" w:rsidRDefault="007B04CE" w:rsidP="007B04CE">
      <w:pPr>
        <w:rPr>
          <w:rFonts w:ascii="Arial" w:hAnsi="Arial" w:cs="Arial"/>
          <w:b/>
          <w:sz w:val="20"/>
          <w:szCs w:val="20"/>
        </w:rPr>
      </w:pPr>
    </w:p>
    <w:p w:rsidR="007B04CE" w:rsidRPr="00D43C0E" w:rsidRDefault="007B04CE" w:rsidP="007B04CE">
      <w:pPr>
        <w:rPr>
          <w:rFonts w:ascii="Arial" w:hAnsi="Arial" w:cs="Arial"/>
          <w:strike/>
          <w:sz w:val="20"/>
          <w:szCs w:val="20"/>
        </w:rPr>
      </w:pPr>
      <w:r w:rsidRPr="00D43C0E">
        <w:rPr>
          <w:rFonts w:ascii="Arial" w:hAnsi="Arial" w:cs="Arial"/>
          <w:b/>
          <w:strike/>
          <w:sz w:val="20"/>
          <w:szCs w:val="20"/>
        </w:rPr>
        <w:t xml:space="preserve">802.11 Stage Lighting for Sign Language Interpreters.  </w:t>
      </w:r>
      <w:r w:rsidRPr="00D43C0E">
        <w:rPr>
          <w:rFonts w:ascii="Arial" w:hAnsi="Arial" w:cs="Arial"/>
          <w:strike/>
          <w:sz w:val="20"/>
          <w:szCs w:val="20"/>
        </w:rPr>
        <w:t xml:space="preserve">Lighting shall be provided at each side of a stage for the purposes of illuminating a Sign Language Interpreter. The illuminated presentation area shall be </w:t>
      </w:r>
      <w:r w:rsidRPr="00D43C0E">
        <w:rPr>
          <w:rFonts w:ascii="Arial" w:hAnsi="Arial" w:cs="Arial"/>
          <w:strike/>
          <w:sz w:val="20"/>
          <w:szCs w:val="20"/>
          <w:shd w:val="clear" w:color="auto" w:fill="FFFFFF"/>
        </w:rPr>
        <w:t>25 square feet</w:t>
      </w:r>
      <w:r w:rsidRPr="00D43C0E">
        <w:rPr>
          <w:rFonts w:ascii="Arial" w:hAnsi="Arial" w:cs="Arial"/>
          <w:strike/>
          <w:sz w:val="20"/>
          <w:szCs w:val="20"/>
        </w:rPr>
        <w:t xml:space="preserve"> (2.3 m</w:t>
      </w:r>
      <w:r w:rsidRPr="00D43C0E">
        <w:rPr>
          <w:rFonts w:ascii="Arial" w:hAnsi="Arial" w:cs="Arial"/>
          <w:strike/>
          <w:sz w:val="20"/>
          <w:szCs w:val="20"/>
          <w:vertAlign w:val="superscript"/>
        </w:rPr>
        <w:t>2</w:t>
      </w:r>
      <w:r w:rsidRPr="00D43C0E">
        <w:rPr>
          <w:rFonts w:ascii="Arial" w:hAnsi="Arial" w:cs="Arial"/>
          <w:strike/>
          <w:sz w:val="20"/>
          <w:szCs w:val="20"/>
        </w:rPr>
        <w:t>) minimum measured in a vertical plane with the bottom edge at 48 inches (1220 mm) above the finished floor and a minimum of 36 inches (915 mm) measured from the presentation wall.  The illumination shall be provided by directional light fixtures controlled independently from the general room lighting.  The fixtures shall be located as necessary to provide a diagonal cast of light for facial illumination at no less than 15 degrees from the vertical plane.  The illumination shall be 10 foot candles (108 lux) minimum greater than the least light level.</w:t>
      </w:r>
    </w:p>
    <w:p w:rsidR="007B04CE" w:rsidRDefault="007B04CE" w:rsidP="007B04CE">
      <w:pPr>
        <w:rPr>
          <w:rFonts w:ascii="Arial" w:hAnsi="Arial" w:cs="Arial"/>
          <w:b/>
          <w:sz w:val="20"/>
          <w:szCs w:val="20"/>
        </w:rPr>
      </w:pPr>
    </w:p>
    <w:p w:rsidR="007B04C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802.11 General.</w:t>
      </w:r>
      <w:r w:rsidRPr="00D43C0E">
        <w:rPr>
          <w:rFonts w:ascii="Arial" w:hAnsi="Arial" w:cs="Arial"/>
          <w:color w:val="1A1A1A"/>
          <w:sz w:val="20"/>
          <w:szCs w:val="44"/>
          <w:u w:val="single"/>
        </w:rPr>
        <w:t xml:space="preserve"> Sign language interpreter stations shall comply with 802.11.</w:t>
      </w:r>
    </w:p>
    <w:p w:rsidR="007B04CE" w:rsidRPr="00D43C0E" w:rsidRDefault="007B04CE" w:rsidP="007B04CE">
      <w:pPr>
        <w:rPr>
          <w:rFonts w:ascii="Arial" w:hAnsi="Arial" w:cs="Arial"/>
          <w:color w:val="1A1A1A"/>
          <w:sz w:val="20"/>
          <w:szCs w:val="26"/>
          <w:u w:val="single"/>
        </w:rPr>
      </w:pPr>
    </w:p>
    <w:p w:rsidR="007B04CE" w:rsidRPr="00D43C0E" w:rsidRDefault="007B04CE" w:rsidP="007B04CE">
      <w:pPr>
        <w:rPr>
          <w:rFonts w:ascii="Arial" w:hAnsi="Arial" w:cs="Arial"/>
          <w:bCs/>
          <w:color w:val="1A1A1A"/>
          <w:sz w:val="20"/>
          <w:szCs w:val="44"/>
          <w:u w:val="single"/>
        </w:rPr>
      </w:pPr>
      <w:r w:rsidRPr="00D43C0E">
        <w:rPr>
          <w:rFonts w:ascii="Arial" w:hAnsi="Arial" w:cs="Arial"/>
          <w:b/>
          <w:bCs/>
          <w:color w:val="1A1A1A"/>
          <w:sz w:val="20"/>
          <w:szCs w:val="44"/>
          <w:u w:val="single"/>
        </w:rPr>
        <w:t xml:space="preserve">802.11.1 Area. </w:t>
      </w:r>
      <w:r w:rsidRPr="00D43C0E">
        <w:rPr>
          <w:rFonts w:ascii="Arial" w:hAnsi="Arial" w:cs="Arial"/>
          <w:bCs/>
          <w:color w:val="1A1A1A"/>
          <w:sz w:val="20"/>
          <w:szCs w:val="44"/>
          <w:u w:val="single"/>
        </w:rPr>
        <w:t xml:space="preserve">A sign language interpreter station shall provide a level and clear floor of sufficient floor area necessary to enable a sign language interpreter to produce sign language legible from the seating area identified in 802.11.2 and allow periodic interpreter shift changes to take place. </w:t>
      </w:r>
    </w:p>
    <w:p w:rsidR="007B04CE" w:rsidRPr="00D43C0E" w:rsidRDefault="007B04CE" w:rsidP="007B04CE">
      <w:pPr>
        <w:rPr>
          <w:rFonts w:ascii="Arial" w:hAnsi="Arial" w:cs="Arial"/>
          <w:bCs/>
          <w:color w:val="1A1A1A"/>
          <w:sz w:val="20"/>
          <w:szCs w:val="44"/>
          <w:u w:val="single"/>
        </w:rPr>
      </w:pPr>
    </w:p>
    <w:p w:rsidR="007B04CE" w:rsidRPr="00D43C0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 xml:space="preserve">802.11.2 Location. </w:t>
      </w:r>
      <w:r w:rsidRPr="00D43C0E">
        <w:rPr>
          <w:rFonts w:ascii="Arial" w:hAnsi="Arial" w:cs="Arial"/>
          <w:color w:val="1A1A1A"/>
          <w:sz w:val="20"/>
          <w:szCs w:val="44"/>
          <w:u w:val="single"/>
        </w:rPr>
        <w:t xml:space="preserve">Sign language interpreter stations shall be located so that seating within an arc centered on the station and subtending 120 degrees maximum and not more than 65 feet from the station is provided with sightlines providing unobstructed view of the signers from top of their heads to their waists and to an arm's length to both sides of the signer, all as measured to the center of the station.  The vertical viewing angle to the interpreter station shall not exceed 30 degrees.  </w:t>
      </w:r>
    </w:p>
    <w:p w:rsidR="007B04CE" w:rsidRPr="00D43C0E" w:rsidRDefault="007B04CE" w:rsidP="007B04CE">
      <w:pPr>
        <w:rPr>
          <w:rFonts w:ascii="Arial" w:hAnsi="Arial" w:cs="Arial"/>
          <w:color w:val="1A1A1A"/>
          <w:sz w:val="20"/>
          <w:szCs w:val="26"/>
          <w:u w:val="single"/>
        </w:rPr>
      </w:pPr>
    </w:p>
    <w:p w:rsidR="007B04C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802.11.4 Illumination:</w:t>
      </w:r>
      <w:r w:rsidRPr="00D43C0E">
        <w:rPr>
          <w:rFonts w:ascii="Arial" w:hAnsi="Arial" w:cs="Arial"/>
          <w:color w:val="1A1A1A"/>
          <w:sz w:val="20"/>
          <w:szCs w:val="44"/>
          <w:u w:val="single"/>
        </w:rPr>
        <w:t xml:space="preserve"> The sign language interpreter station shall be illuminated in compliance with 802.11.2 while signing is underway. Illumination of the sign language interpreter station shall comply with the Recommended Maintained </w:t>
      </w:r>
      <w:proofErr w:type="spellStart"/>
      <w:r w:rsidRPr="00D43C0E">
        <w:rPr>
          <w:rFonts w:ascii="Arial" w:hAnsi="Arial" w:cs="Arial"/>
          <w:color w:val="1A1A1A"/>
          <w:sz w:val="20"/>
          <w:szCs w:val="44"/>
          <w:u w:val="single"/>
        </w:rPr>
        <w:t>Illuminance</w:t>
      </w:r>
      <w:proofErr w:type="spellEnd"/>
      <w:r w:rsidRPr="00D43C0E">
        <w:rPr>
          <w:rFonts w:ascii="Arial" w:hAnsi="Arial" w:cs="Arial"/>
          <w:color w:val="1A1A1A"/>
          <w:sz w:val="20"/>
          <w:szCs w:val="44"/>
          <w:u w:val="single"/>
        </w:rPr>
        <w:t xml:space="preserve"> Targets established for a “Transitional Sermon” by IES Handbook 10</w:t>
      </w:r>
      <w:r w:rsidRPr="00D43C0E">
        <w:rPr>
          <w:rFonts w:ascii="Arial" w:hAnsi="Arial" w:cs="Arial"/>
          <w:color w:val="1A1A1A"/>
          <w:sz w:val="20"/>
          <w:szCs w:val="44"/>
          <w:u w:val="single"/>
          <w:vertAlign w:val="superscript"/>
        </w:rPr>
        <w:t>th</w:t>
      </w:r>
      <w:r w:rsidRPr="00D43C0E">
        <w:rPr>
          <w:rFonts w:ascii="Arial" w:hAnsi="Arial" w:cs="Arial"/>
          <w:color w:val="1A1A1A"/>
          <w:sz w:val="20"/>
          <w:szCs w:val="44"/>
          <w:u w:val="single"/>
        </w:rPr>
        <w:t xml:space="preserve"> Edition, Table 37.2.</w:t>
      </w:r>
    </w:p>
    <w:p w:rsidR="007B04CE" w:rsidRPr="00D43C0E" w:rsidRDefault="007B04CE" w:rsidP="007B04CE">
      <w:pPr>
        <w:rPr>
          <w:rFonts w:ascii="Arial" w:hAnsi="Arial" w:cs="Arial"/>
          <w:color w:val="1A1A1A"/>
          <w:sz w:val="20"/>
          <w:szCs w:val="26"/>
          <w:u w:val="single"/>
        </w:rPr>
      </w:pPr>
    </w:p>
    <w:p w:rsidR="007B04CE" w:rsidRPr="00D43C0E" w:rsidRDefault="007B04CE" w:rsidP="007B04CE">
      <w:pPr>
        <w:rPr>
          <w:rFonts w:ascii="Arial" w:hAnsi="Arial" w:cs="Arial"/>
          <w:bCs/>
          <w:color w:val="1A1A1A"/>
          <w:sz w:val="20"/>
          <w:szCs w:val="44"/>
          <w:u w:val="single"/>
        </w:rPr>
      </w:pPr>
      <w:r w:rsidRPr="00D43C0E">
        <w:rPr>
          <w:rFonts w:ascii="Arial" w:hAnsi="Arial" w:cs="Arial"/>
          <w:b/>
          <w:bCs/>
          <w:color w:val="1A1A1A"/>
          <w:sz w:val="20"/>
          <w:szCs w:val="44"/>
          <w:u w:val="single"/>
        </w:rPr>
        <w:t>802.11.5 Backdrop.</w:t>
      </w:r>
      <w:r w:rsidRPr="00D43C0E">
        <w:rPr>
          <w:rFonts w:ascii="Arial" w:hAnsi="Arial" w:cs="Arial"/>
          <w:bCs/>
          <w:color w:val="1A1A1A"/>
          <w:sz w:val="20"/>
          <w:szCs w:val="44"/>
          <w:u w:val="single"/>
        </w:rPr>
        <w:t xml:space="preserve"> When a sign language interpreter station is located no </w:t>
      </w:r>
      <w:proofErr w:type="spellStart"/>
      <w:r w:rsidRPr="00D43C0E">
        <w:rPr>
          <w:rFonts w:ascii="Arial" w:hAnsi="Arial" w:cs="Arial"/>
          <w:bCs/>
          <w:color w:val="1A1A1A"/>
          <w:sz w:val="20"/>
          <w:szCs w:val="44"/>
          <w:u w:val="single"/>
        </w:rPr>
        <w:t>grater</w:t>
      </w:r>
      <w:proofErr w:type="spellEnd"/>
      <w:r w:rsidRPr="00D43C0E">
        <w:rPr>
          <w:rFonts w:ascii="Arial" w:hAnsi="Arial" w:cs="Arial"/>
          <w:bCs/>
          <w:color w:val="1A1A1A"/>
          <w:sz w:val="20"/>
          <w:szCs w:val="44"/>
          <w:u w:val="single"/>
        </w:rPr>
        <w:t xml:space="preserve"> than 10 feet in front of a permanent wall as measured tangent to the centerline of the arc described in 802.11.2 a portion of the wall measuring 69 inches wide centered on the sign language interpreter station and 96 inches high from the finish floor shall be considered as a backdrop. </w:t>
      </w:r>
      <w:r w:rsidRPr="00D43C0E">
        <w:rPr>
          <w:rFonts w:ascii="Arial" w:hAnsi="Arial" w:cs="Arial"/>
          <w:bCs/>
          <w:i/>
          <w:color w:val="1A1A1A"/>
          <w:sz w:val="20"/>
          <w:szCs w:val="44"/>
          <w:u w:val="single"/>
        </w:rPr>
        <w:t xml:space="preserve">The surface treatment of the backdrop shall comply </w:t>
      </w:r>
      <w:r w:rsidRPr="00D43C0E">
        <w:rPr>
          <w:rFonts w:ascii="Arial" w:hAnsi="Arial" w:cs="Arial"/>
          <w:bCs/>
          <w:i/>
          <w:color w:val="1A1A1A"/>
          <w:sz w:val="20"/>
          <w:szCs w:val="44"/>
          <w:u w:val="single"/>
        </w:rPr>
        <w:lastRenderedPageBreak/>
        <w:t>with 802.11.5 while sign language interpretation is being provided.</w:t>
      </w:r>
      <w:r w:rsidRPr="00D43C0E">
        <w:rPr>
          <w:rFonts w:ascii="Arial" w:hAnsi="Arial" w:cs="Arial"/>
          <w:bCs/>
          <w:color w:val="1A1A1A"/>
          <w:sz w:val="20"/>
          <w:szCs w:val="44"/>
          <w:u w:val="single"/>
        </w:rPr>
        <w:t xml:space="preserve"> The backdrop shall provide a flat, smooth surface with a monochromatic, low-luster finish treatment.</w:t>
      </w:r>
    </w:p>
    <w:p w:rsidR="007B04CE" w:rsidRDefault="007B04CE" w:rsidP="007B04CE">
      <w:pPr>
        <w:rPr>
          <w:rFonts w:ascii="Arial" w:hAnsi="Arial" w:cs="Arial"/>
          <w:b/>
          <w:sz w:val="16"/>
          <w:szCs w:val="16"/>
        </w:rPr>
      </w:pPr>
    </w:p>
    <w:p w:rsidR="007B04CE" w:rsidRPr="00AD3AA8" w:rsidRDefault="007B04CE" w:rsidP="007B04CE">
      <w:pPr>
        <w:rPr>
          <w:rFonts w:ascii="Arial" w:hAnsi="Arial" w:cs="Arial"/>
          <w:bCs/>
          <w:sz w:val="16"/>
          <w:szCs w:val="16"/>
        </w:rPr>
      </w:pPr>
      <w:r w:rsidRPr="00AD3AA8">
        <w:rPr>
          <w:rFonts w:ascii="Arial" w:hAnsi="Arial" w:cs="Arial"/>
          <w:b/>
          <w:sz w:val="16"/>
          <w:szCs w:val="16"/>
        </w:rPr>
        <w:t>Reason:</w:t>
      </w:r>
      <w:r w:rsidRPr="00AD3AA8">
        <w:rPr>
          <w:rFonts w:ascii="Arial" w:hAnsi="Arial" w:cs="Arial"/>
          <w:sz w:val="16"/>
          <w:szCs w:val="16"/>
        </w:rPr>
        <w:t xml:space="preserve">  </w:t>
      </w:r>
      <w:r w:rsidRPr="00AD3AA8">
        <w:rPr>
          <w:rFonts w:ascii="Arial" w:hAnsi="Arial" w:cs="Arial"/>
          <w:bCs/>
          <w:sz w:val="16"/>
          <w:szCs w:val="16"/>
        </w:rPr>
        <w:t>The proposed revision to</w:t>
      </w:r>
      <w:r w:rsidRPr="00AD3AA8">
        <w:rPr>
          <w:rFonts w:ascii="Arial" w:hAnsi="Arial" w:cs="Arial"/>
          <w:b/>
          <w:bCs/>
          <w:sz w:val="16"/>
          <w:szCs w:val="16"/>
        </w:rPr>
        <w:t xml:space="preserve"> 802.11 Stage Lighting for Sign Language Interpreters </w:t>
      </w:r>
      <w:r w:rsidRPr="00AD3AA8">
        <w:rPr>
          <w:rFonts w:ascii="Arial" w:hAnsi="Arial" w:cs="Arial"/>
          <w:bCs/>
          <w:sz w:val="16"/>
          <w:szCs w:val="16"/>
        </w:rPr>
        <w:t xml:space="preserve">is a complete replacement of the text provided in the Public Review Draft dated October 25, 2013.  The revised proposal provides a performance standard for </w:t>
      </w:r>
      <w:r w:rsidRPr="00AD3AA8">
        <w:rPr>
          <w:rFonts w:ascii="Arial" w:hAnsi="Arial" w:cs="Arial"/>
          <w:b/>
          <w:bCs/>
          <w:sz w:val="16"/>
          <w:szCs w:val="16"/>
        </w:rPr>
        <w:t>Sign Language Interpreter Stations</w:t>
      </w:r>
      <w:r w:rsidRPr="00AD3AA8">
        <w:rPr>
          <w:rFonts w:ascii="Arial" w:hAnsi="Arial" w:cs="Arial"/>
          <w:bCs/>
          <w:sz w:val="16"/>
          <w:szCs w:val="16"/>
        </w:rPr>
        <w:t xml:space="preserve"> to accommodates a reasonable range of possible performance venues where sign language interpreting would likely be provided rather than providing targeted guidance for a specific location.  The revision provides measureable lighting conditions, spatial relationships and adds guidance for the surface treatment for a backdrop which could greatly enhance ones acuity of reading sign language from a prescribed area within audience seating. </w:t>
      </w:r>
    </w:p>
    <w:p w:rsidR="007B04CE" w:rsidRPr="00AD3AA8" w:rsidRDefault="007B04CE" w:rsidP="007B04CE">
      <w:pPr>
        <w:ind w:firstLine="720"/>
        <w:rPr>
          <w:rFonts w:ascii="Arial" w:hAnsi="Arial" w:cs="Arial"/>
          <w:bCs/>
          <w:sz w:val="16"/>
          <w:szCs w:val="16"/>
        </w:rPr>
      </w:pPr>
      <w:r w:rsidRPr="00AD3AA8">
        <w:rPr>
          <w:rFonts w:ascii="Arial" w:hAnsi="Arial" w:cs="Arial"/>
          <w:bCs/>
          <w:sz w:val="16"/>
          <w:szCs w:val="16"/>
        </w:rPr>
        <w:t xml:space="preserve">In the revised text the sign language interpreter station (the station) is defined in terms of its performance as an area that enables an interpreter to perform visual communication.  The station is located in relation to a seating area within the audience that would have reasonable visual access to the station.  The dimensions and geometry used to describe the Location / seating area derived from information on acceptable theater viewing angles published in Time Saver Standards for Building Types by De Chiara and </w:t>
      </w:r>
      <w:proofErr w:type="spellStart"/>
      <w:r w:rsidRPr="00AD3AA8">
        <w:rPr>
          <w:rFonts w:ascii="Arial" w:hAnsi="Arial" w:cs="Arial"/>
          <w:bCs/>
          <w:sz w:val="16"/>
          <w:szCs w:val="16"/>
        </w:rPr>
        <w:t>Callender</w:t>
      </w:r>
      <w:proofErr w:type="spellEnd"/>
      <w:r w:rsidRPr="00AD3AA8">
        <w:rPr>
          <w:rFonts w:ascii="Arial" w:hAnsi="Arial" w:cs="Arial"/>
          <w:bCs/>
          <w:sz w:val="16"/>
          <w:szCs w:val="16"/>
        </w:rPr>
        <w:t xml:space="preserve">.   </w:t>
      </w:r>
    </w:p>
    <w:p w:rsidR="007B04CE" w:rsidRPr="00AD3AA8" w:rsidRDefault="007B04CE" w:rsidP="007B04CE">
      <w:pPr>
        <w:ind w:firstLine="720"/>
        <w:rPr>
          <w:rFonts w:ascii="Arial" w:hAnsi="Arial" w:cs="Arial"/>
          <w:bCs/>
          <w:sz w:val="16"/>
          <w:szCs w:val="16"/>
        </w:rPr>
      </w:pPr>
      <w:r w:rsidRPr="00AD3AA8">
        <w:rPr>
          <w:rFonts w:ascii="Arial" w:hAnsi="Arial" w:cs="Arial"/>
          <w:bCs/>
          <w:sz w:val="16"/>
          <w:szCs w:val="16"/>
        </w:rPr>
        <w:t xml:space="preserve">Measures for lighting are provided by way of reference to the Illuminating Engineering Society (IES) Handbook.  The proposed lighting levels and methods for measuring the lighting levels at the station are consistent with lighting levels determined as beneficial for viewing sign language in similar conditions observed over time at public forums held at </w:t>
      </w:r>
      <w:smartTag w:uri="urn:schemas-microsoft-com:office:smarttags" w:element="place">
        <w:smartTag w:uri="urn:schemas-microsoft-com:office:smarttags" w:element="PlaceName">
          <w:r w:rsidRPr="00AD3AA8">
            <w:rPr>
              <w:rFonts w:ascii="Arial" w:hAnsi="Arial" w:cs="Arial"/>
              <w:bCs/>
              <w:sz w:val="16"/>
              <w:szCs w:val="16"/>
            </w:rPr>
            <w:t>Gallaudet</w:t>
          </w:r>
        </w:smartTag>
        <w:r w:rsidRPr="00AD3AA8">
          <w:rPr>
            <w:rFonts w:ascii="Arial" w:hAnsi="Arial" w:cs="Arial"/>
            <w:bCs/>
            <w:sz w:val="16"/>
            <w:szCs w:val="16"/>
          </w:rPr>
          <w:t xml:space="preserve"> </w:t>
        </w:r>
        <w:smartTag w:uri="urn:schemas-microsoft-com:office:smarttags" w:element="PlaceType">
          <w:r w:rsidRPr="00AD3AA8">
            <w:rPr>
              <w:rFonts w:ascii="Arial" w:hAnsi="Arial" w:cs="Arial"/>
              <w:bCs/>
              <w:sz w:val="16"/>
              <w:szCs w:val="16"/>
            </w:rPr>
            <w:t>University</w:t>
          </w:r>
        </w:smartTag>
      </w:smartTag>
      <w:r w:rsidRPr="00AD3AA8">
        <w:rPr>
          <w:rFonts w:ascii="Arial" w:hAnsi="Arial" w:cs="Arial"/>
          <w:bCs/>
          <w:sz w:val="16"/>
          <w:szCs w:val="16"/>
        </w:rPr>
        <w:t xml:space="preserve"> where sign-language interpreting is used in public forums on a daily basis.  The IES standard substantiates the lighting levels for viewing gestures in sermons that are video recorded.  Until further detailed research is provided this the IES standard provides a reasonable measure of light levels in both the vertical and horizontal directions in which sign language is viewed.  </w:t>
      </w:r>
    </w:p>
    <w:p w:rsidR="007B04CE" w:rsidRPr="00AD3AA8" w:rsidRDefault="007B04CE" w:rsidP="007B04CE">
      <w:pPr>
        <w:ind w:firstLine="720"/>
        <w:rPr>
          <w:rFonts w:ascii="Arial" w:hAnsi="Arial" w:cs="Arial"/>
          <w:sz w:val="16"/>
          <w:szCs w:val="16"/>
        </w:rPr>
      </w:pPr>
      <w:r w:rsidRPr="00AD3AA8">
        <w:rPr>
          <w:rFonts w:ascii="Arial" w:hAnsi="Arial" w:cs="Arial"/>
          <w:bCs/>
          <w:sz w:val="16"/>
          <w:szCs w:val="16"/>
        </w:rPr>
        <w:t xml:space="preserve">Finally the proposal provides guidance for surface treatment for a permanent wall that, because of its proximity to the area identified as the station would serve as a backdrop to the sign language produced by the interpreter.  The proposed language seeks to provide a reasonable requirement for an architectural backdrop that would not interfere or be a part of the stage set of the performance being interpreted.  Furthermore, the standard for the backdrop intends to allows reasonable flexibility  to the wall surface treatment while controlling glare and visual vibrations caused by shadows produced by heavy wall texture and or surface patterns.  Controlling these adverse conditions greatly reduces eye strain and enhances acuity.  </w:t>
      </w:r>
    </w:p>
    <w:p w:rsidR="007B04CE" w:rsidRDefault="007B04CE" w:rsidP="007B04CE">
      <w:pP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8-6</w:t>
      </w:r>
      <w:r w:rsidRPr="009815CE">
        <w:rPr>
          <w:rFonts w:ascii="Arial" w:hAnsi="Arial" w:cs="Arial"/>
          <w:b/>
          <w:i/>
        </w:rPr>
        <w:t>-12 PC1</w:t>
      </w: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8-6</w:t>
      </w:r>
      <w:r w:rsidRPr="00F9729E">
        <w:rPr>
          <w:rFonts w:ascii="Arial" w:hAnsi="Arial" w:cs="Arial"/>
          <w:b/>
          <w:sz w:val="20"/>
          <w:szCs w:val="20"/>
        </w:rPr>
        <w:t>-12 PC1</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public comment is a significant improvement over that previously approved, providing clear design parameters for sign language interpreter stations.  The committee hopes including this in the next public review draft will promote comments to improve it further..</w:t>
      </w:r>
    </w:p>
    <w:p w:rsidR="007B04CE" w:rsidRPr="00885DF2" w:rsidRDefault="007B04CE" w:rsidP="007B04CE">
      <w:pPr>
        <w:rPr>
          <w:rFonts w:ascii="Arial" w:hAnsi="Arial" w:cs="Arial"/>
          <w:b/>
        </w:rPr>
      </w:pPr>
    </w:p>
    <w:p w:rsidR="007B04CE" w:rsidRPr="009815CE" w:rsidRDefault="007B04CE" w:rsidP="007B04CE">
      <w:pPr>
        <w:jc w:val="center"/>
        <w:rPr>
          <w:rFonts w:ascii="Arial" w:hAnsi="Arial" w:cs="Arial"/>
          <w:b/>
          <w:i/>
        </w:rPr>
      </w:pPr>
    </w:p>
    <w:p w:rsidR="007B04CE" w:rsidRPr="00885DF2" w:rsidRDefault="007B04CE" w:rsidP="007B04CE">
      <w:pPr>
        <w:pBdr>
          <w:top w:val="single" w:sz="4" w:space="1" w:color="auto"/>
        </w:pBdr>
        <w:rPr>
          <w:rFonts w:ascii="Arial" w:hAnsi="Arial" w:cs="Arial"/>
          <w:bCs/>
        </w:rPr>
      </w:pPr>
      <w:r w:rsidRPr="00C21B44">
        <w:rPr>
          <w:rFonts w:ascii="Arial" w:hAnsi="Arial" w:cs="Arial"/>
          <w:b/>
          <w:bCs/>
          <w:sz w:val="16"/>
          <w:szCs w:val="16"/>
        </w:rPr>
        <w:tab/>
      </w:r>
      <w:r w:rsidRPr="00C21B44">
        <w:rPr>
          <w:rFonts w:ascii="Arial" w:hAnsi="Arial" w:cs="Arial"/>
          <w:b/>
          <w:bCs/>
          <w:sz w:val="16"/>
          <w:szCs w:val="16"/>
        </w:rPr>
        <w:tab/>
      </w:r>
      <w:r w:rsidRPr="00C21B44">
        <w:rPr>
          <w:rFonts w:ascii="Arial" w:hAnsi="Arial" w:cs="Arial"/>
          <w:b/>
          <w:bCs/>
          <w:sz w:val="16"/>
          <w:szCs w:val="16"/>
        </w:rPr>
        <w:tab/>
      </w:r>
      <w:r w:rsidRPr="00C21B44">
        <w:rPr>
          <w:rFonts w:ascii="Arial" w:hAnsi="Arial" w:cs="Arial"/>
          <w:b/>
          <w:bCs/>
          <w:sz w:val="16"/>
          <w:szCs w:val="16"/>
        </w:rPr>
        <w:tab/>
      </w:r>
    </w:p>
    <w:p w:rsidR="007B04CE" w:rsidRPr="00C21B44" w:rsidRDefault="007B04CE" w:rsidP="007B04CE">
      <w:pPr>
        <w:keepNext/>
        <w:outlineLvl w:val="0"/>
        <w:rPr>
          <w:rFonts w:ascii="Arial" w:hAnsi="Arial" w:cs="Arial"/>
          <w:b/>
          <w:sz w:val="32"/>
          <w:szCs w:val="32"/>
        </w:rPr>
      </w:pPr>
      <w:r w:rsidRPr="00C21B44">
        <w:rPr>
          <w:rFonts w:ascii="Arial" w:hAnsi="Arial" w:cs="Arial"/>
          <w:b/>
          <w:sz w:val="32"/>
          <w:szCs w:val="32"/>
        </w:rPr>
        <w:t>8-9–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21B44" w:rsidRDefault="007B04CE" w:rsidP="007B04CE">
      <w:pPr>
        <w:rPr>
          <w:rFonts w:ascii="Arial" w:hAnsi="Arial" w:cs="Arial"/>
          <w:sz w:val="20"/>
          <w:szCs w:val="20"/>
        </w:rPr>
      </w:pPr>
    </w:p>
    <w:p w:rsidR="007B04CE" w:rsidRPr="00C21B44" w:rsidRDefault="007B04CE" w:rsidP="007B04CE">
      <w:pPr>
        <w:rPr>
          <w:rFonts w:ascii="Arial" w:hAnsi="Arial" w:cs="Arial"/>
          <w:b/>
          <w:sz w:val="20"/>
          <w:szCs w:val="20"/>
        </w:rPr>
      </w:pPr>
      <w:r w:rsidRPr="00C21B44">
        <w:rPr>
          <w:rFonts w:ascii="Arial" w:hAnsi="Arial" w:cs="Arial"/>
          <w:b/>
          <w:sz w:val="20"/>
          <w:szCs w:val="20"/>
        </w:rPr>
        <w:t>Revise as follows:</w:t>
      </w:r>
    </w:p>
    <w:p w:rsidR="007B04CE" w:rsidRPr="00C21B44" w:rsidRDefault="007B04CE" w:rsidP="007B04CE">
      <w:pPr>
        <w:rPr>
          <w:rFonts w:ascii="Arial" w:hAnsi="Arial" w:cs="Arial"/>
          <w:b/>
          <w:sz w:val="20"/>
          <w:szCs w:val="20"/>
        </w:rPr>
      </w:pPr>
    </w:p>
    <w:p w:rsidR="007B04CE" w:rsidRPr="00C21B44" w:rsidRDefault="007B04CE" w:rsidP="007B04CE">
      <w:pPr>
        <w:rPr>
          <w:rFonts w:ascii="Arial" w:hAnsi="Arial" w:cs="Arial"/>
          <w:sz w:val="20"/>
          <w:szCs w:val="20"/>
        </w:rPr>
      </w:pPr>
      <w:r w:rsidRPr="00C21B44">
        <w:rPr>
          <w:rFonts w:ascii="Arial" w:hAnsi="Arial" w:cs="Arial"/>
          <w:b/>
          <w:bCs/>
          <w:w w:val="105"/>
          <w:sz w:val="20"/>
          <w:szCs w:val="20"/>
        </w:rPr>
        <w:t>804.2.2 U-Shaped Kitchens.</w:t>
      </w:r>
      <w:r w:rsidRPr="00C21B44">
        <w:rPr>
          <w:rFonts w:ascii="Arial" w:hAnsi="Arial" w:cs="Arial"/>
          <w:sz w:val="20"/>
          <w:szCs w:val="20"/>
        </w:rPr>
        <w:t xml:space="preserve"> In kitchens enclosed </w:t>
      </w:r>
      <w:r w:rsidRPr="00C21B44">
        <w:rPr>
          <w:rFonts w:ascii="Arial" w:hAnsi="Arial" w:cs="Arial"/>
          <w:spacing w:val="3"/>
          <w:sz w:val="20"/>
          <w:szCs w:val="20"/>
        </w:rPr>
        <w:t xml:space="preserve">on three contiguous sides, clearance between all </w:t>
      </w:r>
      <w:r w:rsidRPr="00C21B44">
        <w:rPr>
          <w:rFonts w:ascii="Arial" w:hAnsi="Arial" w:cs="Arial"/>
          <w:spacing w:val="-2"/>
          <w:sz w:val="20"/>
          <w:szCs w:val="20"/>
        </w:rPr>
        <w:t xml:space="preserve">opposing base cabinets, countertops, appliances, or </w:t>
      </w:r>
      <w:r w:rsidRPr="00C21B44">
        <w:rPr>
          <w:rFonts w:ascii="Arial" w:hAnsi="Arial" w:cs="Arial"/>
          <w:spacing w:val="1"/>
          <w:sz w:val="20"/>
          <w:szCs w:val="20"/>
        </w:rPr>
        <w:t xml:space="preserve">walls within kitchen work areas shall be 60 inches </w:t>
      </w:r>
      <w:r w:rsidRPr="00C21B44">
        <w:rPr>
          <w:rFonts w:ascii="Arial" w:hAnsi="Arial" w:cs="Arial"/>
          <w:sz w:val="20"/>
          <w:szCs w:val="20"/>
        </w:rPr>
        <w:t>(1525 mm) minimum.</w:t>
      </w:r>
    </w:p>
    <w:p w:rsidR="007B04CE" w:rsidRPr="00C21B44" w:rsidRDefault="007B04CE" w:rsidP="007B04CE">
      <w:pPr>
        <w:ind w:left="216"/>
        <w:rPr>
          <w:rFonts w:ascii="Arial" w:hAnsi="Arial" w:cs="Arial"/>
          <w:sz w:val="20"/>
          <w:szCs w:val="20"/>
        </w:rPr>
      </w:pPr>
    </w:p>
    <w:p w:rsidR="007B04CE" w:rsidRPr="00C21B44" w:rsidRDefault="007B04CE" w:rsidP="007B04CE">
      <w:pPr>
        <w:ind w:left="480"/>
        <w:rPr>
          <w:rFonts w:ascii="Arial" w:hAnsi="Arial" w:cs="Arial"/>
          <w:sz w:val="20"/>
          <w:szCs w:val="20"/>
          <w:u w:val="single"/>
        </w:rPr>
      </w:pPr>
      <w:r w:rsidRPr="00C21B44">
        <w:rPr>
          <w:rFonts w:ascii="Arial" w:hAnsi="Arial" w:cs="Arial"/>
          <w:b/>
          <w:bCs/>
          <w:w w:val="105"/>
          <w:sz w:val="20"/>
          <w:szCs w:val="20"/>
          <w:u w:val="single"/>
        </w:rPr>
        <w:t xml:space="preserve">EXCEPTION:  </w:t>
      </w:r>
      <w:r w:rsidRPr="00C21B44">
        <w:rPr>
          <w:rFonts w:ascii="Arial" w:hAnsi="Arial" w:cs="Arial"/>
          <w:bCs/>
          <w:w w:val="105"/>
          <w:sz w:val="20"/>
          <w:szCs w:val="20"/>
          <w:u w:val="single"/>
        </w:rPr>
        <w:t>U-shaped kitchens with an island shall be permitted to comply with Section 804.2.1</w:t>
      </w:r>
      <w:r w:rsidRPr="00C21B44">
        <w:rPr>
          <w:rFonts w:ascii="Arial" w:hAnsi="Arial" w:cs="Arial"/>
          <w:sz w:val="20"/>
          <w:szCs w:val="20"/>
          <w:u w:val="single"/>
        </w:rPr>
        <w:t>.</w:t>
      </w:r>
    </w:p>
    <w:p w:rsidR="007B04CE" w:rsidRPr="00C21B44" w:rsidRDefault="007B04CE" w:rsidP="007B04CE">
      <w:pPr>
        <w:rPr>
          <w:rFonts w:ascii="Arial" w:hAnsi="Arial" w:cs="Arial"/>
          <w:b/>
          <w:bCs/>
          <w:sz w:val="20"/>
          <w:szCs w:val="20"/>
        </w:rPr>
      </w:pPr>
    </w:p>
    <w:p w:rsidR="007B04CE" w:rsidRPr="00C21B44" w:rsidRDefault="007B04CE" w:rsidP="007B04CE">
      <w:pPr>
        <w:rPr>
          <w:rFonts w:ascii="Arial" w:hAnsi="Arial" w:cs="Arial"/>
          <w:sz w:val="20"/>
          <w:szCs w:val="20"/>
        </w:rPr>
      </w:pPr>
      <w:r w:rsidRPr="00C21B44">
        <w:rPr>
          <w:rFonts w:ascii="Arial" w:hAnsi="Arial" w:cs="Arial"/>
          <w:b/>
          <w:bCs/>
          <w:spacing w:val="-7"/>
          <w:w w:val="105"/>
          <w:sz w:val="20"/>
          <w:szCs w:val="20"/>
        </w:rPr>
        <w:t>1003.12.1.2 U-Shaped Kitchens.</w:t>
      </w:r>
      <w:r w:rsidRPr="00C21B44">
        <w:rPr>
          <w:rFonts w:ascii="Arial" w:hAnsi="Arial" w:cs="Arial"/>
          <w:spacing w:val="-7"/>
          <w:sz w:val="20"/>
          <w:szCs w:val="20"/>
        </w:rPr>
        <w:t xml:space="preserve"> In kitchens with </w:t>
      </w:r>
      <w:r w:rsidRPr="00C21B44">
        <w:rPr>
          <w:rFonts w:ascii="Arial" w:hAnsi="Arial" w:cs="Arial"/>
          <w:spacing w:val="-2"/>
          <w:sz w:val="20"/>
          <w:szCs w:val="20"/>
        </w:rPr>
        <w:t>counters, appliances, or cabinets on three contig</w:t>
      </w:r>
      <w:r w:rsidRPr="00C21B44">
        <w:rPr>
          <w:rFonts w:ascii="Arial" w:hAnsi="Arial" w:cs="Arial"/>
          <w:spacing w:val="-2"/>
          <w:sz w:val="20"/>
          <w:szCs w:val="20"/>
        </w:rPr>
        <w:softHyphen/>
      </w:r>
      <w:r w:rsidRPr="00C21B44">
        <w:rPr>
          <w:rFonts w:ascii="Arial" w:hAnsi="Arial" w:cs="Arial"/>
          <w:spacing w:val="-3"/>
          <w:sz w:val="20"/>
          <w:szCs w:val="20"/>
        </w:rPr>
        <w:t xml:space="preserve">uous sides, clearance between all opposing base </w:t>
      </w:r>
      <w:r w:rsidRPr="00C21B44">
        <w:rPr>
          <w:rFonts w:ascii="Arial" w:hAnsi="Arial" w:cs="Arial"/>
          <w:spacing w:val="-2"/>
          <w:sz w:val="20"/>
          <w:szCs w:val="20"/>
        </w:rPr>
        <w:t xml:space="preserve">cabinets, countertops, appliances, or walls within </w:t>
      </w:r>
      <w:r w:rsidRPr="00C21B44">
        <w:rPr>
          <w:rFonts w:ascii="Arial" w:hAnsi="Arial" w:cs="Arial"/>
          <w:spacing w:val="-3"/>
          <w:sz w:val="20"/>
          <w:szCs w:val="20"/>
        </w:rPr>
        <w:t xml:space="preserve">kitchen work areas shall be 60 inches (1525 mm) </w:t>
      </w:r>
      <w:r w:rsidRPr="00C21B44">
        <w:rPr>
          <w:rFonts w:ascii="Arial" w:hAnsi="Arial" w:cs="Arial"/>
          <w:sz w:val="20"/>
          <w:szCs w:val="20"/>
        </w:rPr>
        <w:t>minimum.</w:t>
      </w:r>
    </w:p>
    <w:p w:rsidR="007B04CE" w:rsidRPr="00C21B44" w:rsidRDefault="007B04CE" w:rsidP="007B04CE">
      <w:pPr>
        <w:ind w:left="504"/>
        <w:rPr>
          <w:rFonts w:ascii="Arial" w:hAnsi="Arial" w:cs="Arial"/>
          <w:b/>
          <w:bCs/>
          <w:w w:val="105"/>
          <w:sz w:val="20"/>
          <w:szCs w:val="20"/>
          <w:u w:val="single"/>
        </w:rPr>
      </w:pPr>
    </w:p>
    <w:p w:rsidR="007B04CE" w:rsidRPr="00C21B44" w:rsidRDefault="007B04CE" w:rsidP="007B04CE">
      <w:pPr>
        <w:ind w:left="504"/>
        <w:rPr>
          <w:rFonts w:ascii="Arial" w:hAnsi="Arial" w:cs="Arial"/>
          <w:sz w:val="20"/>
          <w:szCs w:val="20"/>
        </w:rPr>
      </w:pPr>
      <w:r w:rsidRPr="00C21B44">
        <w:rPr>
          <w:rFonts w:ascii="Arial" w:hAnsi="Arial" w:cs="Arial"/>
          <w:b/>
          <w:bCs/>
          <w:w w:val="105"/>
          <w:sz w:val="20"/>
          <w:szCs w:val="20"/>
          <w:u w:val="single"/>
        </w:rPr>
        <w:t xml:space="preserve">EXCEPTION:  </w:t>
      </w:r>
      <w:r w:rsidRPr="00C21B44">
        <w:rPr>
          <w:rFonts w:ascii="Arial" w:hAnsi="Arial" w:cs="Arial"/>
          <w:bCs/>
          <w:w w:val="105"/>
          <w:sz w:val="20"/>
          <w:szCs w:val="20"/>
          <w:u w:val="single"/>
        </w:rPr>
        <w:t>U-shaped kitchens with an island shall be permitted to comply with Section 1003.12.1.1</w:t>
      </w:r>
      <w:r w:rsidRPr="00C21B44">
        <w:rPr>
          <w:rFonts w:ascii="Arial" w:hAnsi="Arial" w:cs="Arial"/>
          <w:sz w:val="20"/>
          <w:szCs w:val="20"/>
          <w:u w:val="single"/>
        </w:rPr>
        <w:t>.</w:t>
      </w:r>
    </w:p>
    <w:p w:rsidR="007B04CE" w:rsidRPr="00C21B44" w:rsidRDefault="007B04CE" w:rsidP="007B04CE">
      <w:pPr>
        <w:ind w:left="504"/>
        <w:rPr>
          <w:rFonts w:ascii="Arial" w:hAnsi="Arial" w:cs="Arial"/>
          <w:sz w:val="20"/>
          <w:szCs w:val="20"/>
        </w:rPr>
      </w:pPr>
    </w:p>
    <w:p w:rsidR="007B04CE" w:rsidRPr="00C21B44" w:rsidRDefault="007B04CE" w:rsidP="007B04CE">
      <w:pPr>
        <w:rPr>
          <w:rFonts w:ascii="Arial" w:hAnsi="Arial" w:cs="Arial"/>
          <w:sz w:val="20"/>
          <w:szCs w:val="20"/>
        </w:rPr>
      </w:pPr>
      <w:r w:rsidRPr="00C21B44">
        <w:rPr>
          <w:rFonts w:ascii="Arial" w:hAnsi="Arial" w:cs="Arial"/>
          <w:b/>
          <w:bCs/>
          <w:spacing w:val="-7"/>
          <w:w w:val="105"/>
          <w:sz w:val="20"/>
          <w:szCs w:val="20"/>
        </w:rPr>
        <w:t>1004.12.1.2 U-Shaped Kitchens.</w:t>
      </w:r>
      <w:r w:rsidRPr="00C21B44">
        <w:rPr>
          <w:rFonts w:ascii="Arial" w:hAnsi="Arial" w:cs="Arial"/>
          <w:spacing w:val="-7"/>
          <w:sz w:val="20"/>
          <w:szCs w:val="20"/>
        </w:rPr>
        <w:t xml:space="preserve"> In kitchens with </w:t>
      </w:r>
      <w:r w:rsidRPr="00C21B44">
        <w:rPr>
          <w:rFonts w:ascii="Arial" w:hAnsi="Arial" w:cs="Arial"/>
          <w:spacing w:val="-2"/>
          <w:sz w:val="20"/>
          <w:szCs w:val="20"/>
        </w:rPr>
        <w:t>counters, appliances, or cabinets on three contig</w:t>
      </w:r>
      <w:r w:rsidRPr="00C21B44">
        <w:rPr>
          <w:rFonts w:ascii="Arial" w:hAnsi="Arial" w:cs="Arial"/>
          <w:spacing w:val="-2"/>
          <w:sz w:val="20"/>
          <w:szCs w:val="20"/>
        </w:rPr>
        <w:softHyphen/>
      </w:r>
      <w:r w:rsidRPr="00C21B44">
        <w:rPr>
          <w:rFonts w:ascii="Arial" w:hAnsi="Arial" w:cs="Arial"/>
          <w:spacing w:val="-3"/>
          <w:sz w:val="20"/>
          <w:szCs w:val="20"/>
        </w:rPr>
        <w:t xml:space="preserve">uous sides, clearance between all opposing base </w:t>
      </w:r>
      <w:r w:rsidRPr="00C21B44">
        <w:rPr>
          <w:rFonts w:ascii="Arial" w:hAnsi="Arial" w:cs="Arial"/>
          <w:spacing w:val="-2"/>
          <w:sz w:val="20"/>
          <w:szCs w:val="20"/>
        </w:rPr>
        <w:t xml:space="preserve">cabinets, countertops, appliances, or walls within </w:t>
      </w:r>
      <w:r w:rsidRPr="00C21B44">
        <w:rPr>
          <w:rFonts w:ascii="Arial" w:hAnsi="Arial" w:cs="Arial"/>
          <w:spacing w:val="-3"/>
          <w:sz w:val="20"/>
          <w:szCs w:val="20"/>
        </w:rPr>
        <w:t xml:space="preserve">kitchen work areas shall be 60 inches (1525 mm) </w:t>
      </w:r>
      <w:r w:rsidRPr="00C21B44">
        <w:rPr>
          <w:rFonts w:ascii="Arial" w:hAnsi="Arial" w:cs="Arial"/>
          <w:sz w:val="20"/>
          <w:szCs w:val="20"/>
        </w:rPr>
        <w:t>minimum.</w:t>
      </w:r>
    </w:p>
    <w:p w:rsidR="007B04CE" w:rsidRPr="00C21B44" w:rsidRDefault="007B04CE" w:rsidP="007B04CE">
      <w:pPr>
        <w:rPr>
          <w:rFonts w:ascii="Arial" w:hAnsi="Arial" w:cs="Arial"/>
          <w:sz w:val="20"/>
          <w:szCs w:val="20"/>
        </w:rPr>
      </w:pPr>
    </w:p>
    <w:p w:rsidR="007B04CE" w:rsidRPr="00C21B44" w:rsidRDefault="007B04CE" w:rsidP="007B04CE">
      <w:pPr>
        <w:ind w:left="504"/>
        <w:rPr>
          <w:rFonts w:ascii="Arial" w:hAnsi="Arial" w:cs="Arial"/>
          <w:sz w:val="20"/>
          <w:szCs w:val="20"/>
          <w:u w:val="single"/>
        </w:rPr>
      </w:pPr>
      <w:r w:rsidRPr="00C21B44">
        <w:rPr>
          <w:rFonts w:ascii="Arial" w:hAnsi="Arial" w:cs="Arial"/>
          <w:b/>
          <w:bCs/>
          <w:w w:val="105"/>
          <w:sz w:val="20"/>
          <w:szCs w:val="20"/>
          <w:u w:val="single"/>
        </w:rPr>
        <w:t xml:space="preserve">EXCEPTION:  </w:t>
      </w:r>
      <w:r w:rsidRPr="00C21B44">
        <w:rPr>
          <w:rFonts w:ascii="Arial" w:hAnsi="Arial" w:cs="Arial"/>
          <w:bCs/>
          <w:w w:val="105"/>
          <w:sz w:val="20"/>
          <w:szCs w:val="20"/>
          <w:u w:val="single"/>
        </w:rPr>
        <w:t>U-shaped kitchens with an island shall be permitted to comply with Section 1004.12.1.1</w:t>
      </w:r>
      <w:r w:rsidRPr="00C21B44">
        <w:rPr>
          <w:rFonts w:ascii="Arial" w:hAnsi="Arial" w:cs="Arial"/>
          <w:sz w:val="20"/>
          <w:szCs w:val="20"/>
          <w:u w:val="single"/>
        </w:rPr>
        <w:t>.</w:t>
      </w:r>
    </w:p>
    <w:p w:rsidR="007B04CE" w:rsidRPr="00C21B44" w:rsidRDefault="007B04CE" w:rsidP="007B04CE">
      <w:pPr>
        <w:rPr>
          <w:rFonts w:ascii="Arial" w:hAnsi="Arial" w:cs="Arial"/>
          <w:sz w:val="20"/>
          <w:szCs w:val="20"/>
        </w:rPr>
      </w:pPr>
    </w:p>
    <w:p w:rsidR="007B04CE" w:rsidRPr="00C21B44" w:rsidRDefault="007B04CE" w:rsidP="007B04CE">
      <w:pPr>
        <w:rPr>
          <w:rFonts w:ascii="Arial" w:hAnsi="Arial" w:cs="Arial"/>
          <w:b/>
          <w:sz w:val="32"/>
          <w:szCs w:val="32"/>
        </w:rPr>
      </w:pPr>
      <w:r w:rsidRPr="00C21B44">
        <w:rPr>
          <w:rFonts w:ascii="Arial" w:hAnsi="Arial" w:cs="Arial"/>
          <w:b/>
          <w:sz w:val="32"/>
          <w:szCs w:val="32"/>
        </w:rPr>
        <w:t xml:space="preserve">8-9-12 PC1 </w:t>
      </w:r>
    </w:p>
    <w:p w:rsidR="007B04CE" w:rsidRDefault="007B04CE" w:rsidP="007B04CE">
      <w:pPr>
        <w:autoSpaceDE w:val="0"/>
        <w:autoSpaceDN w:val="0"/>
        <w:adjustRightInd w:val="0"/>
        <w:jc w:val="center"/>
        <w:rPr>
          <w:rFonts w:ascii="Arial" w:hAnsi="Arial" w:cs="Arial"/>
          <w:b/>
          <w:i/>
          <w:sz w:val="20"/>
          <w:szCs w:val="20"/>
        </w:rPr>
      </w:pPr>
    </w:p>
    <w:p w:rsidR="007B04CE" w:rsidRPr="00885DF2" w:rsidRDefault="007B04CE" w:rsidP="007B04CE">
      <w:pPr>
        <w:autoSpaceDE w:val="0"/>
        <w:autoSpaceDN w:val="0"/>
        <w:adjustRightInd w:val="0"/>
        <w:jc w:val="center"/>
        <w:rPr>
          <w:rFonts w:ascii="Arial" w:hAnsi="Arial" w:cs="Arial"/>
          <w:b/>
          <w:i/>
        </w:rPr>
      </w:pPr>
      <w:r w:rsidRPr="00885DF2">
        <w:rPr>
          <w:rFonts w:ascii="Arial" w:hAnsi="Arial" w:cs="Arial"/>
          <w:b/>
          <w:i/>
        </w:rPr>
        <w:t>See committee action under 3-6-12 PC2</w:t>
      </w:r>
    </w:p>
    <w:p w:rsidR="00445331" w:rsidRDefault="00445331" w:rsidP="00802C2C">
      <w:pPr>
        <w:rPr>
          <w:rFonts w:ascii="Arial" w:hAnsi="Arial" w:cs="Arial"/>
          <w:b/>
          <w:sz w:val="32"/>
          <w:szCs w:val="32"/>
        </w:rPr>
      </w:pPr>
    </w:p>
    <w:p w:rsidR="00802C2C" w:rsidRDefault="00802C2C" w:rsidP="00802C2C">
      <w:pPr>
        <w:keepNext/>
        <w:pBdr>
          <w:top w:val="single" w:sz="4" w:space="1" w:color="auto"/>
        </w:pBdr>
        <w:outlineLvl w:val="0"/>
        <w:rPr>
          <w:rFonts w:ascii="Arial" w:hAnsi="Arial" w:cs="Arial"/>
          <w:b/>
          <w:sz w:val="32"/>
          <w:szCs w:val="32"/>
        </w:rPr>
      </w:pPr>
    </w:p>
    <w:p w:rsidR="007B04CE" w:rsidRPr="00C21B44" w:rsidRDefault="007B04CE" w:rsidP="007B04CE">
      <w:pPr>
        <w:keepNext/>
        <w:outlineLvl w:val="0"/>
        <w:rPr>
          <w:rFonts w:ascii="Arial" w:hAnsi="Arial" w:cs="Arial"/>
          <w:b/>
          <w:sz w:val="32"/>
          <w:szCs w:val="32"/>
        </w:rPr>
      </w:pPr>
      <w:r w:rsidRPr="00C21B44">
        <w:rPr>
          <w:rFonts w:ascii="Arial" w:hAnsi="Arial" w:cs="Arial"/>
          <w:b/>
          <w:sz w:val="32"/>
          <w:szCs w:val="32"/>
        </w:rPr>
        <w:t>8-15–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21B44" w:rsidRDefault="007B04CE" w:rsidP="007B04CE">
      <w:pPr>
        <w:rPr>
          <w:rFonts w:ascii="Arial" w:hAnsi="Arial" w:cs="Arial"/>
          <w:b/>
          <w:sz w:val="20"/>
          <w:szCs w:val="20"/>
        </w:rPr>
      </w:pPr>
    </w:p>
    <w:p w:rsidR="007B04CE" w:rsidRPr="00C21B44" w:rsidRDefault="007B04CE" w:rsidP="007B04CE">
      <w:pPr>
        <w:rPr>
          <w:rFonts w:ascii="Arial" w:hAnsi="Arial" w:cs="Arial"/>
          <w:b/>
          <w:sz w:val="20"/>
          <w:szCs w:val="20"/>
        </w:rPr>
      </w:pPr>
      <w:r w:rsidRPr="00C21B44">
        <w:rPr>
          <w:rFonts w:ascii="Arial" w:hAnsi="Arial" w:cs="Arial"/>
          <w:b/>
          <w:sz w:val="20"/>
          <w:szCs w:val="20"/>
        </w:rPr>
        <w:t>Add new text as follows:</w:t>
      </w:r>
    </w:p>
    <w:p w:rsidR="007B04CE" w:rsidRPr="00C21B44" w:rsidRDefault="007B04CE" w:rsidP="007B04CE">
      <w:pPr>
        <w:spacing w:line="100" w:lineRule="atLeast"/>
        <w:rPr>
          <w:rFonts w:ascii="Arial" w:hAnsi="Arial" w:cs="Arial"/>
          <w:b/>
          <w:sz w:val="16"/>
          <w:szCs w:val="16"/>
        </w:rPr>
      </w:pPr>
    </w:p>
    <w:p w:rsidR="007B04CE" w:rsidRPr="00C21B44" w:rsidRDefault="007B04CE" w:rsidP="007B04CE">
      <w:pPr>
        <w:spacing w:line="100" w:lineRule="atLeast"/>
        <w:jc w:val="center"/>
        <w:rPr>
          <w:rFonts w:ascii="Arial" w:hAnsi="Arial" w:cs="Arial"/>
          <w:b/>
          <w:sz w:val="20"/>
          <w:szCs w:val="20"/>
          <w:u w:val="single"/>
        </w:rPr>
      </w:pPr>
      <w:r w:rsidRPr="00C21B44">
        <w:rPr>
          <w:rFonts w:ascii="Arial" w:hAnsi="Arial" w:cs="Arial"/>
          <w:b/>
          <w:sz w:val="20"/>
          <w:szCs w:val="20"/>
          <w:u w:val="single"/>
        </w:rPr>
        <w:t>Section 808</w:t>
      </w:r>
    </w:p>
    <w:p w:rsidR="007B04CE" w:rsidRPr="00C21B44" w:rsidRDefault="007B04CE" w:rsidP="007B04CE">
      <w:pPr>
        <w:spacing w:line="100" w:lineRule="atLeast"/>
        <w:jc w:val="center"/>
        <w:rPr>
          <w:rFonts w:ascii="Arial" w:hAnsi="Arial" w:cs="Arial"/>
          <w:b/>
          <w:sz w:val="20"/>
          <w:szCs w:val="20"/>
          <w:u w:val="single"/>
        </w:rPr>
      </w:pPr>
      <w:r w:rsidRPr="00C21B44">
        <w:rPr>
          <w:rFonts w:ascii="Arial" w:hAnsi="Arial" w:cs="Arial"/>
          <w:b/>
          <w:sz w:val="20"/>
          <w:szCs w:val="20"/>
          <w:u w:val="single"/>
        </w:rPr>
        <w:t>Acoustics</w:t>
      </w:r>
    </w:p>
    <w:p w:rsidR="007B04CE" w:rsidRPr="00C21B44" w:rsidRDefault="007B04CE" w:rsidP="007B04CE">
      <w:pPr>
        <w:spacing w:line="100" w:lineRule="atLeast"/>
        <w:jc w:val="center"/>
        <w:rPr>
          <w:rFonts w:ascii="Arial" w:hAnsi="Arial" w:cs="Arial"/>
          <w:b/>
          <w:sz w:val="20"/>
          <w:szCs w:val="20"/>
        </w:rPr>
      </w:pPr>
    </w:p>
    <w:p w:rsidR="007B04CE" w:rsidRPr="00C21B44" w:rsidRDefault="007B04CE" w:rsidP="007B04CE">
      <w:pPr>
        <w:autoSpaceDE w:val="0"/>
        <w:autoSpaceDN w:val="0"/>
        <w:adjustRightInd w:val="0"/>
        <w:rPr>
          <w:rFonts w:ascii="Arial" w:hAnsi="Arial" w:cs="Arial"/>
          <w:bCs/>
          <w:sz w:val="20"/>
          <w:szCs w:val="20"/>
          <w:u w:val="single"/>
        </w:rPr>
      </w:pPr>
      <w:r w:rsidRPr="00C21B44">
        <w:rPr>
          <w:rFonts w:ascii="Arial" w:hAnsi="Arial" w:cs="Arial"/>
          <w:b/>
          <w:sz w:val="20"/>
          <w:szCs w:val="20"/>
          <w:u w:val="single"/>
        </w:rPr>
        <w:t>808.1 General. </w:t>
      </w:r>
      <w:r w:rsidRPr="00C21B44">
        <w:rPr>
          <w:rFonts w:ascii="Arial" w:hAnsi="Arial" w:cs="Arial"/>
          <w:sz w:val="20"/>
          <w:szCs w:val="20"/>
          <w:u w:val="single"/>
        </w:rPr>
        <w:t>Classrooms not exceeding 20,000 cubic feet (565 m</w:t>
      </w:r>
      <w:r w:rsidRPr="00C21B44">
        <w:rPr>
          <w:rFonts w:ascii="Arial" w:hAnsi="Arial" w:cs="Arial"/>
          <w:sz w:val="20"/>
          <w:szCs w:val="20"/>
          <w:u w:val="single"/>
          <w:vertAlign w:val="superscript"/>
        </w:rPr>
        <w:t>3</w:t>
      </w:r>
      <w:r w:rsidRPr="00C21B44">
        <w:rPr>
          <w:rFonts w:ascii="Arial" w:hAnsi="Arial" w:cs="Arial"/>
          <w:sz w:val="20"/>
          <w:szCs w:val="20"/>
          <w:u w:val="single"/>
        </w:rPr>
        <w:t>) and required to provide enhanced acoustics shall comply with Section 808.</w:t>
      </w:r>
      <w:r w:rsidRPr="00C21B44">
        <w:rPr>
          <w:rFonts w:ascii="Arial" w:hAnsi="Arial" w:cs="Arial"/>
          <w:b/>
          <w:sz w:val="20"/>
          <w:szCs w:val="20"/>
          <w:u w:val="single"/>
        </w:rPr>
        <w:t xml:space="preserve"> </w:t>
      </w:r>
    </w:p>
    <w:p w:rsidR="007B04CE" w:rsidRPr="00C21B44" w:rsidRDefault="007B04CE" w:rsidP="007B04CE">
      <w:pPr>
        <w:autoSpaceDE w:val="0"/>
        <w:autoSpaceDN w:val="0"/>
        <w:adjustRightInd w:val="0"/>
        <w:rPr>
          <w:rFonts w:ascii="Arial" w:hAnsi="Arial" w:cs="Arial"/>
          <w:b/>
          <w:bCs/>
          <w:sz w:val="20"/>
          <w:szCs w:val="20"/>
          <w:u w:val="single"/>
        </w:rPr>
      </w:pPr>
      <w:r w:rsidRPr="00C21B44">
        <w:rPr>
          <w:rFonts w:ascii="Arial" w:hAnsi="Arial" w:cs="Arial"/>
          <w:b/>
          <w:bCs/>
          <w:sz w:val="20"/>
          <w:szCs w:val="20"/>
          <w:u w:val="single"/>
        </w:rPr>
        <w:t xml:space="preserve"> </w:t>
      </w:r>
    </w:p>
    <w:p w:rsidR="007B04CE" w:rsidRPr="00C21B44" w:rsidRDefault="007B04CE" w:rsidP="007B04CE">
      <w:pPr>
        <w:autoSpaceDE w:val="0"/>
        <w:autoSpaceDN w:val="0"/>
        <w:adjustRightInd w:val="0"/>
        <w:rPr>
          <w:rFonts w:ascii="Arial" w:hAnsi="Arial" w:cs="Arial"/>
          <w:sz w:val="20"/>
          <w:szCs w:val="20"/>
          <w:u w:val="single"/>
        </w:rPr>
      </w:pPr>
      <w:r w:rsidRPr="00C21B44">
        <w:rPr>
          <w:rFonts w:ascii="Arial" w:hAnsi="Arial" w:cs="Arial"/>
          <w:b/>
          <w:sz w:val="20"/>
          <w:szCs w:val="20"/>
          <w:u w:val="single"/>
        </w:rPr>
        <w:t xml:space="preserve">808.2 Reverberation Time. </w:t>
      </w:r>
      <w:r w:rsidRPr="00C21B44">
        <w:rPr>
          <w:rFonts w:ascii="Arial" w:hAnsi="Arial" w:cs="Arial"/>
          <w:sz w:val="20"/>
          <w:szCs w:val="20"/>
          <w:u w:val="single"/>
        </w:rPr>
        <w:t>Classrooms shall provide reverberation times complying with Sections 808.2.1 or 808.2.2.  Reverberation times shall apply to fully furnished classrooms while not in use.</w:t>
      </w:r>
    </w:p>
    <w:p w:rsidR="007B04CE" w:rsidRPr="00C21B44" w:rsidRDefault="007B04CE" w:rsidP="007B04CE">
      <w:pPr>
        <w:autoSpaceDE w:val="0"/>
        <w:autoSpaceDN w:val="0"/>
        <w:adjustRightInd w:val="0"/>
        <w:rPr>
          <w:rFonts w:ascii="Arial" w:hAnsi="Arial" w:cs="Arial"/>
          <w:b/>
          <w:sz w:val="20"/>
          <w:szCs w:val="20"/>
          <w:u w:val="single"/>
        </w:rPr>
      </w:pPr>
    </w:p>
    <w:p w:rsidR="007B04CE" w:rsidRPr="00C21B44" w:rsidRDefault="007B04CE" w:rsidP="007B04CE">
      <w:pPr>
        <w:autoSpaceDE w:val="0"/>
        <w:autoSpaceDN w:val="0"/>
        <w:adjustRightInd w:val="0"/>
        <w:rPr>
          <w:rFonts w:ascii="Arial" w:hAnsi="Arial" w:cs="Arial"/>
          <w:sz w:val="20"/>
          <w:szCs w:val="20"/>
          <w:u w:val="single"/>
        </w:rPr>
      </w:pPr>
      <w:r w:rsidRPr="00C21B44">
        <w:rPr>
          <w:rFonts w:ascii="Arial" w:hAnsi="Arial" w:cs="Arial"/>
          <w:b/>
          <w:sz w:val="20"/>
          <w:szCs w:val="20"/>
          <w:u w:val="single"/>
        </w:rPr>
        <w:t>808.2.1 Compliance Method A.  I</w:t>
      </w:r>
      <w:r w:rsidRPr="00C21B44">
        <w:rPr>
          <w:rFonts w:ascii="Arial" w:hAnsi="Arial" w:cs="Arial"/>
          <w:sz w:val="20"/>
          <w:szCs w:val="20"/>
          <w:u w:val="single"/>
        </w:rPr>
        <w:t>n each of the octave frequency bands of 500, 1000, and 2000 Hz, reverberation times for sound to decay by 60 dB</w:t>
      </w:r>
      <w:r w:rsidRPr="00C21B44">
        <w:rPr>
          <w:rFonts w:ascii="Arial" w:hAnsi="Arial" w:cs="Arial"/>
          <w:i/>
          <w:iCs/>
          <w:sz w:val="20"/>
          <w:szCs w:val="20"/>
          <w:u w:val="single"/>
        </w:rPr>
        <w:t xml:space="preserve"> </w:t>
      </w:r>
      <w:r w:rsidRPr="00C21B44">
        <w:rPr>
          <w:rFonts w:ascii="Arial" w:hAnsi="Arial" w:cs="Arial"/>
          <w:iCs/>
          <w:sz w:val="20"/>
          <w:szCs w:val="20"/>
          <w:u w:val="single"/>
        </w:rPr>
        <w:t>(</w:t>
      </w:r>
      <w:r w:rsidRPr="00C21B44">
        <w:rPr>
          <w:rFonts w:ascii="Arial" w:hAnsi="Arial" w:cs="Arial"/>
          <w:i/>
          <w:iCs/>
          <w:sz w:val="20"/>
          <w:szCs w:val="20"/>
          <w:u w:val="single"/>
        </w:rPr>
        <w:t>T</w:t>
      </w:r>
      <w:r w:rsidRPr="00C21B44">
        <w:rPr>
          <w:rFonts w:ascii="Arial" w:hAnsi="Arial" w:cs="Arial"/>
          <w:sz w:val="20"/>
          <w:szCs w:val="20"/>
          <w:u w:val="single"/>
        </w:rPr>
        <w:t xml:space="preserve">60) shall not exceed the times specified below:  </w:t>
      </w:r>
    </w:p>
    <w:p w:rsidR="007B04CE" w:rsidRPr="00C21B44" w:rsidRDefault="007B04CE" w:rsidP="007B04CE">
      <w:pPr>
        <w:autoSpaceDE w:val="0"/>
        <w:autoSpaceDN w:val="0"/>
        <w:adjustRightInd w:val="0"/>
        <w:ind w:firstLine="709"/>
        <w:rPr>
          <w:rFonts w:ascii="Arial" w:hAnsi="Arial" w:cs="Arial"/>
          <w:sz w:val="20"/>
          <w:szCs w:val="20"/>
          <w:u w:val="single"/>
        </w:rPr>
      </w:pPr>
    </w:p>
    <w:p w:rsidR="007B04CE" w:rsidRPr="00C21B44" w:rsidRDefault="007B04CE" w:rsidP="007B04CE">
      <w:pPr>
        <w:autoSpaceDE w:val="0"/>
        <w:autoSpaceDN w:val="0"/>
        <w:adjustRightInd w:val="0"/>
        <w:ind w:firstLine="709"/>
        <w:rPr>
          <w:rFonts w:ascii="Arial" w:hAnsi="Arial" w:cs="Arial"/>
          <w:sz w:val="20"/>
          <w:szCs w:val="20"/>
          <w:u w:val="single"/>
        </w:rPr>
      </w:pPr>
      <w:r w:rsidRPr="00C21B44">
        <w:rPr>
          <w:rFonts w:ascii="Arial" w:hAnsi="Arial" w:cs="Arial"/>
          <w:sz w:val="20"/>
          <w:szCs w:val="20"/>
          <w:u w:val="single"/>
        </w:rPr>
        <w:t>1. 0.6 seconds in classrooms 10,000 cubic feet (285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maximum.  </w:t>
      </w:r>
    </w:p>
    <w:p w:rsidR="007B04CE" w:rsidRPr="00C21B44" w:rsidRDefault="007B04CE" w:rsidP="007B04CE">
      <w:pPr>
        <w:autoSpaceDE w:val="0"/>
        <w:autoSpaceDN w:val="0"/>
        <w:adjustRightInd w:val="0"/>
        <w:ind w:left="709"/>
        <w:rPr>
          <w:rFonts w:ascii="Arial" w:hAnsi="Arial" w:cs="Arial"/>
          <w:sz w:val="20"/>
          <w:szCs w:val="20"/>
          <w:u w:val="single"/>
        </w:rPr>
      </w:pPr>
    </w:p>
    <w:p w:rsidR="007B04CE" w:rsidRPr="00C21B44" w:rsidRDefault="007B04CE" w:rsidP="007B04CE">
      <w:pPr>
        <w:autoSpaceDE w:val="0"/>
        <w:autoSpaceDN w:val="0"/>
        <w:adjustRightInd w:val="0"/>
        <w:ind w:left="709"/>
        <w:rPr>
          <w:rFonts w:ascii="Arial" w:hAnsi="Arial" w:cs="Arial"/>
          <w:sz w:val="20"/>
          <w:szCs w:val="20"/>
          <w:u w:val="single"/>
        </w:rPr>
      </w:pPr>
      <w:r w:rsidRPr="00C21B44">
        <w:rPr>
          <w:rFonts w:ascii="Arial" w:hAnsi="Arial" w:cs="Arial"/>
          <w:sz w:val="20"/>
          <w:szCs w:val="20"/>
          <w:u w:val="single"/>
        </w:rPr>
        <w:t>2. 0.7 seconds in classrooms more than 10,000 cubic feet (285 m</w:t>
      </w:r>
      <w:r w:rsidRPr="00C21B44">
        <w:rPr>
          <w:rFonts w:ascii="Arial" w:hAnsi="Arial" w:cs="Arial"/>
          <w:sz w:val="20"/>
          <w:szCs w:val="20"/>
          <w:u w:val="single"/>
          <w:vertAlign w:val="superscript"/>
        </w:rPr>
        <w:t>3</w:t>
      </w:r>
      <w:r w:rsidRPr="00C21B44">
        <w:rPr>
          <w:rFonts w:ascii="Arial" w:hAnsi="Arial" w:cs="Arial"/>
          <w:sz w:val="20"/>
          <w:szCs w:val="20"/>
          <w:u w:val="single"/>
        </w:rPr>
        <w:t>) but not exceeding 20,000 cubic feet (565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w:t>
      </w:r>
    </w:p>
    <w:p w:rsidR="007B04CE" w:rsidRPr="00C21B44" w:rsidRDefault="007B04CE" w:rsidP="007B04CE">
      <w:pPr>
        <w:autoSpaceDE w:val="0"/>
        <w:autoSpaceDN w:val="0"/>
        <w:adjustRightInd w:val="0"/>
        <w:rPr>
          <w:rFonts w:ascii="Arial" w:hAnsi="Arial" w:cs="Arial"/>
          <w:color w:val="000000"/>
          <w:sz w:val="20"/>
          <w:szCs w:val="20"/>
          <w:u w:val="single"/>
        </w:rPr>
      </w:pPr>
    </w:p>
    <w:p w:rsidR="007B04CE" w:rsidRPr="00C21B44" w:rsidRDefault="007B04CE" w:rsidP="007B04CE">
      <w:pPr>
        <w:autoSpaceDE w:val="0"/>
        <w:autoSpaceDN w:val="0"/>
        <w:adjustRightInd w:val="0"/>
        <w:rPr>
          <w:rFonts w:ascii="Arial" w:hAnsi="Arial" w:cs="Arial"/>
          <w:color w:val="FF0000"/>
          <w:sz w:val="20"/>
          <w:szCs w:val="20"/>
          <w:u w:val="single"/>
        </w:rPr>
      </w:pPr>
      <w:r w:rsidRPr="00C21B44">
        <w:rPr>
          <w:rFonts w:ascii="Arial" w:hAnsi="Arial" w:cs="Arial"/>
          <w:color w:val="000000"/>
          <w:sz w:val="20"/>
          <w:szCs w:val="20"/>
          <w:u w:val="single"/>
        </w:rPr>
        <w:t>Reverberation times shall be field verified and shall be measured over a minimum level decay of 20 dB for which the maximum time shall not exceed 0.2 seconds for classrooms listed in item #1 and 0.23 seconds for classrooms listed in item #2 .</w:t>
      </w:r>
      <w:r w:rsidRPr="00C21B44">
        <w:rPr>
          <w:rFonts w:ascii="Arial" w:hAnsi="Arial" w:cs="Arial"/>
          <w:color w:val="FF0000"/>
          <w:sz w:val="20"/>
          <w:szCs w:val="20"/>
          <w:u w:val="single"/>
        </w:rPr>
        <w:t xml:space="preserve"> </w:t>
      </w:r>
    </w:p>
    <w:p w:rsidR="007B04CE" w:rsidRPr="00C21B44" w:rsidRDefault="007B04CE" w:rsidP="007B04CE">
      <w:pPr>
        <w:autoSpaceDE w:val="0"/>
        <w:autoSpaceDN w:val="0"/>
        <w:adjustRightInd w:val="0"/>
        <w:rPr>
          <w:rFonts w:ascii="Arial" w:hAnsi="Arial" w:cs="Arial"/>
          <w:b/>
          <w:color w:val="000000"/>
          <w:sz w:val="20"/>
          <w:szCs w:val="20"/>
          <w:u w:val="single"/>
        </w:rPr>
      </w:pPr>
    </w:p>
    <w:p w:rsidR="007B04CE" w:rsidRPr="00C21B44" w:rsidRDefault="007B04CE" w:rsidP="007B04CE">
      <w:pPr>
        <w:autoSpaceDE w:val="0"/>
        <w:autoSpaceDN w:val="0"/>
        <w:adjustRightInd w:val="0"/>
        <w:rPr>
          <w:rFonts w:ascii="Arial" w:hAnsi="Arial" w:cs="Arial"/>
          <w:color w:val="000000"/>
          <w:sz w:val="20"/>
          <w:szCs w:val="20"/>
          <w:u w:val="single"/>
        </w:rPr>
      </w:pPr>
      <w:r w:rsidRPr="00C21B44">
        <w:rPr>
          <w:rFonts w:ascii="Arial" w:hAnsi="Arial" w:cs="Arial"/>
          <w:b/>
          <w:color w:val="000000"/>
          <w:sz w:val="20"/>
          <w:szCs w:val="20"/>
          <w:u w:val="single"/>
        </w:rPr>
        <w:t>808.2.2 Compliance Method B.</w:t>
      </w:r>
      <w:r w:rsidRPr="00C21B44">
        <w:rPr>
          <w:rFonts w:ascii="Arial" w:hAnsi="Arial" w:cs="Arial"/>
          <w:color w:val="000000"/>
          <w:sz w:val="20"/>
          <w:szCs w:val="20"/>
          <w:u w:val="single"/>
        </w:rPr>
        <w:t xml:space="preserve">  Small classrooms 10,000 cubic feet </w:t>
      </w:r>
      <w:r w:rsidRPr="00C21B44">
        <w:rPr>
          <w:rFonts w:ascii="Arial" w:hAnsi="Arial" w:cs="Arial"/>
          <w:sz w:val="20"/>
          <w:szCs w:val="20"/>
          <w:u w:val="single"/>
        </w:rPr>
        <w:t>(285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w:t>
      </w:r>
      <w:r w:rsidRPr="00C21B44">
        <w:rPr>
          <w:rFonts w:ascii="Arial" w:hAnsi="Arial" w:cs="Arial"/>
          <w:color w:val="000000"/>
          <w:sz w:val="20"/>
          <w:szCs w:val="20"/>
          <w:u w:val="single"/>
        </w:rPr>
        <w:t xml:space="preserve">maximum complying with Table 808.2.2(a) for T60 of 0.6 s.,  and large classrooms more than 10,000 cubic feet </w:t>
      </w:r>
      <w:r w:rsidRPr="00C21B44">
        <w:rPr>
          <w:rFonts w:ascii="Arial" w:hAnsi="Arial" w:cs="Arial"/>
          <w:sz w:val="20"/>
          <w:szCs w:val="20"/>
          <w:u w:val="single"/>
        </w:rPr>
        <w:t>(285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w:t>
      </w:r>
      <w:r w:rsidRPr="00C21B44">
        <w:rPr>
          <w:rFonts w:ascii="Arial" w:hAnsi="Arial" w:cs="Arial"/>
          <w:color w:val="000000"/>
          <w:sz w:val="20"/>
          <w:szCs w:val="20"/>
          <w:u w:val="single"/>
        </w:rPr>
        <w:t xml:space="preserve">but not exceeding 20,000 cubic feet </w:t>
      </w:r>
      <w:r w:rsidRPr="00C21B44">
        <w:rPr>
          <w:rFonts w:ascii="Arial" w:hAnsi="Arial" w:cs="Arial"/>
          <w:sz w:val="20"/>
          <w:szCs w:val="20"/>
          <w:u w:val="single"/>
        </w:rPr>
        <w:t>(565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w:t>
      </w:r>
      <w:r w:rsidRPr="00C21B44">
        <w:rPr>
          <w:rFonts w:ascii="Arial" w:hAnsi="Arial" w:cs="Arial"/>
          <w:color w:val="000000"/>
          <w:sz w:val="20"/>
          <w:szCs w:val="20"/>
          <w:u w:val="single"/>
        </w:rPr>
        <w:t xml:space="preserve">complying with Table 808.2.2(b) for T60 of 0.7s., shall be deemed to comply with Section 808.2. </w:t>
      </w:r>
    </w:p>
    <w:p w:rsidR="007B04CE" w:rsidRPr="00C21B44" w:rsidRDefault="007B04CE" w:rsidP="007B04CE">
      <w:pPr>
        <w:autoSpaceDE w:val="0"/>
        <w:autoSpaceDN w:val="0"/>
        <w:adjustRightInd w:val="0"/>
        <w:rPr>
          <w:rFonts w:ascii="Arial" w:hAnsi="Arial" w:cs="Arial"/>
          <w:b/>
          <w:color w:val="000000"/>
          <w:sz w:val="20"/>
          <w:szCs w:val="20"/>
          <w:u w:val="single"/>
        </w:rPr>
      </w:pPr>
    </w:p>
    <w:p w:rsidR="007B04CE" w:rsidRPr="00C21B44" w:rsidRDefault="007B04CE" w:rsidP="007B04CE">
      <w:pPr>
        <w:autoSpaceDE w:val="0"/>
        <w:autoSpaceDN w:val="0"/>
        <w:adjustRightInd w:val="0"/>
        <w:jc w:val="center"/>
        <w:rPr>
          <w:rFonts w:ascii="Arial" w:hAnsi="Arial" w:cs="Arial"/>
          <w:b/>
          <w:sz w:val="20"/>
          <w:szCs w:val="20"/>
          <w:u w:val="single"/>
        </w:rPr>
      </w:pPr>
      <w:r w:rsidRPr="00C21B44">
        <w:rPr>
          <w:rFonts w:ascii="Arial" w:hAnsi="Arial" w:cs="Arial"/>
          <w:b/>
          <w:bCs/>
          <w:sz w:val="20"/>
          <w:szCs w:val="20"/>
          <w:u w:val="single"/>
        </w:rPr>
        <w:t>Table 808.2.2(a) — Minimum surface area of acoustical treatment for small classrooms</w:t>
      </w:r>
      <w:r w:rsidRPr="00C21B44">
        <w:rPr>
          <w:rFonts w:ascii="Arial" w:hAnsi="Arial" w:cs="Arial"/>
          <w:b/>
          <w:sz w:val="20"/>
          <w:szCs w:val="2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01"/>
        <w:gridCol w:w="900"/>
        <w:gridCol w:w="901"/>
        <w:gridCol w:w="903"/>
        <w:gridCol w:w="903"/>
        <w:gridCol w:w="903"/>
        <w:gridCol w:w="903"/>
        <w:gridCol w:w="903"/>
        <w:gridCol w:w="905"/>
      </w:tblGrid>
      <w:tr w:rsidR="007B04CE" w:rsidRPr="00C21B44" w:rsidTr="007B04CE">
        <w:trPr>
          <w:trHeight w:val="259"/>
          <w:jc w:val="center"/>
        </w:trPr>
        <w:tc>
          <w:tcPr>
            <w:tcW w:w="1173" w:type="dxa"/>
            <w:vMerge w:val="restart"/>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Sound absorption coefficient, α</w:t>
            </w:r>
            <w:r w:rsidRPr="00C21B44">
              <w:rPr>
                <w:rFonts w:ascii="Arial" w:hAnsi="Arial" w:cs="Arial"/>
                <w:b/>
                <w:sz w:val="16"/>
                <w:szCs w:val="16"/>
                <w:u w:val="single"/>
                <w:vertAlign w:val="subscript"/>
              </w:rPr>
              <w:t>1</w:t>
            </w:r>
          </w:p>
        </w:tc>
        <w:tc>
          <w:tcPr>
            <w:tcW w:w="8122"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Ceiling height, H, ft.</w:t>
            </w:r>
          </w:p>
        </w:tc>
      </w:tr>
      <w:tr w:rsidR="007B04CE" w:rsidRPr="00C21B44" w:rsidTr="007B04CE">
        <w:trPr>
          <w:trHeight w:val="166"/>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w:t>
            </w:r>
          </w:p>
        </w:tc>
      </w:tr>
      <w:tr w:rsidR="007B04CE" w:rsidRPr="00C21B44" w:rsidTr="007B04CE">
        <w:trPr>
          <w:trHeight w:val="166"/>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8122"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Ceiling height, H, m.</w:t>
            </w:r>
          </w:p>
        </w:tc>
      </w:tr>
      <w:tr w:rsidR="007B04CE" w:rsidRPr="00C21B44" w:rsidTr="007B04CE">
        <w:trPr>
          <w:trHeight w:val="166"/>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2.44</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2.74</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3.05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3.35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3.66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3.96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4.27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4.57</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4.88</w:t>
            </w:r>
          </w:p>
        </w:tc>
      </w:tr>
      <w:tr w:rsidR="007B04CE" w:rsidRPr="00C21B44" w:rsidTr="007B04CE">
        <w:trPr>
          <w:trHeight w:val="166"/>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8122"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Minimum combined area of wall and ceiling sound-absorbing material as a percentage of the floor area</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lastRenderedPageBreak/>
              <w:t>0.45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112</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203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221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239</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257</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0.50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101</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117</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199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215</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232</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0.55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107</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196</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211</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0.60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84</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98</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179</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193</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0.65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78</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178</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0.70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72</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84</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154</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0.75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67</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78</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144</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154</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0.80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63</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73</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135</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145</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0.85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59</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127</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136</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0.90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56</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120</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129</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0.95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53</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62</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113</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116</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50</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59</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108</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116</w:t>
            </w:r>
          </w:p>
        </w:tc>
      </w:tr>
    </w:tbl>
    <w:p w:rsidR="007B04CE" w:rsidRPr="00C21B44" w:rsidRDefault="007B04CE" w:rsidP="007B04CE">
      <w:pPr>
        <w:autoSpaceDE w:val="0"/>
        <w:autoSpaceDN w:val="0"/>
        <w:adjustRightInd w:val="0"/>
        <w:rPr>
          <w:rFonts w:ascii="Arial" w:hAnsi="Arial" w:cs="Arial"/>
          <w:b/>
          <w:bCs/>
          <w:sz w:val="16"/>
          <w:szCs w:val="16"/>
          <w:u w:val="single"/>
        </w:rPr>
      </w:pPr>
    </w:p>
    <w:p w:rsidR="007B04CE" w:rsidRDefault="007B04CE" w:rsidP="007B04CE">
      <w:pPr>
        <w:autoSpaceDE w:val="0"/>
        <w:autoSpaceDN w:val="0"/>
        <w:adjustRightInd w:val="0"/>
        <w:jc w:val="center"/>
        <w:rPr>
          <w:rFonts w:ascii="Arial" w:hAnsi="Arial" w:cs="Arial"/>
          <w:b/>
          <w:bCs/>
          <w:sz w:val="20"/>
          <w:szCs w:val="20"/>
          <w:u w:val="single"/>
        </w:rPr>
      </w:pPr>
    </w:p>
    <w:p w:rsidR="007B04CE" w:rsidRPr="00C21B44" w:rsidRDefault="007B04CE" w:rsidP="007B04CE">
      <w:pPr>
        <w:autoSpaceDE w:val="0"/>
        <w:autoSpaceDN w:val="0"/>
        <w:adjustRightInd w:val="0"/>
        <w:jc w:val="center"/>
        <w:rPr>
          <w:rFonts w:ascii="Arial" w:hAnsi="Arial" w:cs="Arial"/>
          <w:b/>
          <w:sz w:val="20"/>
          <w:szCs w:val="20"/>
          <w:u w:val="single"/>
        </w:rPr>
      </w:pPr>
      <w:r w:rsidRPr="00C21B44">
        <w:rPr>
          <w:rFonts w:ascii="Arial" w:hAnsi="Arial" w:cs="Arial"/>
          <w:b/>
          <w:bCs/>
          <w:sz w:val="20"/>
          <w:szCs w:val="20"/>
          <w:u w:val="single"/>
        </w:rPr>
        <w:t>Table 808.2.2(b) — Minimum surface area of acoustical treatment for large classrooms</w:t>
      </w:r>
      <w:r w:rsidRPr="00C21B44">
        <w:rPr>
          <w:rFonts w:ascii="Arial" w:hAnsi="Arial" w:cs="Arial"/>
          <w:b/>
          <w:sz w:val="20"/>
          <w:szCs w:val="2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19"/>
        <w:gridCol w:w="918"/>
        <w:gridCol w:w="919"/>
        <w:gridCol w:w="920"/>
        <w:gridCol w:w="920"/>
        <w:gridCol w:w="920"/>
        <w:gridCol w:w="920"/>
        <w:gridCol w:w="920"/>
        <w:gridCol w:w="924"/>
      </w:tblGrid>
      <w:tr w:rsidR="007B04CE" w:rsidRPr="00C21B44" w:rsidTr="007B04CE">
        <w:trPr>
          <w:trHeight w:val="264"/>
          <w:jc w:val="center"/>
        </w:trPr>
        <w:tc>
          <w:tcPr>
            <w:tcW w:w="1173" w:type="dxa"/>
            <w:vMerge w:val="restart"/>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Sound absorption coefficient, α</w:t>
            </w:r>
            <w:r w:rsidRPr="00C21B44">
              <w:rPr>
                <w:rFonts w:ascii="Arial" w:hAnsi="Arial" w:cs="Arial"/>
                <w:b/>
                <w:sz w:val="16"/>
                <w:szCs w:val="16"/>
                <w:u w:val="single"/>
                <w:vertAlign w:val="subscript"/>
              </w:rPr>
              <w:t>1</w:t>
            </w:r>
          </w:p>
        </w:tc>
        <w:tc>
          <w:tcPr>
            <w:tcW w:w="8280"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Ceiling height, H, ft.</w:t>
            </w:r>
          </w:p>
        </w:tc>
      </w:tr>
      <w:tr w:rsidR="007B04CE" w:rsidRPr="00C21B44" w:rsidTr="007B04CE">
        <w:trPr>
          <w:trHeight w:val="169"/>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w:t>
            </w:r>
          </w:p>
        </w:tc>
      </w:tr>
      <w:tr w:rsidR="007B04CE" w:rsidRPr="00C21B44" w:rsidTr="007B04CE">
        <w:trPr>
          <w:trHeight w:val="169"/>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8280"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Ceiling height, H, m.</w:t>
            </w:r>
          </w:p>
        </w:tc>
      </w:tr>
      <w:tr w:rsidR="007B04CE" w:rsidRPr="00C21B44" w:rsidTr="007B04CE">
        <w:trPr>
          <w:trHeight w:val="169"/>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2.44</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2.74</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3.05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3.35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3.66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3.96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4.27</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4.57</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4.88</w:t>
            </w:r>
          </w:p>
        </w:tc>
      </w:tr>
      <w:tr w:rsidR="007B04CE" w:rsidRPr="00C21B44" w:rsidTr="007B04CE">
        <w:trPr>
          <w:trHeight w:val="169"/>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8280"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Minimum combined area of wall and ceiling sound-absorbing material as a percentage of the floor area</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0.45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91</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107</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200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216</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0.50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82</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96</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194</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0.55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75</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87</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164</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177</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0.60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68</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127</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162</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0.65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63</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74</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117</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139</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149</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0.70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59</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129</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139</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0.75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55</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64</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130</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0.80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51</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113</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121</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0.85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48</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57</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106</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114</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0.90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46</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53</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77</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108</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0.95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43</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51</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95</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102</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41</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48</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97</w:t>
            </w:r>
          </w:p>
        </w:tc>
      </w:tr>
    </w:tbl>
    <w:p w:rsidR="007B04CE" w:rsidRPr="00C21B44" w:rsidRDefault="007B04CE" w:rsidP="007B04CE">
      <w:pPr>
        <w:spacing w:line="100" w:lineRule="atLeast"/>
        <w:rPr>
          <w:rFonts w:ascii="Arial" w:hAnsi="Arial" w:cs="Arial"/>
          <w:b/>
          <w:sz w:val="16"/>
          <w:szCs w:val="16"/>
          <w:u w:val="single"/>
        </w:rPr>
      </w:pPr>
    </w:p>
    <w:p w:rsidR="007B04CE" w:rsidRPr="00C21B44" w:rsidRDefault="007B04CE" w:rsidP="007B04CE">
      <w:pPr>
        <w:autoSpaceDE w:val="0"/>
        <w:autoSpaceDN w:val="0"/>
        <w:adjustRightInd w:val="0"/>
        <w:rPr>
          <w:rFonts w:ascii="Arial" w:hAnsi="Arial" w:cs="Arial"/>
          <w:sz w:val="20"/>
          <w:szCs w:val="20"/>
          <w:u w:val="single"/>
        </w:rPr>
      </w:pPr>
      <w:r w:rsidRPr="00C21B44">
        <w:rPr>
          <w:rFonts w:ascii="Arial" w:hAnsi="Arial" w:cs="Arial"/>
          <w:b/>
          <w:sz w:val="20"/>
          <w:szCs w:val="20"/>
          <w:u w:val="single"/>
        </w:rPr>
        <w:t xml:space="preserve">808.3 Ambient Sound Level.  </w:t>
      </w:r>
      <w:r w:rsidRPr="00C21B44">
        <w:rPr>
          <w:rFonts w:ascii="Arial" w:hAnsi="Arial" w:cs="Arial"/>
          <w:sz w:val="20"/>
          <w:szCs w:val="20"/>
          <w:u w:val="single"/>
        </w:rPr>
        <w:t>Ambient sound levels within a classroom shall comply with Section 808.3.  Ambient sound levels from exterior and interior sound sources shall be evaluated individually. The greatest one-hour averaged sound levels shall be evaluated at a height of 36 inches (915 mm) above the floor and no closer than 36 inches (915 mm)  from any wall, window, or fixed object. Ambient sound levels shall apply to fully furnished classrooms while not in use.</w:t>
      </w:r>
    </w:p>
    <w:p w:rsidR="007B04CE" w:rsidRPr="00C21B44" w:rsidRDefault="007B04CE" w:rsidP="007B04CE">
      <w:pPr>
        <w:autoSpaceDE w:val="0"/>
        <w:autoSpaceDN w:val="0"/>
        <w:adjustRightInd w:val="0"/>
        <w:rPr>
          <w:rFonts w:ascii="Arial" w:hAnsi="Arial" w:cs="Arial"/>
          <w:sz w:val="20"/>
          <w:szCs w:val="20"/>
          <w:u w:val="single"/>
        </w:rPr>
      </w:pPr>
    </w:p>
    <w:p w:rsidR="007B04CE" w:rsidRPr="00C21B44" w:rsidRDefault="007B04CE" w:rsidP="007B04CE">
      <w:pPr>
        <w:spacing w:line="100" w:lineRule="atLeast"/>
        <w:rPr>
          <w:rFonts w:ascii="Arial" w:hAnsi="Arial" w:cs="Arial"/>
          <w:sz w:val="20"/>
          <w:szCs w:val="20"/>
          <w:u w:val="single"/>
        </w:rPr>
      </w:pPr>
      <w:r w:rsidRPr="00C21B44">
        <w:rPr>
          <w:rFonts w:ascii="Arial" w:hAnsi="Arial" w:cs="Arial"/>
          <w:b/>
          <w:sz w:val="20"/>
          <w:szCs w:val="20"/>
          <w:u w:val="single"/>
        </w:rPr>
        <w:t xml:space="preserve">808.3.1 Exterior Sound Sources. </w:t>
      </w:r>
      <w:r w:rsidRPr="00C21B44">
        <w:rPr>
          <w:rFonts w:ascii="Arial" w:hAnsi="Arial" w:cs="Arial"/>
          <w:sz w:val="20"/>
          <w:szCs w:val="20"/>
          <w:u w:val="single"/>
        </w:rPr>
        <w:t>Ambient sound levels within a classroom 20,000 cubic feet (565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maximum shall not exceed 35 </w:t>
      </w:r>
      <w:proofErr w:type="spellStart"/>
      <w:r w:rsidRPr="00C21B44">
        <w:rPr>
          <w:rFonts w:ascii="Arial" w:hAnsi="Arial" w:cs="Arial"/>
          <w:sz w:val="20"/>
          <w:szCs w:val="20"/>
          <w:u w:val="single"/>
        </w:rPr>
        <w:t>dBA</w:t>
      </w:r>
      <w:proofErr w:type="spellEnd"/>
      <w:r w:rsidRPr="00C21B44">
        <w:rPr>
          <w:rFonts w:ascii="Arial" w:hAnsi="Arial" w:cs="Arial"/>
          <w:sz w:val="20"/>
          <w:szCs w:val="20"/>
          <w:u w:val="single"/>
        </w:rPr>
        <w:t xml:space="preserve"> and 55 </w:t>
      </w:r>
      <w:proofErr w:type="spellStart"/>
      <w:r w:rsidRPr="00C21B44">
        <w:rPr>
          <w:rFonts w:ascii="Arial" w:hAnsi="Arial" w:cs="Arial"/>
          <w:sz w:val="20"/>
          <w:szCs w:val="20"/>
          <w:u w:val="single"/>
        </w:rPr>
        <w:t>dBC</w:t>
      </w:r>
      <w:proofErr w:type="spellEnd"/>
      <w:r w:rsidRPr="00C21B44">
        <w:rPr>
          <w:rFonts w:ascii="Arial" w:hAnsi="Arial" w:cs="Arial"/>
          <w:sz w:val="20"/>
          <w:szCs w:val="20"/>
          <w:u w:val="single"/>
        </w:rPr>
        <w:t xml:space="preserve"> for noise intrusion from exterior sound sources. </w:t>
      </w:r>
    </w:p>
    <w:p w:rsidR="007B04CE" w:rsidRPr="00C21B44" w:rsidRDefault="007B04CE" w:rsidP="007B04CE">
      <w:pPr>
        <w:spacing w:line="100" w:lineRule="atLeast"/>
        <w:rPr>
          <w:rFonts w:ascii="Arial" w:hAnsi="Arial" w:cs="Arial"/>
          <w:b/>
          <w:sz w:val="20"/>
          <w:szCs w:val="20"/>
          <w:u w:val="single"/>
        </w:rPr>
      </w:pPr>
    </w:p>
    <w:p w:rsidR="007B04CE" w:rsidRPr="00C21B44" w:rsidRDefault="007B04CE" w:rsidP="007B04CE">
      <w:pPr>
        <w:spacing w:line="100" w:lineRule="atLeast"/>
        <w:rPr>
          <w:rFonts w:ascii="Arial" w:hAnsi="Arial" w:cs="Arial"/>
          <w:sz w:val="20"/>
          <w:szCs w:val="20"/>
          <w:u w:val="single"/>
        </w:rPr>
      </w:pPr>
      <w:r w:rsidRPr="00C21B44">
        <w:rPr>
          <w:rFonts w:ascii="Arial" w:hAnsi="Arial" w:cs="Arial"/>
          <w:b/>
          <w:sz w:val="20"/>
          <w:szCs w:val="20"/>
          <w:u w:val="single"/>
        </w:rPr>
        <w:t xml:space="preserve">808.3.2 Interior Sound Sources. </w:t>
      </w:r>
      <w:r w:rsidRPr="00C21B44">
        <w:rPr>
          <w:rFonts w:ascii="Arial" w:hAnsi="Arial" w:cs="Arial"/>
          <w:sz w:val="20"/>
          <w:szCs w:val="20"/>
          <w:u w:val="single"/>
        </w:rPr>
        <w:t>Ambient sound levels within a classroom not larger than 20,000 cubic feet (565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shall not exceed 35 </w:t>
      </w:r>
      <w:proofErr w:type="spellStart"/>
      <w:r w:rsidRPr="00C21B44">
        <w:rPr>
          <w:rFonts w:ascii="Arial" w:hAnsi="Arial" w:cs="Arial"/>
          <w:sz w:val="20"/>
          <w:szCs w:val="20"/>
          <w:u w:val="single"/>
        </w:rPr>
        <w:t>dBA</w:t>
      </w:r>
      <w:proofErr w:type="spellEnd"/>
      <w:r w:rsidRPr="00C21B44">
        <w:rPr>
          <w:rFonts w:ascii="Arial" w:hAnsi="Arial" w:cs="Arial"/>
          <w:sz w:val="20"/>
          <w:szCs w:val="20"/>
          <w:u w:val="single"/>
        </w:rPr>
        <w:t xml:space="preserve"> and 55 </w:t>
      </w:r>
      <w:proofErr w:type="spellStart"/>
      <w:r w:rsidRPr="00C21B44">
        <w:rPr>
          <w:rFonts w:ascii="Arial" w:hAnsi="Arial" w:cs="Arial"/>
          <w:sz w:val="20"/>
          <w:szCs w:val="20"/>
          <w:u w:val="single"/>
        </w:rPr>
        <w:t>dBC</w:t>
      </w:r>
      <w:proofErr w:type="spellEnd"/>
      <w:r w:rsidRPr="00C21B44">
        <w:rPr>
          <w:rFonts w:ascii="Arial" w:hAnsi="Arial" w:cs="Arial"/>
          <w:sz w:val="20"/>
          <w:szCs w:val="20"/>
          <w:u w:val="single"/>
        </w:rPr>
        <w:t xml:space="preserve">, for noise from interior sound sources.     </w:t>
      </w:r>
    </w:p>
    <w:p w:rsidR="007B04CE" w:rsidRPr="001601DF" w:rsidRDefault="007B04CE" w:rsidP="007B04CE">
      <w:pPr>
        <w:rPr>
          <w:rFonts w:ascii="Arial" w:hAnsi="Arial" w:cs="Arial"/>
        </w:rPr>
      </w:pPr>
    </w:p>
    <w:p w:rsidR="001427D2" w:rsidRDefault="001427D2">
      <w:pPr>
        <w:spacing w:after="200" w:line="276" w:lineRule="auto"/>
        <w:rPr>
          <w:rFonts w:ascii="Arial" w:hAnsi="Arial" w:cs="Arial"/>
          <w:b/>
          <w:sz w:val="32"/>
          <w:szCs w:val="32"/>
        </w:rPr>
      </w:pPr>
      <w:r>
        <w:rPr>
          <w:rFonts w:ascii="Arial" w:hAnsi="Arial" w:cs="Arial"/>
          <w:b/>
          <w:sz w:val="32"/>
          <w:szCs w:val="32"/>
        </w:rPr>
        <w:br w:type="page"/>
      </w:r>
    </w:p>
    <w:p w:rsidR="007B04CE" w:rsidRPr="00C21B44" w:rsidRDefault="007B04CE" w:rsidP="007B04CE">
      <w:pPr>
        <w:rPr>
          <w:rFonts w:ascii="Arial" w:hAnsi="Arial" w:cs="Arial"/>
          <w:b/>
          <w:sz w:val="32"/>
          <w:szCs w:val="32"/>
        </w:rPr>
      </w:pPr>
      <w:r>
        <w:rPr>
          <w:rFonts w:ascii="Arial" w:hAnsi="Arial" w:cs="Arial"/>
          <w:b/>
          <w:sz w:val="32"/>
          <w:szCs w:val="32"/>
        </w:rPr>
        <w:lastRenderedPageBreak/>
        <w:t>8-15-12 PC4</w:t>
      </w:r>
      <w:r w:rsidRPr="00C21B44">
        <w:rPr>
          <w:rFonts w:ascii="Arial" w:hAnsi="Arial" w:cs="Arial"/>
          <w:b/>
          <w:sz w:val="32"/>
          <w:szCs w:val="32"/>
        </w:rPr>
        <w:t xml:space="preserve"> </w:t>
      </w:r>
    </w:p>
    <w:p w:rsidR="007B04CE" w:rsidRPr="00C21B44" w:rsidRDefault="007B04CE" w:rsidP="007B04CE">
      <w:pPr>
        <w:rPr>
          <w:rFonts w:ascii="Arial" w:hAnsi="Arial" w:cs="Arial"/>
          <w:b/>
          <w:sz w:val="20"/>
          <w:szCs w:val="20"/>
        </w:rPr>
      </w:pPr>
      <w:r>
        <w:rPr>
          <w:rFonts w:ascii="Arial" w:hAnsi="Arial" w:cs="Arial"/>
          <w:b/>
          <w:sz w:val="20"/>
          <w:szCs w:val="20"/>
        </w:rPr>
        <w:t>Robert H. Mallory, FCSI, CCS, CCPR, CCCA, LEED AP BD+C</w:t>
      </w:r>
      <w:r w:rsidRPr="00C21B44">
        <w:rPr>
          <w:rFonts w:ascii="Arial" w:hAnsi="Arial" w:cs="Arial"/>
          <w:b/>
          <w:sz w:val="20"/>
          <w:szCs w:val="20"/>
        </w:rPr>
        <w:t xml:space="preserve">, </w:t>
      </w:r>
      <w:r>
        <w:rPr>
          <w:rFonts w:ascii="Arial" w:hAnsi="Arial" w:cs="Arial"/>
          <w:b/>
          <w:sz w:val="20"/>
          <w:szCs w:val="20"/>
        </w:rPr>
        <w:t>representing self</w:t>
      </w:r>
    </w:p>
    <w:p w:rsidR="007B04CE" w:rsidRDefault="007B04CE" w:rsidP="007B04CE">
      <w:pPr>
        <w:rPr>
          <w:rFonts w:ascii="Arial" w:hAnsi="Arial" w:cs="Arial"/>
          <w:sz w:val="16"/>
          <w:szCs w:val="16"/>
        </w:rPr>
      </w:pPr>
    </w:p>
    <w:p w:rsidR="007B04CE" w:rsidRPr="00E901AB" w:rsidRDefault="007B04CE" w:rsidP="007B04CE">
      <w:pPr>
        <w:rPr>
          <w:rFonts w:ascii="Arial" w:hAnsi="Arial" w:cs="Arial"/>
          <w:b/>
          <w:sz w:val="20"/>
          <w:szCs w:val="20"/>
        </w:rPr>
      </w:pPr>
      <w:r>
        <w:rPr>
          <w:rFonts w:ascii="Arial" w:hAnsi="Arial" w:cs="Arial"/>
          <w:b/>
          <w:sz w:val="20"/>
          <w:szCs w:val="20"/>
        </w:rPr>
        <w:t>Further r</w:t>
      </w:r>
      <w:r w:rsidRPr="00E901AB">
        <w:rPr>
          <w:rFonts w:ascii="Arial" w:hAnsi="Arial" w:cs="Arial"/>
          <w:b/>
          <w:sz w:val="20"/>
          <w:szCs w:val="20"/>
        </w:rPr>
        <w:t>evise as follows:</w:t>
      </w:r>
    </w:p>
    <w:p w:rsidR="007B04CE" w:rsidRDefault="007B04CE" w:rsidP="007B04CE">
      <w:pPr>
        <w:rPr>
          <w:rFonts w:ascii="Arial" w:hAnsi="Arial" w:cs="Arial"/>
          <w:sz w:val="16"/>
          <w:szCs w:val="16"/>
        </w:rPr>
      </w:pPr>
    </w:p>
    <w:p w:rsidR="007B04CE" w:rsidRPr="00C21B44" w:rsidRDefault="007B04CE" w:rsidP="007B04CE">
      <w:pPr>
        <w:spacing w:line="100" w:lineRule="atLeast"/>
        <w:jc w:val="center"/>
        <w:rPr>
          <w:rFonts w:ascii="Arial" w:hAnsi="Arial" w:cs="Arial"/>
          <w:b/>
          <w:sz w:val="20"/>
          <w:szCs w:val="20"/>
          <w:u w:val="single"/>
        </w:rPr>
      </w:pPr>
      <w:r w:rsidRPr="00C21B44">
        <w:rPr>
          <w:rFonts w:ascii="Arial" w:hAnsi="Arial" w:cs="Arial"/>
          <w:b/>
          <w:sz w:val="20"/>
          <w:szCs w:val="20"/>
          <w:u w:val="single"/>
        </w:rPr>
        <w:t>Section 808</w:t>
      </w:r>
    </w:p>
    <w:p w:rsidR="007B04CE" w:rsidRPr="00C21B44" w:rsidRDefault="007B04CE" w:rsidP="007B04CE">
      <w:pPr>
        <w:spacing w:line="100" w:lineRule="atLeast"/>
        <w:jc w:val="center"/>
        <w:rPr>
          <w:rFonts w:ascii="Arial" w:hAnsi="Arial" w:cs="Arial"/>
          <w:b/>
          <w:sz w:val="20"/>
          <w:szCs w:val="20"/>
          <w:u w:val="single"/>
        </w:rPr>
      </w:pPr>
      <w:r w:rsidRPr="00C21B44">
        <w:rPr>
          <w:rFonts w:ascii="Arial" w:hAnsi="Arial" w:cs="Arial"/>
          <w:b/>
          <w:sz w:val="20"/>
          <w:szCs w:val="20"/>
          <w:u w:val="single"/>
        </w:rPr>
        <w:t>Acoustics</w:t>
      </w:r>
    </w:p>
    <w:p w:rsidR="007B04CE" w:rsidRPr="00C21B44" w:rsidRDefault="007B04CE" w:rsidP="007B04CE">
      <w:pPr>
        <w:spacing w:line="100" w:lineRule="atLeast"/>
        <w:jc w:val="center"/>
        <w:rPr>
          <w:rFonts w:ascii="Arial" w:hAnsi="Arial" w:cs="Arial"/>
          <w:b/>
          <w:sz w:val="20"/>
          <w:szCs w:val="20"/>
        </w:rPr>
      </w:pPr>
    </w:p>
    <w:p w:rsidR="007B04CE" w:rsidRPr="00E901AB" w:rsidRDefault="007B04CE" w:rsidP="007B04CE">
      <w:pPr>
        <w:autoSpaceDE w:val="0"/>
        <w:autoSpaceDN w:val="0"/>
        <w:adjustRightInd w:val="0"/>
        <w:rPr>
          <w:rFonts w:ascii="Arial" w:hAnsi="Arial" w:cs="Arial"/>
          <w:bCs/>
          <w:sz w:val="20"/>
          <w:szCs w:val="20"/>
        </w:rPr>
      </w:pPr>
      <w:r w:rsidRPr="00E901AB">
        <w:rPr>
          <w:rFonts w:ascii="Arial" w:hAnsi="Arial" w:cs="Arial"/>
          <w:b/>
          <w:sz w:val="20"/>
          <w:szCs w:val="20"/>
        </w:rPr>
        <w:t>808.1 General. </w:t>
      </w:r>
      <w:r w:rsidRPr="00E901AB">
        <w:rPr>
          <w:rFonts w:ascii="Arial" w:hAnsi="Arial" w:cs="Arial"/>
          <w:sz w:val="20"/>
          <w:szCs w:val="20"/>
        </w:rPr>
        <w:t>Classrooms not exceeding 20,000 cubic feet (565 m</w:t>
      </w:r>
      <w:r w:rsidRPr="00E901AB">
        <w:rPr>
          <w:rFonts w:ascii="Arial" w:hAnsi="Arial" w:cs="Arial"/>
          <w:sz w:val="20"/>
          <w:szCs w:val="20"/>
          <w:vertAlign w:val="superscript"/>
        </w:rPr>
        <w:t>3</w:t>
      </w:r>
      <w:r w:rsidRPr="00E901AB">
        <w:rPr>
          <w:rFonts w:ascii="Arial" w:hAnsi="Arial" w:cs="Arial"/>
          <w:sz w:val="20"/>
          <w:szCs w:val="20"/>
        </w:rPr>
        <w:t>) and required to provide enhanced acoustics shall comply with Section 808.</w:t>
      </w:r>
      <w:r w:rsidRPr="00E901AB">
        <w:rPr>
          <w:rFonts w:ascii="Arial" w:hAnsi="Arial" w:cs="Arial"/>
          <w:b/>
          <w:sz w:val="20"/>
          <w:szCs w:val="20"/>
        </w:rPr>
        <w:t xml:space="preserve"> </w:t>
      </w:r>
    </w:p>
    <w:p w:rsidR="007B04CE" w:rsidRPr="00E901AB" w:rsidRDefault="007B04CE" w:rsidP="007B04CE">
      <w:pPr>
        <w:autoSpaceDE w:val="0"/>
        <w:autoSpaceDN w:val="0"/>
        <w:adjustRightInd w:val="0"/>
        <w:rPr>
          <w:rFonts w:ascii="Arial" w:hAnsi="Arial" w:cs="Arial"/>
          <w:b/>
          <w:bCs/>
          <w:sz w:val="20"/>
          <w:szCs w:val="20"/>
        </w:rPr>
      </w:pPr>
      <w:r w:rsidRPr="00E901AB">
        <w:rPr>
          <w:rFonts w:ascii="Arial" w:hAnsi="Arial" w:cs="Arial"/>
          <w:b/>
          <w:bCs/>
          <w:sz w:val="20"/>
          <w:szCs w:val="20"/>
        </w:rPr>
        <w:t xml:space="preserve"> </w:t>
      </w:r>
    </w:p>
    <w:p w:rsidR="007B04CE" w:rsidRPr="00E901AB" w:rsidRDefault="007B04CE" w:rsidP="007B04CE">
      <w:pPr>
        <w:autoSpaceDE w:val="0"/>
        <w:autoSpaceDN w:val="0"/>
        <w:adjustRightInd w:val="0"/>
        <w:rPr>
          <w:rFonts w:ascii="Arial" w:hAnsi="Arial" w:cs="Arial"/>
          <w:sz w:val="20"/>
          <w:szCs w:val="20"/>
        </w:rPr>
      </w:pPr>
      <w:r w:rsidRPr="00E901AB">
        <w:rPr>
          <w:rFonts w:ascii="Arial" w:hAnsi="Arial" w:cs="Arial"/>
          <w:b/>
          <w:sz w:val="20"/>
          <w:szCs w:val="20"/>
        </w:rPr>
        <w:t xml:space="preserve">808.2 Reverberation Time. </w:t>
      </w:r>
      <w:r w:rsidRPr="00E901AB">
        <w:rPr>
          <w:rFonts w:ascii="Arial" w:hAnsi="Arial" w:cs="Arial"/>
          <w:sz w:val="20"/>
          <w:szCs w:val="20"/>
        </w:rPr>
        <w:t xml:space="preserve">Classrooms shall provide reverberation times complying with Sections 808.2.1 or 808.2.2.  Reverberation times shall apply to </w:t>
      </w:r>
      <w:r w:rsidRPr="00E901AB">
        <w:rPr>
          <w:rFonts w:ascii="Arial" w:hAnsi="Arial" w:cs="Arial"/>
          <w:strike/>
          <w:sz w:val="20"/>
          <w:szCs w:val="20"/>
        </w:rPr>
        <w:t>fully furnished</w:t>
      </w:r>
      <w:r w:rsidRPr="00E901AB">
        <w:rPr>
          <w:rFonts w:ascii="Arial" w:hAnsi="Arial" w:cs="Arial"/>
          <w:sz w:val="20"/>
          <w:szCs w:val="20"/>
        </w:rPr>
        <w:t xml:space="preserve"> </w:t>
      </w:r>
      <w:r>
        <w:rPr>
          <w:rFonts w:ascii="Arial" w:hAnsi="Arial" w:cs="Arial"/>
          <w:sz w:val="20"/>
          <w:szCs w:val="20"/>
          <w:u w:val="single"/>
        </w:rPr>
        <w:t>unfurnished</w:t>
      </w:r>
      <w:r>
        <w:rPr>
          <w:rFonts w:ascii="Arial" w:hAnsi="Arial" w:cs="Arial"/>
          <w:sz w:val="20"/>
          <w:szCs w:val="20"/>
        </w:rPr>
        <w:t xml:space="preserve"> </w:t>
      </w:r>
      <w:r w:rsidRPr="00E901AB">
        <w:rPr>
          <w:rFonts w:ascii="Arial" w:hAnsi="Arial" w:cs="Arial"/>
          <w:sz w:val="20"/>
          <w:szCs w:val="20"/>
        </w:rPr>
        <w:t>classrooms while not in use.</w:t>
      </w:r>
    </w:p>
    <w:p w:rsidR="007B04CE" w:rsidRPr="00E901AB" w:rsidRDefault="007B04CE" w:rsidP="007B04CE">
      <w:pPr>
        <w:autoSpaceDE w:val="0"/>
        <w:autoSpaceDN w:val="0"/>
        <w:adjustRightInd w:val="0"/>
        <w:rPr>
          <w:rFonts w:ascii="Arial" w:hAnsi="Arial" w:cs="Arial"/>
          <w:b/>
          <w:sz w:val="20"/>
          <w:szCs w:val="20"/>
        </w:rPr>
      </w:pPr>
    </w:p>
    <w:p w:rsidR="007B04CE" w:rsidRPr="00E901AB" w:rsidRDefault="007B04CE" w:rsidP="007B04CE">
      <w:pPr>
        <w:autoSpaceDE w:val="0"/>
        <w:autoSpaceDN w:val="0"/>
        <w:adjustRightInd w:val="0"/>
        <w:rPr>
          <w:rFonts w:ascii="Arial" w:hAnsi="Arial" w:cs="Arial"/>
          <w:sz w:val="20"/>
          <w:szCs w:val="20"/>
        </w:rPr>
      </w:pPr>
      <w:r w:rsidRPr="00E901AB">
        <w:rPr>
          <w:rFonts w:ascii="Arial" w:hAnsi="Arial" w:cs="Arial"/>
          <w:b/>
          <w:sz w:val="20"/>
          <w:szCs w:val="20"/>
        </w:rPr>
        <w:t>808.2.1 Compliance Method A.  I</w:t>
      </w:r>
      <w:r w:rsidRPr="00E901AB">
        <w:rPr>
          <w:rFonts w:ascii="Arial" w:hAnsi="Arial" w:cs="Arial"/>
          <w:sz w:val="20"/>
          <w:szCs w:val="20"/>
        </w:rPr>
        <w:t>n each of the octave frequency bands of 500, 1000, and 2000 Hz, reverberation times for sound to decay by 60 dB</w:t>
      </w:r>
      <w:r w:rsidRPr="00E901AB">
        <w:rPr>
          <w:rFonts w:ascii="Arial" w:hAnsi="Arial" w:cs="Arial"/>
          <w:i/>
          <w:iCs/>
          <w:sz w:val="20"/>
          <w:szCs w:val="20"/>
        </w:rPr>
        <w:t xml:space="preserve"> </w:t>
      </w:r>
      <w:r w:rsidRPr="00E901AB">
        <w:rPr>
          <w:rFonts w:ascii="Arial" w:hAnsi="Arial" w:cs="Arial"/>
          <w:iCs/>
          <w:sz w:val="20"/>
          <w:szCs w:val="20"/>
        </w:rPr>
        <w:t>(</w:t>
      </w:r>
      <w:r w:rsidRPr="00E901AB">
        <w:rPr>
          <w:rFonts w:ascii="Arial" w:hAnsi="Arial" w:cs="Arial"/>
          <w:i/>
          <w:iCs/>
          <w:sz w:val="20"/>
          <w:szCs w:val="20"/>
        </w:rPr>
        <w:t>T</w:t>
      </w:r>
      <w:r w:rsidRPr="00E901AB">
        <w:rPr>
          <w:rFonts w:ascii="Arial" w:hAnsi="Arial" w:cs="Arial"/>
          <w:sz w:val="20"/>
          <w:szCs w:val="20"/>
        </w:rPr>
        <w:t xml:space="preserve">60) shall not exceed the times specified below:  </w:t>
      </w:r>
    </w:p>
    <w:p w:rsidR="007B04CE" w:rsidRPr="00E901AB" w:rsidRDefault="007B04CE" w:rsidP="007B04CE">
      <w:pPr>
        <w:autoSpaceDE w:val="0"/>
        <w:autoSpaceDN w:val="0"/>
        <w:adjustRightInd w:val="0"/>
        <w:ind w:firstLine="709"/>
        <w:rPr>
          <w:rFonts w:ascii="Arial" w:hAnsi="Arial" w:cs="Arial"/>
          <w:sz w:val="20"/>
          <w:szCs w:val="20"/>
        </w:rPr>
      </w:pPr>
    </w:p>
    <w:p w:rsidR="007B04CE" w:rsidRPr="00E901AB" w:rsidRDefault="007B04CE" w:rsidP="007B04CE">
      <w:pPr>
        <w:autoSpaceDE w:val="0"/>
        <w:autoSpaceDN w:val="0"/>
        <w:adjustRightInd w:val="0"/>
        <w:ind w:firstLine="709"/>
        <w:rPr>
          <w:rFonts w:ascii="Arial" w:hAnsi="Arial" w:cs="Arial"/>
          <w:sz w:val="20"/>
          <w:szCs w:val="20"/>
        </w:rPr>
      </w:pPr>
      <w:r w:rsidRPr="00E901AB">
        <w:rPr>
          <w:rFonts w:ascii="Arial" w:hAnsi="Arial" w:cs="Arial"/>
          <w:sz w:val="20"/>
          <w:szCs w:val="20"/>
        </w:rPr>
        <w:t>1. 0.6 seconds in classrooms 10,000 cubic feet (285 m</w:t>
      </w:r>
      <w:r w:rsidRPr="00E901AB">
        <w:rPr>
          <w:rFonts w:ascii="Arial" w:hAnsi="Arial" w:cs="Arial"/>
          <w:sz w:val="20"/>
          <w:szCs w:val="20"/>
          <w:vertAlign w:val="superscript"/>
        </w:rPr>
        <w:t>3</w:t>
      </w:r>
      <w:r w:rsidRPr="00E901AB">
        <w:rPr>
          <w:rFonts w:ascii="Arial" w:hAnsi="Arial" w:cs="Arial"/>
          <w:sz w:val="20"/>
          <w:szCs w:val="20"/>
        </w:rPr>
        <w:t xml:space="preserve">) maximum.  </w:t>
      </w:r>
    </w:p>
    <w:p w:rsidR="007B04CE" w:rsidRPr="00E901AB" w:rsidRDefault="007B04CE" w:rsidP="007B04CE">
      <w:pPr>
        <w:autoSpaceDE w:val="0"/>
        <w:autoSpaceDN w:val="0"/>
        <w:adjustRightInd w:val="0"/>
        <w:ind w:left="709"/>
        <w:rPr>
          <w:rFonts w:ascii="Arial" w:hAnsi="Arial" w:cs="Arial"/>
          <w:sz w:val="20"/>
          <w:szCs w:val="20"/>
        </w:rPr>
      </w:pPr>
    </w:p>
    <w:p w:rsidR="007B04CE" w:rsidRPr="00E901AB" w:rsidRDefault="007B04CE" w:rsidP="007B04CE">
      <w:pPr>
        <w:autoSpaceDE w:val="0"/>
        <w:autoSpaceDN w:val="0"/>
        <w:adjustRightInd w:val="0"/>
        <w:ind w:left="709"/>
        <w:rPr>
          <w:rFonts w:ascii="Arial" w:hAnsi="Arial" w:cs="Arial"/>
          <w:sz w:val="20"/>
          <w:szCs w:val="20"/>
        </w:rPr>
      </w:pPr>
      <w:r w:rsidRPr="00E901AB">
        <w:rPr>
          <w:rFonts w:ascii="Arial" w:hAnsi="Arial" w:cs="Arial"/>
          <w:sz w:val="20"/>
          <w:szCs w:val="20"/>
        </w:rPr>
        <w:t>2. 0.7 seconds in classrooms more than 10,000 cubic feet (285 m</w:t>
      </w:r>
      <w:r w:rsidRPr="00E901AB">
        <w:rPr>
          <w:rFonts w:ascii="Arial" w:hAnsi="Arial" w:cs="Arial"/>
          <w:sz w:val="20"/>
          <w:szCs w:val="20"/>
          <w:vertAlign w:val="superscript"/>
        </w:rPr>
        <w:t>3</w:t>
      </w:r>
      <w:r w:rsidRPr="00E901AB">
        <w:rPr>
          <w:rFonts w:ascii="Arial" w:hAnsi="Arial" w:cs="Arial"/>
          <w:sz w:val="20"/>
          <w:szCs w:val="20"/>
        </w:rPr>
        <w:t>) but not exceeding 20,000 cubic feet (565 m</w:t>
      </w:r>
      <w:r w:rsidRPr="00E901AB">
        <w:rPr>
          <w:rFonts w:ascii="Arial" w:hAnsi="Arial" w:cs="Arial"/>
          <w:sz w:val="20"/>
          <w:szCs w:val="20"/>
          <w:vertAlign w:val="superscript"/>
        </w:rPr>
        <w:t>3</w:t>
      </w:r>
      <w:r w:rsidRPr="00E901AB">
        <w:rPr>
          <w:rFonts w:ascii="Arial" w:hAnsi="Arial" w:cs="Arial"/>
          <w:sz w:val="20"/>
          <w:szCs w:val="20"/>
        </w:rPr>
        <w:t xml:space="preserve">). </w:t>
      </w:r>
    </w:p>
    <w:p w:rsidR="007B04CE" w:rsidRPr="00E901AB" w:rsidRDefault="007B04CE" w:rsidP="007B04CE">
      <w:pPr>
        <w:autoSpaceDE w:val="0"/>
        <w:autoSpaceDN w:val="0"/>
        <w:adjustRightInd w:val="0"/>
        <w:rPr>
          <w:rFonts w:ascii="Arial" w:hAnsi="Arial" w:cs="Arial"/>
          <w:color w:val="000000"/>
          <w:sz w:val="20"/>
          <w:szCs w:val="20"/>
        </w:rPr>
      </w:pPr>
    </w:p>
    <w:p w:rsidR="007B04CE" w:rsidRPr="00E901AB" w:rsidRDefault="007B04CE" w:rsidP="007B04CE">
      <w:pPr>
        <w:autoSpaceDE w:val="0"/>
        <w:autoSpaceDN w:val="0"/>
        <w:adjustRightInd w:val="0"/>
        <w:rPr>
          <w:rFonts w:ascii="Arial" w:hAnsi="Arial" w:cs="Arial"/>
          <w:color w:val="FF0000"/>
          <w:sz w:val="20"/>
          <w:szCs w:val="20"/>
        </w:rPr>
      </w:pPr>
      <w:r w:rsidRPr="00E901AB">
        <w:rPr>
          <w:rFonts w:ascii="Arial" w:hAnsi="Arial" w:cs="Arial"/>
          <w:color w:val="000000"/>
          <w:sz w:val="20"/>
          <w:szCs w:val="20"/>
        </w:rPr>
        <w:t>Reverberation times shall be field verified and shall be measured over a minimum level decay of 20 dB for which the maximum time shall not exceed 0.2 seconds for classrooms listed in item #1 and 0.23 seconds for classrooms listed in item #2 .</w:t>
      </w:r>
      <w:r w:rsidRPr="00E901AB">
        <w:rPr>
          <w:rFonts w:ascii="Arial" w:hAnsi="Arial" w:cs="Arial"/>
          <w:color w:val="FF0000"/>
          <w:sz w:val="20"/>
          <w:szCs w:val="20"/>
        </w:rPr>
        <w:t xml:space="preserve"> </w:t>
      </w:r>
    </w:p>
    <w:p w:rsidR="007B04CE" w:rsidRPr="00E901AB" w:rsidRDefault="007B04CE" w:rsidP="007B04CE">
      <w:pPr>
        <w:autoSpaceDE w:val="0"/>
        <w:autoSpaceDN w:val="0"/>
        <w:adjustRightInd w:val="0"/>
        <w:rPr>
          <w:rFonts w:ascii="Arial" w:hAnsi="Arial" w:cs="Arial"/>
          <w:b/>
          <w:color w:val="000000"/>
          <w:sz w:val="20"/>
          <w:szCs w:val="20"/>
        </w:rPr>
      </w:pPr>
    </w:p>
    <w:p w:rsidR="007B04CE" w:rsidRPr="00E901AB" w:rsidRDefault="007B04CE" w:rsidP="007B04CE">
      <w:pPr>
        <w:autoSpaceDE w:val="0"/>
        <w:autoSpaceDN w:val="0"/>
        <w:adjustRightInd w:val="0"/>
        <w:rPr>
          <w:rFonts w:ascii="Arial" w:hAnsi="Arial" w:cs="Arial"/>
          <w:color w:val="000000"/>
          <w:sz w:val="20"/>
          <w:szCs w:val="20"/>
        </w:rPr>
      </w:pPr>
      <w:r w:rsidRPr="00E901AB">
        <w:rPr>
          <w:rFonts w:ascii="Arial" w:hAnsi="Arial" w:cs="Arial"/>
          <w:b/>
          <w:color w:val="000000"/>
          <w:sz w:val="20"/>
          <w:szCs w:val="20"/>
        </w:rPr>
        <w:t>808.2.2 Compliance Method B.</w:t>
      </w:r>
      <w:r w:rsidRPr="00E901AB">
        <w:rPr>
          <w:rFonts w:ascii="Arial" w:hAnsi="Arial" w:cs="Arial"/>
          <w:color w:val="000000"/>
          <w:sz w:val="20"/>
          <w:szCs w:val="20"/>
        </w:rPr>
        <w:t xml:space="preserve">  Small classrooms 10,000 cubic feet </w:t>
      </w:r>
      <w:r w:rsidRPr="00E901AB">
        <w:rPr>
          <w:rFonts w:ascii="Arial" w:hAnsi="Arial" w:cs="Arial"/>
          <w:sz w:val="20"/>
          <w:szCs w:val="20"/>
        </w:rPr>
        <w:t>(285 m</w:t>
      </w:r>
      <w:r w:rsidRPr="00E901AB">
        <w:rPr>
          <w:rFonts w:ascii="Arial" w:hAnsi="Arial" w:cs="Arial"/>
          <w:sz w:val="20"/>
          <w:szCs w:val="20"/>
          <w:vertAlign w:val="superscript"/>
        </w:rPr>
        <w:t>3</w:t>
      </w:r>
      <w:r w:rsidRPr="00E901AB">
        <w:rPr>
          <w:rFonts w:ascii="Arial" w:hAnsi="Arial" w:cs="Arial"/>
          <w:sz w:val="20"/>
          <w:szCs w:val="20"/>
        </w:rPr>
        <w:t xml:space="preserve">) </w:t>
      </w:r>
      <w:r w:rsidRPr="00E901AB">
        <w:rPr>
          <w:rFonts w:ascii="Arial" w:hAnsi="Arial" w:cs="Arial"/>
          <w:color w:val="000000"/>
          <w:sz w:val="20"/>
          <w:szCs w:val="20"/>
        </w:rPr>
        <w:t>maximum complying with Table</w:t>
      </w:r>
      <w:r>
        <w:rPr>
          <w:rFonts w:ascii="Arial" w:hAnsi="Arial" w:cs="Arial"/>
          <w:color w:val="000000"/>
          <w:sz w:val="20"/>
          <w:szCs w:val="20"/>
        </w:rPr>
        <w:t xml:space="preserve"> 808.2.2(a) for T60 of 0.6 s., </w:t>
      </w:r>
      <w:r w:rsidRPr="00E901AB">
        <w:rPr>
          <w:rFonts w:ascii="Arial" w:hAnsi="Arial" w:cs="Arial"/>
          <w:color w:val="000000"/>
          <w:sz w:val="20"/>
          <w:szCs w:val="20"/>
        </w:rPr>
        <w:t xml:space="preserve">and large classrooms more than 10,000 cubic feet </w:t>
      </w:r>
      <w:r w:rsidRPr="00E901AB">
        <w:rPr>
          <w:rFonts w:ascii="Arial" w:hAnsi="Arial" w:cs="Arial"/>
          <w:sz w:val="20"/>
          <w:szCs w:val="20"/>
        </w:rPr>
        <w:t>(285 m</w:t>
      </w:r>
      <w:r w:rsidRPr="00E901AB">
        <w:rPr>
          <w:rFonts w:ascii="Arial" w:hAnsi="Arial" w:cs="Arial"/>
          <w:sz w:val="20"/>
          <w:szCs w:val="20"/>
          <w:vertAlign w:val="superscript"/>
        </w:rPr>
        <w:t>3</w:t>
      </w:r>
      <w:r w:rsidRPr="00E901AB">
        <w:rPr>
          <w:rFonts w:ascii="Arial" w:hAnsi="Arial" w:cs="Arial"/>
          <w:sz w:val="20"/>
          <w:szCs w:val="20"/>
        </w:rPr>
        <w:t xml:space="preserve">) </w:t>
      </w:r>
      <w:r w:rsidRPr="00E901AB">
        <w:rPr>
          <w:rFonts w:ascii="Arial" w:hAnsi="Arial" w:cs="Arial"/>
          <w:color w:val="000000"/>
          <w:sz w:val="20"/>
          <w:szCs w:val="20"/>
        </w:rPr>
        <w:t xml:space="preserve">but not exceeding 20,000 cubic feet </w:t>
      </w:r>
      <w:r w:rsidRPr="00E901AB">
        <w:rPr>
          <w:rFonts w:ascii="Arial" w:hAnsi="Arial" w:cs="Arial"/>
          <w:sz w:val="20"/>
          <w:szCs w:val="20"/>
        </w:rPr>
        <w:t>(565 m</w:t>
      </w:r>
      <w:r w:rsidRPr="00E901AB">
        <w:rPr>
          <w:rFonts w:ascii="Arial" w:hAnsi="Arial" w:cs="Arial"/>
          <w:sz w:val="20"/>
          <w:szCs w:val="20"/>
          <w:vertAlign w:val="superscript"/>
        </w:rPr>
        <w:t>3</w:t>
      </w:r>
      <w:r w:rsidRPr="00E901AB">
        <w:rPr>
          <w:rFonts w:ascii="Arial" w:hAnsi="Arial" w:cs="Arial"/>
          <w:sz w:val="20"/>
          <w:szCs w:val="20"/>
        </w:rPr>
        <w:t xml:space="preserve">) </w:t>
      </w:r>
      <w:r w:rsidRPr="00E901AB">
        <w:rPr>
          <w:rFonts w:ascii="Arial" w:hAnsi="Arial" w:cs="Arial"/>
          <w:color w:val="000000"/>
          <w:sz w:val="20"/>
          <w:szCs w:val="20"/>
        </w:rPr>
        <w:t xml:space="preserve">complying with Table 808.2.2(b) for T60 of 0.7s., shall be deemed to comply with Section 808.2. </w:t>
      </w:r>
    </w:p>
    <w:p w:rsidR="007B04CE" w:rsidRPr="00E901AB" w:rsidRDefault="007B04CE" w:rsidP="007B04CE">
      <w:pPr>
        <w:autoSpaceDE w:val="0"/>
        <w:autoSpaceDN w:val="0"/>
        <w:adjustRightInd w:val="0"/>
        <w:rPr>
          <w:rFonts w:ascii="Arial" w:hAnsi="Arial" w:cs="Arial"/>
          <w:b/>
          <w:color w:val="000000"/>
          <w:sz w:val="20"/>
          <w:szCs w:val="20"/>
        </w:rPr>
      </w:pPr>
    </w:p>
    <w:p w:rsidR="007B04CE" w:rsidRPr="00E901AB" w:rsidRDefault="007B04CE" w:rsidP="007B04CE">
      <w:pPr>
        <w:autoSpaceDE w:val="0"/>
        <w:autoSpaceDN w:val="0"/>
        <w:adjustRightInd w:val="0"/>
        <w:jc w:val="center"/>
        <w:rPr>
          <w:rFonts w:ascii="Arial" w:hAnsi="Arial" w:cs="Arial"/>
          <w:b/>
          <w:sz w:val="20"/>
          <w:szCs w:val="20"/>
        </w:rPr>
      </w:pPr>
      <w:r w:rsidRPr="00E901AB">
        <w:rPr>
          <w:rFonts w:ascii="Arial" w:hAnsi="Arial" w:cs="Arial"/>
          <w:b/>
          <w:bCs/>
          <w:sz w:val="20"/>
          <w:szCs w:val="20"/>
        </w:rPr>
        <w:t>Table 808.2.2(a) — Minimum surface area of acoustical treatment for small classrooms</w:t>
      </w:r>
      <w:r w:rsidRPr="00E901AB">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01"/>
        <w:gridCol w:w="900"/>
        <w:gridCol w:w="901"/>
        <w:gridCol w:w="903"/>
        <w:gridCol w:w="903"/>
        <w:gridCol w:w="903"/>
        <w:gridCol w:w="903"/>
        <w:gridCol w:w="903"/>
        <w:gridCol w:w="905"/>
      </w:tblGrid>
      <w:tr w:rsidR="007B04CE" w:rsidRPr="00E901AB" w:rsidTr="007B04CE">
        <w:trPr>
          <w:trHeight w:val="259"/>
          <w:jc w:val="center"/>
        </w:trPr>
        <w:tc>
          <w:tcPr>
            <w:tcW w:w="1173" w:type="dxa"/>
            <w:vMerge w:val="restart"/>
            <w:shd w:val="clear" w:color="auto" w:fill="auto"/>
            <w:vAlign w:val="center"/>
          </w:tcPr>
          <w:p w:rsidR="007B04CE" w:rsidRPr="00E901AB" w:rsidRDefault="007B04CE" w:rsidP="007B04CE">
            <w:pPr>
              <w:autoSpaceDE w:val="0"/>
              <w:autoSpaceDN w:val="0"/>
              <w:adjustRightInd w:val="0"/>
              <w:jc w:val="center"/>
              <w:rPr>
                <w:rFonts w:ascii="Arial" w:hAnsi="Arial" w:cs="Arial"/>
                <w:b/>
                <w:sz w:val="16"/>
                <w:szCs w:val="16"/>
              </w:rPr>
            </w:pPr>
            <w:r w:rsidRPr="00E901AB">
              <w:rPr>
                <w:rFonts w:ascii="Arial" w:hAnsi="Arial" w:cs="Arial"/>
                <w:b/>
                <w:sz w:val="16"/>
                <w:szCs w:val="16"/>
              </w:rPr>
              <w:t>Sound absorption coefficient, α</w:t>
            </w:r>
            <w:r w:rsidRPr="00E901AB">
              <w:rPr>
                <w:rFonts w:ascii="Arial" w:hAnsi="Arial" w:cs="Arial"/>
                <w:b/>
                <w:sz w:val="16"/>
                <w:szCs w:val="16"/>
                <w:vertAlign w:val="subscript"/>
              </w:rPr>
              <w:t>1</w:t>
            </w:r>
          </w:p>
        </w:tc>
        <w:tc>
          <w:tcPr>
            <w:tcW w:w="8122" w:type="dxa"/>
            <w:gridSpan w:val="9"/>
            <w:shd w:val="clear" w:color="auto" w:fill="auto"/>
            <w:vAlign w:val="center"/>
          </w:tcPr>
          <w:p w:rsidR="007B04CE" w:rsidRPr="00E901AB" w:rsidRDefault="007B04CE" w:rsidP="007B04CE">
            <w:pPr>
              <w:autoSpaceDE w:val="0"/>
              <w:autoSpaceDN w:val="0"/>
              <w:adjustRightInd w:val="0"/>
              <w:jc w:val="center"/>
              <w:rPr>
                <w:rFonts w:ascii="Arial" w:hAnsi="Arial" w:cs="Arial"/>
                <w:b/>
                <w:sz w:val="16"/>
                <w:szCs w:val="16"/>
              </w:rPr>
            </w:pPr>
            <w:r w:rsidRPr="00E901AB">
              <w:rPr>
                <w:rFonts w:ascii="Arial" w:hAnsi="Arial" w:cs="Arial"/>
                <w:b/>
                <w:sz w:val="16"/>
                <w:szCs w:val="16"/>
              </w:rPr>
              <w:t>Ceiling height, H, ft.</w:t>
            </w:r>
          </w:p>
        </w:tc>
      </w:tr>
      <w:tr w:rsidR="007B04CE" w:rsidRPr="00E901AB" w:rsidTr="007B04CE">
        <w:trPr>
          <w:trHeight w:val="166"/>
          <w:jc w:val="center"/>
        </w:trPr>
        <w:tc>
          <w:tcPr>
            <w:tcW w:w="1173" w:type="dxa"/>
            <w:vMerge/>
            <w:shd w:val="clear" w:color="auto" w:fill="auto"/>
          </w:tcPr>
          <w:p w:rsidR="007B04CE" w:rsidRPr="00E901AB" w:rsidRDefault="007B04CE" w:rsidP="007B04CE">
            <w:pPr>
              <w:autoSpaceDE w:val="0"/>
              <w:autoSpaceDN w:val="0"/>
              <w:adjustRightInd w:val="0"/>
              <w:rPr>
                <w:rFonts w:ascii="Arial" w:hAnsi="Arial" w:cs="Arial"/>
                <w:sz w:val="16"/>
                <w:szCs w:val="16"/>
              </w:rPr>
            </w:pP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14</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w:t>
            </w:r>
          </w:p>
        </w:tc>
      </w:tr>
      <w:tr w:rsidR="007B04CE" w:rsidRPr="00E901AB" w:rsidTr="007B04CE">
        <w:trPr>
          <w:trHeight w:val="166"/>
          <w:jc w:val="center"/>
        </w:trPr>
        <w:tc>
          <w:tcPr>
            <w:tcW w:w="1173" w:type="dxa"/>
            <w:vMerge/>
            <w:shd w:val="clear" w:color="auto" w:fill="auto"/>
          </w:tcPr>
          <w:p w:rsidR="007B04CE" w:rsidRPr="00E901AB" w:rsidRDefault="007B04CE" w:rsidP="007B04CE">
            <w:pPr>
              <w:autoSpaceDE w:val="0"/>
              <w:autoSpaceDN w:val="0"/>
              <w:adjustRightInd w:val="0"/>
              <w:rPr>
                <w:rFonts w:ascii="Arial" w:hAnsi="Arial" w:cs="Arial"/>
                <w:sz w:val="16"/>
                <w:szCs w:val="16"/>
              </w:rPr>
            </w:pPr>
          </w:p>
        </w:tc>
        <w:tc>
          <w:tcPr>
            <w:tcW w:w="8122" w:type="dxa"/>
            <w:gridSpan w:val="9"/>
            <w:shd w:val="clear" w:color="auto" w:fill="auto"/>
            <w:vAlign w:val="center"/>
          </w:tcPr>
          <w:p w:rsidR="007B04CE" w:rsidRPr="00E901AB" w:rsidRDefault="007B04CE" w:rsidP="007B04CE">
            <w:pPr>
              <w:autoSpaceDE w:val="0"/>
              <w:autoSpaceDN w:val="0"/>
              <w:adjustRightInd w:val="0"/>
              <w:jc w:val="center"/>
              <w:rPr>
                <w:rFonts w:ascii="Arial" w:hAnsi="Arial" w:cs="Arial"/>
                <w:b/>
                <w:sz w:val="16"/>
                <w:szCs w:val="16"/>
              </w:rPr>
            </w:pPr>
            <w:r w:rsidRPr="00E901AB">
              <w:rPr>
                <w:rFonts w:ascii="Arial" w:hAnsi="Arial" w:cs="Arial"/>
                <w:b/>
                <w:sz w:val="16"/>
                <w:szCs w:val="16"/>
              </w:rPr>
              <w:t>Ceiling height, H, m.</w:t>
            </w:r>
          </w:p>
        </w:tc>
      </w:tr>
      <w:tr w:rsidR="007B04CE" w:rsidRPr="00E901AB" w:rsidTr="007B04CE">
        <w:trPr>
          <w:trHeight w:val="166"/>
          <w:jc w:val="center"/>
        </w:trPr>
        <w:tc>
          <w:tcPr>
            <w:tcW w:w="1173" w:type="dxa"/>
            <w:vMerge/>
            <w:shd w:val="clear" w:color="auto" w:fill="auto"/>
          </w:tcPr>
          <w:p w:rsidR="007B04CE" w:rsidRPr="00E901AB" w:rsidRDefault="007B04CE" w:rsidP="007B04CE">
            <w:pPr>
              <w:autoSpaceDE w:val="0"/>
              <w:autoSpaceDN w:val="0"/>
              <w:adjustRightInd w:val="0"/>
              <w:rPr>
                <w:rFonts w:ascii="Arial" w:hAnsi="Arial" w:cs="Arial"/>
                <w:sz w:val="16"/>
                <w:szCs w:val="16"/>
              </w:rPr>
            </w:pP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2.44</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2.74</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3.05</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3.35</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3.66</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3.96</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4.27</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4.57</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4.88</w:t>
            </w:r>
          </w:p>
        </w:tc>
      </w:tr>
      <w:tr w:rsidR="007B04CE" w:rsidRPr="00E901AB" w:rsidTr="007B04CE">
        <w:trPr>
          <w:trHeight w:val="166"/>
          <w:jc w:val="center"/>
        </w:trPr>
        <w:tc>
          <w:tcPr>
            <w:tcW w:w="1173" w:type="dxa"/>
            <w:vMerge/>
            <w:shd w:val="clear" w:color="auto" w:fill="auto"/>
          </w:tcPr>
          <w:p w:rsidR="007B04CE" w:rsidRPr="00E901AB" w:rsidRDefault="007B04CE" w:rsidP="007B04CE">
            <w:pPr>
              <w:autoSpaceDE w:val="0"/>
              <w:autoSpaceDN w:val="0"/>
              <w:adjustRightInd w:val="0"/>
              <w:rPr>
                <w:rFonts w:ascii="Arial" w:hAnsi="Arial" w:cs="Arial"/>
                <w:sz w:val="16"/>
                <w:szCs w:val="16"/>
              </w:rPr>
            </w:pPr>
          </w:p>
        </w:tc>
        <w:tc>
          <w:tcPr>
            <w:tcW w:w="8122" w:type="dxa"/>
            <w:gridSpan w:val="9"/>
            <w:shd w:val="clear" w:color="auto" w:fill="auto"/>
            <w:vAlign w:val="center"/>
          </w:tcPr>
          <w:p w:rsidR="007B04CE" w:rsidRPr="00E901AB" w:rsidRDefault="007B04CE" w:rsidP="007B04CE">
            <w:pPr>
              <w:autoSpaceDE w:val="0"/>
              <w:autoSpaceDN w:val="0"/>
              <w:adjustRightInd w:val="0"/>
              <w:jc w:val="center"/>
              <w:rPr>
                <w:rFonts w:ascii="Arial" w:hAnsi="Arial" w:cs="Arial"/>
                <w:b/>
                <w:sz w:val="16"/>
                <w:szCs w:val="16"/>
              </w:rPr>
            </w:pPr>
            <w:r w:rsidRPr="00E901AB">
              <w:rPr>
                <w:rFonts w:ascii="Arial" w:hAnsi="Arial" w:cs="Arial"/>
                <w:b/>
                <w:sz w:val="16"/>
                <w:szCs w:val="16"/>
              </w:rPr>
              <w:t>Minimum combined area of wall and ceiling sound-absorbing material as a percentage of the floor area</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0.45</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112</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130</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148</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167</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185</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203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221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239</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257</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0.50</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101</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117</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134</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150</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166</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183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199</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215</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232</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0.55</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92</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107</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136</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166</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181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196</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211</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0.60</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84</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98</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125</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139</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152</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166</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179</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193</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0.65</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78</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90</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115</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128</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141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166</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178</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0.70</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72</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84</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95</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107</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119</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130</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142</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154</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166</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0.75</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67</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78</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89</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100</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122</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144</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154</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0.80</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63</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73</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94</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104</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114</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124</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135</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145</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0.85</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59</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69</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79</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88</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98</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107</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117</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127</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136</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0.90</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56</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65</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74</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92</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120</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129</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0.95</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53</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62</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70</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79</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88</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98</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105</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113</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116</w:t>
            </w:r>
          </w:p>
        </w:tc>
      </w:tr>
      <w:tr w:rsidR="007B04CE" w:rsidRPr="00E901AB" w:rsidTr="007B04CE">
        <w:trPr>
          <w:trHeight w:val="259"/>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1.00</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50</w:t>
            </w:r>
          </w:p>
        </w:tc>
        <w:tc>
          <w:tcPr>
            <w:tcW w:w="90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59</w:t>
            </w:r>
          </w:p>
        </w:tc>
        <w:tc>
          <w:tcPr>
            <w:tcW w:w="901"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67</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75</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83</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91</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100</w:t>
            </w:r>
          </w:p>
        </w:tc>
        <w:tc>
          <w:tcPr>
            <w:tcW w:w="90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108</w:t>
            </w:r>
          </w:p>
        </w:tc>
        <w:tc>
          <w:tcPr>
            <w:tcW w:w="905"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116</w:t>
            </w:r>
          </w:p>
        </w:tc>
      </w:tr>
    </w:tbl>
    <w:p w:rsidR="007B04CE" w:rsidRPr="00E901AB" w:rsidRDefault="007B04CE" w:rsidP="007B04CE">
      <w:pPr>
        <w:autoSpaceDE w:val="0"/>
        <w:autoSpaceDN w:val="0"/>
        <w:adjustRightInd w:val="0"/>
        <w:rPr>
          <w:rFonts w:ascii="Arial" w:hAnsi="Arial" w:cs="Arial"/>
          <w:b/>
          <w:bCs/>
          <w:sz w:val="16"/>
          <w:szCs w:val="16"/>
        </w:rPr>
      </w:pPr>
    </w:p>
    <w:p w:rsidR="007B04CE" w:rsidRPr="00E901AB" w:rsidRDefault="007B04CE" w:rsidP="007B04CE">
      <w:pPr>
        <w:autoSpaceDE w:val="0"/>
        <w:autoSpaceDN w:val="0"/>
        <w:adjustRightInd w:val="0"/>
        <w:jc w:val="center"/>
        <w:rPr>
          <w:rFonts w:ascii="Arial" w:hAnsi="Arial" w:cs="Arial"/>
          <w:b/>
          <w:sz w:val="20"/>
          <w:szCs w:val="20"/>
        </w:rPr>
      </w:pPr>
      <w:r w:rsidRPr="00E901AB">
        <w:rPr>
          <w:rFonts w:ascii="Arial" w:hAnsi="Arial" w:cs="Arial"/>
          <w:b/>
          <w:bCs/>
          <w:sz w:val="20"/>
          <w:szCs w:val="20"/>
        </w:rPr>
        <w:t>Table 808.2.2(b) — Minimum surface area of acoustical treatment for large classrooms</w:t>
      </w:r>
      <w:r w:rsidRPr="00E901AB">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19"/>
        <w:gridCol w:w="918"/>
        <w:gridCol w:w="919"/>
        <w:gridCol w:w="920"/>
        <w:gridCol w:w="920"/>
        <w:gridCol w:w="920"/>
        <w:gridCol w:w="920"/>
        <w:gridCol w:w="920"/>
        <w:gridCol w:w="924"/>
      </w:tblGrid>
      <w:tr w:rsidR="007B04CE" w:rsidRPr="00E901AB" w:rsidTr="007B04CE">
        <w:trPr>
          <w:trHeight w:val="264"/>
          <w:jc w:val="center"/>
        </w:trPr>
        <w:tc>
          <w:tcPr>
            <w:tcW w:w="1173" w:type="dxa"/>
            <w:vMerge w:val="restart"/>
            <w:shd w:val="clear" w:color="auto" w:fill="auto"/>
            <w:vAlign w:val="center"/>
          </w:tcPr>
          <w:p w:rsidR="007B04CE" w:rsidRPr="00E901AB" w:rsidRDefault="007B04CE" w:rsidP="007B04CE">
            <w:pPr>
              <w:autoSpaceDE w:val="0"/>
              <w:autoSpaceDN w:val="0"/>
              <w:adjustRightInd w:val="0"/>
              <w:jc w:val="center"/>
              <w:rPr>
                <w:rFonts w:ascii="Arial" w:hAnsi="Arial" w:cs="Arial"/>
                <w:b/>
                <w:sz w:val="16"/>
                <w:szCs w:val="16"/>
              </w:rPr>
            </w:pPr>
            <w:r w:rsidRPr="00E901AB">
              <w:rPr>
                <w:rFonts w:ascii="Arial" w:hAnsi="Arial" w:cs="Arial"/>
                <w:b/>
                <w:sz w:val="16"/>
                <w:szCs w:val="16"/>
              </w:rPr>
              <w:t>Sound absorption coefficient, α</w:t>
            </w:r>
            <w:r w:rsidRPr="00E901AB">
              <w:rPr>
                <w:rFonts w:ascii="Arial" w:hAnsi="Arial" w:cs="Arial"/>
                <w:b/>
                <w:sz w:val="16"/>
                <w:szCs w:val="16"/>
                <w:vertAlign w:val="subscript"/>
              </w:rPr>
              <w:t>1</w:t>
            </w:r>
          </w:p>
        </w:tc>
        <w:tc>
          <w:tcPr>
            <w:tcW w:w="8280" w:type="dxa"/>
            <w:gridSpan w:val="9"/>
            <w:shd w:val="clear" w:color="auto" w:fill="auto"/>
            <w:vAlign w:val="center"/>
          </w:tcPr>
          <w:p w:rsidR="007B04CE" w:rsidRPr="00E901AB" w:rsidRDefault="007B04CE" w:rsidP="007B04CE">
            <w:pPr>
              <w:autoSpaceDE w:val="0"/>
              <w:autoSpaceDN w:val="0"/>
              <w:adjustRightInd w:val="0"/>
              <w:jc w:val="center"/>
              <w:rPr>
                <w:rFonts w:ascii="Arial" w:hAnsi="Arial" w:cs="Arial"/>
                <w:b/>
                <w:sz w:val="16"/>
                <w:szCs w:val="16"/>
              </w:rPr>
            </w:pPr>
            <w:r w:rsidRPr="00E901AB">
              <w:rPr>
                <w:rFonts w:ascii="Arial" w:hAnsi="Arial" w:cs="Arial"/>
                <w:b/>
                <w:sz w:val="16"/>
                <w:szCs w:val="16"/>
              </w:rPr>
              <w:t>Ceiling height, H, ft.</w:t>
            </w:r>
          </w:p>
        </w:tc>
      </w:tr>
      <w:tr w:rsidR="007B04CE" w:rsidRPr="00E901AB" w:rsidTr="007B04CE">
        <w:trPr>
          <w:trHeight w:val="169"/>
          <w:jc w:val="center"/>
        </w:trPr>
        <w:tc>
          <w:tcPr>
            <w:tcW w:w="1173" w:type="dxa"/>
            <w:vMerge/>
            <w:shd w:val="clear" w:color="auto" w:fill="auto"/>
          </w:tcPr>
          <w:p w:rsidR="007B04CE" w:rsidRPr="00E901AB" w:rsidRDefault="007B04CE" w:rsidP="007B04CE">
            <w:pPr>
              <w:autoSpaceDE w:val="0"/>
              <w:autoSpaceDN w:val="0"/>
              <w:adjustRightInd w:val="0"/>
              <w:rPr>
                <w:rFonts w:ascii="Arial" w:hAnsi="Arial" w:cs="Arial"/>
                <w:sz w:val="16"/>
                <w:szCs w:val="16"/>
              </w:rPr>
            </w:pP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14</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w:t>
            </w:r>
          </w:p>
        </w:tc>
      </w:tr>
      <w:tr w:rsidR="007B04CE" w:rsidRPr="00E901AB" w:rsidTr="007B04CE">
        <w:trPr>
          <w:trHeight w:val="169"/>
          <w:jc w:val="center"/>
        </w:trPr>
        <w:tc>
          <w:tcPr>
            <w:tcW w:w="1173" w:type="dxa"/>
            <w:vMerge/>
            <w:shd w:val="clear" w:color="auto" w:fill="auto"/>
          </w:tcPr>
          <w:p w:rsidR="007B04CE" w:rsidRPr="00E901AB" w:rsidRDefault="007B04CE" w:rsidP="007B04CE">
            <w:pPr>
              <w:autoSpaceDE w:val="0"/>
              <w:autoSpaceDN w:val="0"/>
              <w:adjustRightInd w:val="0"/>
              <w:rPr>
                <w:rFonts w:ascii="Arial" w:hAnsi="Arial" w:cs="Arial"/>
                <w:sz w:val="16"/>
                <w:szCs w:val="16"/>
              </w:rPr>
            </w:pPr>
          </w:p>
        </w:tc>
        <w:tc>
          <w:tcPr>
            <w:tcW w:w="8280" w:type="dxa"/>
            <w:gridSpan w:val="9"/>
            <w:shd w:val="clear" w:color="auto" w:fill="auto"/>
            <w:vAlign w:val="center"/>
          </w:tcPr>
          <w:p w:rsidR="007B04CE" w:rsidRPr="00E901AB" w:rsidRDefault="007B04CE" w:rsidP="007B04CE">
            <w:pPr>
              <w:autoSpaceDE w:val="0"/>
              <w:autoSpaceDN w:val="0"/>
              <w:adjustRightInd w:val="0"/>
              <w:jc w:val="center"/>
              <w:rPr>
                <w:rFonts w:ascii="Arial" w:hAnsi="Arial" w:cs="Arial"/>
                <w:b/>
                <w:sz w:val="16"/>
                <w:szCs w:val="16"/>
              </w:rPr>
            </w:pPr>
            <w:r w:rsidRPr="00E901AB">
              <w:rPr>
                <w:rFonts w:ascii="Arial" w:hAnsi="Arial" w:cs="Arial"/>
                <w:b/>
                <w:sz w:val="16"/>
                <w:szCs w:val="16"/>
              </w:rPr>
              <w:t>Ceiling height, H, m.</w:t>
            </w:r>
          </w:p>
        </w:tc>
      </w:tr>
      <w:tr w:rsidR="007B04CE" w:rsidRPr="00E901AB" w:rsidTr="007B04CE">
        <w:trPr>
          <w:trHeight w:val="169"/>
          <w:jc w:val="center"/>
        </w:trPr>
        <w:tc>
          <w:tcPr>
            <w:tcW w:w="1173" w:type="dxa"/>
            <w:vMerge/>
            <w:shd w:val="clear" w:color="auto" w:fill="auto"/>
          </w:tcPr>
          <w:p w:rsidR="007B04CE" w:rsidRPr="00E901AB" w:rsidRDefault="007B04CE" w:rsidP="007B04CE">
            <w:pPr>
              <w:autoSpaceDE w:val="0"/>
              <w:autoSpaceDN w:val="0"/>
              <w:adjustRightInd w:val="0"/>
              <w:rPr>
                <w:rFonts w:ascii="Arial" w:hAnsi="Arial" w:cs="Arial"/>
                <w:sz w:val="16"/>
                <w:szCs w:val="16"/>
              </w:rPr>
            </w:pP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2.44</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2.74</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3.05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3.35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3.66</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3.96</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4.27</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4.57</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4.88</w:t>
            </w:r>
          </w:p>
        </w:tc>
      </w:tr>
      <w:tr w:rsidR="007B04CE" w:rsidRPr="00E901AB" w:rsidTr="007B04CE">
        <w:trPr>
          <w:trHeight w:val="169"/>
          <w:jc w:val="center"/>
        </w:trPr>
        <w:tc>
          <w:tcPr>
            <w:tcW w:w="1173" w:type="dxa"/>
            <w:vMerge/>
            <w:shd w:val="clear" w:color="auto" w:fill="auto"/>
          </w:tcPr>
          <w:p w:rsidR="007B04CE" w:rsidRPr="00E901AB" w:rsidRDefault="007B04CE" w:rsidP="007B04CE">
            <w:pPr>
              <w:autoSpaceDE w:val="0"/>
              <w:autoSpaceDN w:val="0"/>
              <w:adjustRightInd w:val="0"/>
              <w:rPr>
                <w:rFonts w:ascii="Arial" w:hAnsi="Arial" w:cs="Arial"/>
                <w:sz w:val="16"/>
                <w:szCs w:val="16"/>
              </w:rPr>
            </w:pPr>
          </w:p>
        </w:tc>
        <w:tc>
          <w:tcPr>
            <w:tcW w:w="8280" w:type="dxa"/>
            <w:gridSpan w:val="9"/>
            <w:shd w:val="clear" w:color="auto" w:fill="auto"/>
            <w:vAlign w:val="center"/>
          </w:tcPr>
          <w:p w:rsidR="007B04CE" w:rsidRPr="00E901AB" w:rsidRDefault="007B04CE" w:rsidP="007B04CE">
            <w:pPr>
              <w:autoSpaceDE w:val="0"/>
              <w:autoSpaceDN w:val="0"/>
              <w:adjustRightInd w:val="0"/>
              <w:jc w:val="center"/>
              <w:rPr>
                <w:rFonts w:ascii="Arial" w:hAnsi="Arial" w:cs="Arial"/>
                <w:b/>
                <w:sz w:val="16"/>
                <w:szCs w:val="16"/>
              </w:rPr>
            </w:pPr>
            <w:r w:rsidRPr="00E901AB">
              <w:rPr>
                <w:rFonts w:ascii="Arial" w:hAnsi="Arial" w:cs="Arial"/>
                <w:b/>
                <w:sz w:val="16"/>
                <w:szCs w:val="16"/>
              </w:rPr>
              <w:t>Minimum combined area of wall and ceiling sound-absorbing material as a percentage of the floor area</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0.45</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91</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107</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122</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138</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154</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185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200</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216</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0.50</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82</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96</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110</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124</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138</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152</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166</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180</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194</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0.55</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75</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87</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100</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113</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126</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138</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151</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164</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177</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0.60</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68</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80</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92</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104</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127</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150</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162</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0.65</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63</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74</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96</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106</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117</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128</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139</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149</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0.70</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59</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69</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129</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139</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0.75</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55</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64</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73</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83</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92</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102</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111</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120</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130</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0.80</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51</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60</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78</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86</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104</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113</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121</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0.85</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48</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57</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73</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81</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90</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98</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106</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114</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0.90</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46</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53</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61</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77</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92</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100</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108</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0.95</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43</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51</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58</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73</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80</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88</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95</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102</w:t>
            </w:r>
          </w:p>
        </w:tc>
      </w:tr>
      <w:tr w:rsidR="007B04CE" w:rsidRPr="00E901AB" w:rsidTr="007B04CE">
        <w:trPr>
          <w:trHeight w:val="264"/>
          <w:jc w:val="center"/>
        </w:trPr>
        <w:tc>
          <w:tcPr>
            <w:tcW w:w="1173"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1.00</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41</w:t>
            </w:r>
          </w:p>
        </w:tc>
        <w:tc>
          <w:tcPr>
            <w:tcW w:w="918"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48</w:t>
            </w:r>
          </w:p>
        </w:tc>
        <w:tc>
          <w:tcPr>
            <w:tcW w:w="919"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55</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62</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69</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76</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83</w:t>
            </w:r>
          </w:p>
        </w:tc>
        <w:tc>
          <w:tcPr>
            <w:tcW w:w="920"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90</w:t>
            </w:r>
          </w:p>
        </w:tc>
        <w:tc>
          <w:tcPr>
            <w:tcW w:w="924" w:type="dxa"/>
            <w:shd w:val="clear" w:color="auto" w:fill="auto"/>
            <w:vAlign w:val="center"/>
          </w:tcPr>
          <w:p w:rsidR="007B04CE" w:rsidRPr="00E901AB" w:rsidRDefault="007B04CE" w:rsidP="007B04CE">
            <w:pPr>
              <w:autoSpaceDE w:val="0"/>
              <w:autoSpaceDN w:val="0"/>
              <w:adjustRightInd w:val="0"/>
              <w:jc w:val="center"/>
              <w:rPr>
                <w:rFonts w:ascii="Arial" w:hAnsi="Arial" w:cs="Arial"/>
                <w:sz w:val="16"/>
                <w:szCs w:val="16"/>
              </w:rPr>
            </w:pPr>
            <w:r w:rsidRPr="00E901AB">
              <w:rPr>
                <w:rFonts w:ascii="Arial" w:hAnsi="Arial" w:cs="Arial"/>
                <w:sz w:val="16"/>
                <w:szCs w:val="16"/>
              </w:rPr>
              <w:t>97</w:t>
            </w:r>
          </w:p>
        </w:tc>
      </w:tr>
    </w:tbl>
    <w:p w:rsidR="007B04CE" w:rsidRPr="00E901AB" w:rsidRDefault="007B04CE" w:rsidP="007B04CE">
      <w:pPr>
        <w:spacing w:line="100" w:lineRule="atLeast"/>
        <w:rPr>
          <w:rFonts w:ascii="Arial" w:hAnsi="Arial" w:cs="Arial"/>
          <w:b/>
          <w:sz w:val="16"/>
          <w:szCs w:val="16"/>
        </w:rPr>
      </w:pPr>
    </w:p>
    <w:p w:rsidR="007B04CE" w:rsidRPr="00E901AB" w:rsidRDefault="007B04CE" w:rsidP="007B04CE">
      <w:pPr>
        <w:autoSpaceDE w:val="0"/>
        <w:autoSpaceDN w:val="0"/>
        <w:adjustRightInd w:val="0"/>
        <w:rPr>
          <w:rFonts w:ascii="Arial" w:hAnsi="Arial" w:cs="Arial"/>
          <w:sz w:val="20"/>
          <w:szCs w:val="20"/>
        </w:rPr>
      </w:pPr>
      <w:r w:rsidRPr="00E901AB">
        <w:rPr>
          <w:rFonts w:ascii="Arial" w:hAnsi="Arial" w:cs="Arial"/>
          <w:b/>
          <w:sz w:val="20"/>
          <w:szCs w:val="20"/>
        </w:rPr>
        <w:t xml:space="preserve">808.3 Ambient Sound Level.  </w:t>
      </w:r>
      <w:r w:rsidRPr="00E901AB">
        <w:rPr>
          <w:rFonts w:ascii="Arial" w:hAnsi="Arial" w:cs="Arial"/>
          <w:sz w:val="20"/>
          <w:szCs w:val="20"/>
        </w:rPr>
        <w:t xml:space="preserve">Ambient sound levels within a classroom shall comply with Section 808.3.  Ambient sound levels from exterior and interior sound sources shall be evaluated individually. The greatest one-hour averaged sound levels shall be evaluated at a height of 36 inches (915 mm) above the floor and no closer than 36 inches (915 mm)  from any wall, window, or fixed object. Ambient sound levels shall apply to </w:t>
      </w:r>
      <w:r w:rsidRPr="00E901AB">
        <w:rPr>
          <w:rFonts w:ascii="Arial" w:hAnsi="Arial" w:cs="Arial"/>
          <w:strike/>
          <w:sz w:val="20"/>
          <w:szCs w:val="20"/>
        </w:rPr>
        <w:t>fully furnished</w:t>
      </w:r>
      <w:r w:rsidRPr="00E901AB">
        <w:rPr>
          <w:rFonts w:ascii="Arial" w:hAnsi="Arial" w:cs="Arial"/>
          <w:sz w:val="20"/>
          <w:szCs w:val="20"/>
        </w:rPr>
        <w:t xml:space="preserve"> </w:t>
      </w:r>
      <w:r>
        <w:rPr>
          <w:rFonts w:ascii="Arial" w:hAnsi="Arial" w:cs="Arial"/>
          <w:sz w:val="20"/>
          <w:szCs w:val="20"/>
          <w:u w:val="single"/>
        </w:rPr>
        <w:t>unfurnished</w:t>
      </w:r>
      <w:r>
        <w:rPr>
          <w:rFonts w:ascii="Arial" w:hAnsi="Arial" w:cs="Arial"/>
          <w:sz w:val="20"/>
          <w:szCs w:val="20"/>
        </w:rPr>
        <w:t xml:space="preserve"> </w:t>
      </w:r>
      <w:r w:rsidRPr="00E901AB">
        <w:rPr>
          <w:rFonts w:ascii="Arial" w:hAnsi="Arial" w:cs="Arial"/>
          <w:sz w:val="20"/>
          <w:szCs w:val="20"/>
        </w:rPr>
        <w:t>classrooms while not in use.</w:t>
      </w:r>
    </w:p>
    <w:p w:rsidR="007B04CE" w:rsidRPr="00E901AB" w:rsidRDefault="007B04CE" w:rsidP="007B04CE">
      <w:pPr>
        <w:autoSpaceDE w:val="0"/>
        <w:autoSpaceDN w:val="0"/>
        <w:adjustRightInd w:val="0"/>
        <w:rPr>
          <w:rFonts w:ascii="Arial" w:hAnsi="Arial" w:cs="Arial"/>
          <w:sz w:val="20"/>
          <w:szCs w:val="20"/>
        </w:rPr>
      </w:pPr>
    </w:p>
    <w:p w:rsidR="007B04CE" w:rsidRPr="00E901AB" w:rsidRDefault="007B04CE" w:rsidP="007B04CE">
      <w:pPr>
        <w:spacing w:line="100" w:lineRule="atLeast"/>
        <w:rPr>
          <w:rFonts w:ascii="Arial" w:hAnsi="Arial" w:cs="Arial"/>
          <w:sz w:val="20"/>
          <w:szCs w:val="20"/>
        </w:rPr>
      </w:pPr>
      <w:r w:rsidRPr="00E901AB">
        <w:rPr>
          <w:rFonts w:ascii="Arial" w:hAnsi="Arial" w:cs="Arial"/>
          <w:b/>
          <w:sz w:val="20"/>
          <w:szCs w:val="20"/>
        </w:rPr>
        <w:t xml:space="preserve">808.3.1 Exterior Sound Sources. </w:t>
      </w:r>
      <w:r w:rsidRPr="00E901AB">
        <w:rPr>
          <w:rFonts w:ascii="Arial" w:hAnsi="Arial" w:cs="Arial"/>
          <w:sz w:val="20"/>
          <w:szCs w:val="20"/>
        </w:rPr>
        <w:t>Ambient sound levels within a classroom 20,000 cubic feet (565 m</w:t>
      </w:r>
      <w:r w:rsidRPr="00E901AB">
        <w:rPr>
          <w:rFonts w:ascii="Arial" w:hAnsi="Arial" w:cs="Arial"/>
          <w:sz w:val="20"/>
          <w:szCs w:val="20"/>
          <w:vertAlign w:val="superscript"/>
        </w:rPr>
        <w:t>3</w:t>
      </w:r>
      <w:r w:rsidRPr="00E901AB">
        <w:rPr>
          <w:rFonts w:ascii="Arial" w:hAnsi="Arial" w:cs="Arial"/>
          <w:sz w:val="20"/>
          <w:szCs w:val="20"/>
        </w:rPr>
        <w:t xml:space="preserve">) maximum shall not exceed 35 </w:t>
      </w:r>
      <w:proofErr w:type="spellStart"/>
      <w:r w:rsidRPr="00E901AB">
        <w:rPr>
          <w:rFonts w:ascii="Arial" w:hAnsi="Arial" w:cs="Arial"/>
          <w:sz w:val="20"/>
          <w:szCs w:val="20"/>
        </w:rPr>
        <w:t>dBA</w:t>
      </w:r>
      <w:proofErr w:type="spellEnd"/>
      <w:r w:rsidRPr="00E901AB">
        <w:rPr>
          <w:rFonts w:ascii="Arial" w:hAnsi="Arial" w:cs="Arial"/>
          <w:sz w:val="20"/>
          <w:szCs w:val="20"/>
        </w:rPr>
        <w:t xml:space="preserve"> and 55 </w:t>
      </w:r>
      <w:proofErr w:type="spellStart"/>
      <w:r w:rsidRPr="00E901AB">
        <w:rPr>
          <w:rFonts w:ascii="Arial" w:hAnsi="Arial" w:cs="Arial"/>
          <w:sz w:val="20"/>
          <w:szCs w:val="20"/>
        </w:rPr>
        <w:t>dBC</w:t>
      </w:r>
      <w:proofErr w:type="spellEnd"/>
      <w:r w:rsidRPr="00E901AB">
        <w:rPr>
          <w:rFonts w:ascii="Arial" w:hAnsi="Arial" w:cs="Arial"/>
          <w:sz w:val="20"/>
          <w:szCs w:val="20"/>
        </w:rPr>
        <w:t xml:space="preserve"> for noise intrusion from exterior sound sources. </w:t>
      </w:r>
    </w:p>
    <w:p w:rsidR="007B04CE" w:rsidRPr="00E901AB" w:rsidRDefault="007B04CE" w:rsidP="007B04CE">
      <w:pPr>
        <w:spacing w:line="100" w:lineRule="atLeast"/>
        <w:rPr>
          <w:rFonts w:ascii="Arial" w:hAnsi="Arial" w:cs="Arial"/>
          <w:b/>
          <w:sz w:val="20"/>
          <w:szCs w:val="20"/>
        </w:rPr>
      </w:pPr>
    </w:p>
    <w:p w:rsidR="007B04CE" w:rsidRPr="00E901AB" w:rsidRDefault="007B04CE" w:rsidP="007B04CE">
      <w:pPr>
        <w:spacing w:line="100" w:lineRule="atLeast"/>
        <w:rPr>
          <w:rFonts w:ascii="Arial" w:hAnsi="Arial" w:cs="Arial"/>
          <w:sz w:val="20"/>
          <w:szCs w:val="20"/>
        </w:rPr>
      </w:pPr>
      <w:r w:rsidRPr="00E901AB">
        <w:rPr>
          <w:rFonts w:ascii="Arial" w:hAnsi="Arial" w:cs="Arial"/>
          <w:b/>
          <w:sz w:val="20"/>
          <w:szCs w:val="20"/>
        </w:rPr>
        <w:t xml:space="preserve">808.3.2 Interior Sound Sources. </w:t>
      </w:r>
      <w:r w:rsidRPr="00E901AB">
        <w:rPr>
          <w:rFonts w:ascii="Arial" w:hAnsi="Arial" w:cs="Arial"/>
          <w:sz w:val="20"/>
          <w:szCs w:val="20"/>
        </w:rPr>
        <w:t>Ambient sound levels within a classroom not larger than 20,000 cubic feet (565 m</w:t>
      </w:r>
      <w:r w:rsidRPr="00E901AB">
        <w:rPr>
          <w:rFonts w:ascii="Arial" w:hAnsi="Arial" w:cs="Arial"/>
          <w:sz w:val="20"/>
          <w:szCs w:val="20"/>
          <w:vertAlign w:val="superscript"/>
        </w:rPr>
        <w:t>3</w:t>
      </w:r>
      <w:r w:rsidRPr="00E901AB">
        <w:rPr>
          <w:rFonts w:ascii="Arial" w:hAnsi="Arial" w:cs="Arial"/>
          <w:sz w:val="20"/>
          <w:szCs w:val="20"/>
        </w:rPr>
        <w:t xml:space="preserve">) shall not exceed 35 </w:t>
      </w:r>
      <w:proofErr w:type="spellStart"/>
      <w:r w:rsidRPr="00E901AB">
        <w:rPr>
          <w:rFonts w:ascii="Arial" w:hAnsi="Arial" w:cs="Arial"/>
          <w:sz w:val="20"/>
          <w:szCs w:val="20"/>
        </w:rPr>
        <w:t>dBA</w:t>
      </w:r>
      <w:proofErr w:type="spellEnd"/>
      <w:r w:rsidRPr="00E901AB">
        <w:rPr>
          <w:rFonts w:ascii="Arial" w:hAnsi="Arial" w:cs="Arial"/>
          <w:sz w:val="20"/>
          <w:szCs w:val="20"/>
        </w:rPr>
        <w:t xml:space="preserve"> and 55 </w:t>
      </w:r>
      <w:proofErr w:type="spellStart"/>
      <w:r w:rsidRPr="00E901AB">
        <w:rPr>
          <w:rFonts w:ascii="Arial" w:hAnsi="Arial" w:cs="Arial"/>
          <w:sz w:val="20"/>
          <w:szCs w:val="20"/>
        </w:rPr>
        <w:t>dBC</w:t>
      </w:r>
      <w:proofErr w:type="spellEnd"/>
      <w:r w:rsidRPr="00E901AB">
        <w:rPr>
          <w:rFonts w:ascii="Arial" w:hAnsi="Arial" w:cs="Arial"/>
          <w:sz w:val="20"/>
          <w:szCs w:val="20"/>
        </w:rPr>
        <w:t xml:space="preserve">, for noise from interior sound sources.     </w:t>
      </w:r>
    </w:p>
    <w:p w:rsidR="007B04CE" w:rsidRDefault="007B04CE" w:rsidP="007B04CE">
      <w:pPr>
        <w:rPr>
          <w:rFonts w:ascii="Arial" w:hAnsi="Arial" w:cs="Arial"/>
          <w:sz w:val="16"/>
          <w:szCs w:val="16"/>
        </w:rPr>
      </w:pPr>
    </w:p>
    <w:p w:rsidR="007B04CE" w:rsidRPr="00E901AB" w:rsidRDefault="007B04CE" w:rsidP="007B04CE">
      <w:pPr>
        <w:widowControl w:val="0"/>
        <w:autoSpaceDE w:val="0"/>
        <w:autoSpaceDN w:val="0"/>
        <w:adjustRightInd w:val="0"/>
        <w:ind w:right="466"/>
        <w:rPr>
          <w:rFonts w:ascii="Arial" w:hAnsi="Arial" w:cs="Arial"/>
          <w:color w:val="000000"/>
          <w:sz w:val="16"/>
          <w:szCs w:val="16"/>
        </w:rPr>
      </w:pPr>
      <w:r w:rsidRPr="00E901AB">
        <w:rPr>
          <w:rFonts w:ascii="Arial" w:hAnsi="Arial" w:cs="Arial"/>
          <w:b/>
          <w:sz w:val="16"/>
          <w:szCs w:val="16"/>
        </w:rPr>
        <w:t xml:space="preserve">Reason:  </w:t>
      </w:r>
      <w:r w:rsidRPr="00E901AB">
        <w:rPr>
          <w:rFonts w:ascii="Arial" w:hAnsi="Arial" w:cs="Arial"/>
          <w:color w:val="0A0C0A"/>
          <w:w w:val="167"/>
          <w:sz w:val="16"/>
          <w:szCs w:val="16"/>
        </w:rPr>
        <w:t>I</w:t>
      </w:r>
      <w:r w:rsidRPr="00E901AB">
        <w:rPr>
          <w:rFonts w:ascii="Arial" w:hAnsi="Arial" w:cs="Arial"/>
          <w:color w:val="0A0C0A"/>
          <w:spacing w:val="-33"/>
          <w:sz w:val="16"/>
          <w:szCs w:val="16"/>
        </w:rPr>
        <w:t xml:space="preserve"> </w:t>
      </w:r>
      <w:r w:rsidRPr="00E901AB">
        <w:rPr>
          <w:rFonts w:ascii="Arial" w:hAnsi="Arial" w:cs="Arial"/>
          <w:color w:val="0A0C0A"/>
          <w:sz w:val="16"/>
          <w:szCs w:val="16"/>
        </w:rPr>
        <w:t>see</w:t>
      </w:r>
      <w:r w:rsidRPr="00E901AB">
        <w:rPr>
          <w:rFonts w:ascii="Arial" w:hAnsi="Arial" w:cs="Arial"/>
          <w:color w:val="0A0C0A"/>
          <w:spacing w:val="9"/>
          <w:sz w:val="16"/>
          <w:szCs w:val="16"/>
        </w:rPr>
        <w:t xml:space="preserve"> </w:t>
      </w:r>
      <w:r w:rsidRPr="00E901AB">
        <w:rPr>
          <w:rFonts w:ascii="Arial" w:hAnsi="Arial" w:cs="Arial"/>
          <w:color w:val="0A0C0A"/>
          <w:sz w:val="16"/>
          <w:szCs w:val="16"/>
        </w:rPr>
        <w:t>that</w:t>
      </w:r>
      <w:r w:rsidRPr="00E901AB">
        <w:rPr>
          <w:rFonts w:ascii="Arial" w:hAnsi="Arial" w:cs="Arial"/>
          <w:color w:val="0A0C0A"/>
          <w:spacing w:val="19"/>
          <w:sz w:val="16"/>
          <w:szCs w:val="16"/>
        </w:rPr>
        <w:t xml:space="preserve"> </w:t>
      </w:r>
      <w:r w:rsidRPr="00E901AB">
        <w:rPr>
          <w:rFonts w:ascii="Arial" w:hAnsi="Arial" w:cs="Arial"/>
          <w:color w:val="0A0C0A"/>
          <w:sz w:val="16"/>
          <w:szCs w:val="16"/>
        </w:rPr>
        <w:t>the</w:t>
      </w:r>
      <w:r w:rsidRPr="00E901AB">
        <w:rPr>
          <w:rFonts w:ascii="Arial" w:hAnsi="Arial" w:cs="Arial"/>
          <w:color w:val="0A0C0A"/>
          <w:spacing w:val="17"/>
          <w:sz w:val="16"/>
          <w:szCs w:val="16"/>
        </w:rPr>
        <w:t xml:space="preserve"> </w:t>
      </w:r>
      <w:r w:rsidRPr="00E901AB">
        <w:rPr>
          <w:rFonts w:ascii="Arial" w:hAnsi="Arial" w:cs="Arial"/>
          <w:color w:val="0A0C0A"/>
          <w:w w:val="106"/>
          <w:sz w:val="16"/>
          <w:szCs w:val="16"/>
        </w:rPr>
        <w:t>reverberation</w:t>
      </w:r>
      <w:r w:rsidRPr="00E901AB">
        <w:rPr>
          <w:rFonts w:ascii="Arial" w:hAnsi="Arial" w:cs="Arial"/>
          <w:color w:val="0A0C0A"/>
          <w:spacing w:val="-5"/>
          <w:w w:val="106"/>
          <w:sz w:val="16"/>
          <w:szCs w:val="16"/>
        </w:rPr>
        <w:t xml:space="preserve"> </w:t>
      </w:r>
      <w:r w:rsidRPr="00E901AB">
        <w:rPr>
          <w:rFonts w:ascii="Arial" w:hAnsi="Arial" w:cs="Arial"/>
          <w:color w:val="0A0C0A"/>
          <w:sz w:val="16"/>
          <w:szCs w:val="16"/>
        </w:rPr>
        <w:t>times</w:t>
      </w:r>
      <w:r w:rsidRPr="00E901AB">
        <w:rPr>
          <w:rFonts w:ascii="Arial" w:hAnsi="Arial" w:cs="Arial"/>
          <w:color w:val="0A0C0A"/>
          <w:spacing w:val="28"/>
          <w:sz w:val="16"/>
          <w:szCs w:val="16"/>
        </w:rPr>
        <w:t xml:space="preserve"> </w:t>
      </w:r>
      <w:r w:rsidRPr="00E901AB">
        <w:rPr>
          <w:rFonts w:ascii="Arial" w:hAnsi="Arial" w:cs="Arial"/>
          <w:color w:val="0A0C0A"/>
          <w:sz w:val="16"/>
          <w:szCs w:val="16"/>
        </w:rPr>
        <w:t>are</w:t>
      </w:r>
      <w:r w:rsidRPr="00E901AB">
        <w:rPr>
          <w:rFonts w:ascii="Arial" w:hAnsi="Arial" w:cs="Arial"/>
          <w:color w:val="0A0C0A"/>
          <w:spacing w:val="18"/>
          <w:sz w:val="16"/>
          <w:szCs w:val="16"/>
        </w:rPr>
        <w:t xml:space="preserve"> </w:t>
      </w:r>
      <w:r w:rsidRPr="00E901AB">
        <w:rPr>
          <w:rFonts w:ascii="Arial" w:hAnsi="Arial" w:cs="Arial"/>
          <w:color w:val="0A0C0A"/>
          <w:sz w:val="16"/>
          <w:szCs w:val="16"/>
        </w:rPr>
        <w:t>for</w:t>
      </w:r>
      <w:r w:rsidRPr="00E901AB">
        <w:rPr>
          <w:rFonts w:ascii="Arial" w:hAnsi="Arial" w:cs="Arial"/>
          <w:color w:val="0A0C0A"/>
          <w:spacing w:val="15"/>
          <w:sz w:val="16"/>
          <w:szCs w:val="16"/>
        </w:rPr>
        <w:t xml:space="preserve"> </w:t>
      </w:r>
      <w:r w:rsidRPr="00E901AB">
        <w:rPr>
          <w:rFonts w:ascii="Arial" w:hAnsi="Arial" w:cs="Arial"/>
          <w:color w:val="0A0C0A"/>
          <w:sz w:val="16"/>
          <w:szCs w:val="16"/>
        </w:rPr>
        <w:t>fully</w:t>
      </w:r>
      <w:r w:rsidRPr="00E901AB">
        <w:rPr>
          <w:rFonts w:ascii="Arial" w:hAnsi="Arial" w:cs="Arial"/>
          <w:color w:val="0A0C0A"/>
          <w:spacing w:val="23"/>
          <w:sz w:val="16"/>
          <w:szCs w:val="16"/>
        </w:rPr>
        <w:t xml:space="preserve"> </w:t>
      </w:r>
      <w:r w:rsidRPr="00E901AB">
        <w:rPr>
          <w:rFonts w:ascii="Arial" w:hAnsi="Arial" w:cs="Arial"/>
          <w:color w:val="0A0C0A"/>
          <w:sz w:val="16"/>
          <w:szCs w:val="16"/>
        </w:rPr>
        <w:t>furnished</w:t>
      </w:r>
      <w:r w:rsidRPr="00E901AB">
        <w:rPr>
          <w:rFonts w:ascii="Arial" w:hAnsi="Arial" w:cs="Arial"/>
          <w:color w:val="0A0C0A"/>
          <w:spacing w:val="35"/>
          <w:sz w:val="16"/>
          <w:szCs w:val="16"/>
        </w:rPr>
        <w:t xml:space="preserve"> </w:t>
      </w:r>
      <w:r w:rsidRPr="00E901AB">
        <w:rPr>
          <w:rFonts w:ascii="Arial" w:hAnsi="Arial" w:cs="Arial"/>
          <w:color w:val="0A0C0A"/>
          <w:sz w:val="16"/>
          <w:szCs w:val="16"/>
        </w:rPr>
        <w:t>classrooms.</w:t>
      </w:r>
      <w:r w:rsidRPr="00E901AB">
        <w:rPr>
          <w:rFonts w:ascii="Arial" w:hAnsi="Arial" w:cs="Arial"/>
          <w:color w:val="0A0C0A"/>
          <w:spacing w:val="49"/>
          <w:sz w:val="16"/>
          <w:szCs w:val="16"/>
        </w:rPr>
        <w:t xml:space="preserve"> </w:t>
      </w:r>
      <w:r w:rsidRPr="00E901AB">
        <w:rPr>
          <w:rFonts w:ascii="Arial" w:hAnsi="Arial" w:cs="Arial"/>
          <w:color w:val="0A0C0A"/>
          <w:sz w:val="16"/>
          <w:szCs w:val="16"/>
        </w:rPr>
        <w:t>This</w:t>
      </w:r>
      <w:r w:rsidRPr="00E901AB">
        <w:rPr>
          <w:rFonts w:ascii="Arial" w:hAnsi="Arial" w:cs="Arial"/>
          <w:color w:val="0A0C0A"/>
          <w:spacing w:val="36"/>
          <w:sz w:val="16"/>
          <w:szCs w:val="16"/>
        </w:rPr>
        <w:t xml:space="preserve"> </w:t>
      </w:r>
      <w:r w:rsidRPr="00E901AB">
        <w:rPr>
          <w:rFonts w:ascii="Arial" w:hAnsi="Arial" w:cs="Arial"/>
          <w:color w:val="0A0C0A"/>
          <w:sz w:val="16"/>
          <w:szCs w:val="16"/>
        </w:rPr>
        <w:t>will</w:t>
      </w:r>
      <w:r w:rsidRPr="00E901AB">
        <w:rPr>
          <w:rFonts w:ascii="Arial" w:hAnsi="Arial" w:cs="Arial"/>
          <w:color w:val="0A0C0A"/>
          <w:spacing w:val="19"/>
          <w:sz w:val="16"/>
          <w:szCs w:val="16"/>
        </w:rPr>
        <w:t xml:space="preserve"> </w:t>
      </w:r>
      <w:r w:rsidRPr="00E901AB">
        <w:rPr>
          <w:rFonts w:ascii="Arial" w:hAnsi="Arial" w:cs="Arial"/>
          <w:color w:val="0A0C0A"/>
          <w:sz w:val="16"/>
          <w:szCs w:val="16"/>
        </w:rPr>
        <w:t>make</w:t>
      </w:r>
      <w:r w:rsidRPr="00E901AB">
        <w:rPr>
          <w:rFonts w:ascii="Arial" w:hAnsi="Arial" w:cs="Arial"/>
          <w:color w:val="0A0C0A"/>
          <w:spacing w:val="36"/>
          <w:sz w:val="16"/>
          <w:szCs w:val="16"/>
        </w:rPr>
        <w:t xml:space="preserve"> </w:t>
      </w:r>
      <w:r w:rsidRPr="00E901AB">
        <w:rPr>
          <w:rFonts w:ascii="Arial" w:hAnsi="Arial" w:cs="Arial"/>
          <w:color w:val="0A0C0A"/>
          <w:sz w:val="16"/>
          <w:szCs w:val="16"/>
        </w:rPr>
        <w:t>the</w:t>
      </w:r>
      <w:r w:rsidRPr="00E901AB">
        <w:rPr>
          <w:rFonts w:ascii="Arial" w:hAnsi="Arial" w:cs="Arial"/>
          <w:color w:val="0A0C0A"/>
          <w:spacing w:val="20"/>
          <w:sz w:val="16"/>
          <w:szCs w:val="16"/>
        </w:rPr>
        <w:t xml:space="preserve"> </w:t>
      </w:r>
      <w:r w:rsidRPr="00E901AB">
        <w:rPr>
          <w:rFonts w:ascii="Arial" w:hAnsi="Arial" w:cs="Arial"/>
          <w:color w:val="0A0C0A"/>
          <w:w w:val="106"/>
          <w:sz w:val="16"/>
          <w:szCs w:val="16"/>
        </w:rPr>
        <w:t xml:space="preserve">modeling </w:t>
      </w:r>
      <w:r w:rsidRPr="00E901AB">
        <w:rPr>
          <w:rFonts w:ascii="Arial" w:hAnsi="Arial" w:cs="Arial"/>
          <w:color w:val="0A0C0A"/>
          <w:sz w:val="16"/>
          <w:szCs w:val="16"/>
        </w:rPr>
        <w:t>much</w:t>
      </w:r>
      <w:r w:rsidRPr="00E901AB">
        <w:rPr>
          <w:rFonts w:ascii="Arial" w:hAnsi="Arial" w:cs="Arial"/>
          <w:color w:val="0A0C0A"/>
          <w:spacing w:val="17"/>
          <w:sz w:val="16"/>
          <w:szCs w:val="16"/>
        </w:rPr>
        <w:t xml:space="preserve"> </w:t>
      </w:r>
      <w:r w:rsidRPr="00E901AB">
        <w:rPr>
          <w:rFonts w:ascii="Arial" w:hAnsi="Arial" w:cs="Arial"/>
          <w:color w:val="0A0C0A"/>
          <w:sz w:val="16"/>
          <w:szCs w:val="16"/>
        </w:rPr>
        <w:t>more</w:t>
      </w:r>
      <w:r w:rsidRPr="00E901AB">
        <w:rPr>
          <w:rFonts w:ascii="Arial" w:hAnsi="Arial" w:cs="Arial"/>
          <w:color w:val="0A0C0A"/>
          <w:spacing w:val="29"/>
          <w:sz w:val="16"/>
          <w:szCs w:val="16"/>
        </w:rPr>
        <w:t xml:space="preserve"> </w:t>
      </w:r>
      <w:r w:rsidRPr="00E901AB">
        <w:rPr>
          <w:rFonts w:ascii="Arial" w:hAnsi="Arial" w:cs="Arial"/>
          <w:color w:val="0A0C0A"/>
          <w:sz w:val="16"/>
          <w:szCs w:val="16"/>
        </w:rPr>
        <w:t xml:space="preserve">unpredictable </w:t>
      </w:r>
      <w:r w:rsidRPr="00E901AB">
        <w:rPr>
          <w:rFonts w:ascii="Arial" w:hAnsi="Arial" w:cs="Arial"/>
          <w:color w:val="0A0C0A"/>
          <w:spacing w:val="7"/>
          <w:sz w:val="16"/>
          <w:szCs w:val="16"/>
        </w:rPr>
        <w:t xml:space="preserve"> </w:t>
      </w:r>
      <w:r w:rsidRPr="00E901AB">
        <w:rPr>
          <w:rFonts w:ascii="Arial" w:hAnsi="Arial" w:cs="Arial"/>
          <w:color w:val="0A0C0A"/>
          <w:sz w:val="16"/>
          <w:szCs w:val="16"/>
        </w:rPr>
        <w:t>and</w:t>
      </w:r>
      <w:r w:rsidRPr="00E901AB">
        <w:rPr>
          <w:rFonts w:ascii="Arial" w:hAnsi="Arial" w:cs="Arial"/>
          <w:color w:val="0A0C0A"/>
          <w:spacing w:val="31"/>
          <w:sz w:val="16"/>
          <w:szCs w:val="16"/>
        </w:rPr>
        <w:t xml:space="preserve"> </w:t>
      </w:r>
      <w:r w:rsidRPr="00E901AB">
        <w:rPr>
          <w:rFonts w:ascii="Arial" w:hAnsi="Arial" w:cs="Arial"/>
          <w:color w:val="0A0C0A"/>
          <w:sz w:val="16"/>
          <w:szCs w:val="16"/>
        </w:rPr>
        <w:t>will</w:t>
      </w:r>
      <w:r w:rsidRPr="00E901AB">
        <w:rPr>
          <w:rFonts w:ascii="Arial" w:hAnsi="Arial" w:cs="Arial"/>
          <w:color w:val="0A0C0A"/>
          <w:spacing w:val="8"/>
          <w:sz w:val="16"/>
          <w:szCs w:val="16"/>
        </w:rPr>
        <w:t xml:space="preserve"> </w:t>
      </w:r>
      <w:r w:rsidRPr="00E901AB">
        <w:rPr>
          <w:rFonts w:ascii="Arial" w:hAnsi="Arial" w:cs="Arial"/>
          <w:color w:val="0A0C0A"/>
          <w:sz w:val="16"/>
          <w:szCs w:val="16"/>
        </w:rPr>
        <w:t>not</w:t>
      </w:r>
      <w:r w:rsidRPr="00E901AB">
        <w:rPr>
          <w:rFonts w:ascii="Arial" w:hAnsi="Arial" w:cs="Arial"/>
          <w:color w:val="0A0C0A"/>
          <w:spacing w:val="16"/>
          <w:sz w:val="16"/>
          <w:szCs w:val="16"/>
        </w:rPr>
        <w:t xml:space="preserve"> </w:t>
      </w:r>
      <w:r w:rsidRPr="00E901AB">
        <w:rPr>
          <w:rFonts w:ascii="Arial" w:hAnsi="Arial" w:cs="Arial"/>
          <w:color w:val="0A0C0A"/>
          <w:sz w:val="16"/>
          <w:szCs w:val="16"/>
        </w:rPr>
        <w:t>provide</w:t>
      </w:r>
      <w:r w:rsidRPr="00E901AB">
        <w:rPr>
          <w:rFonts w:ascii="Arial" w:hAnsi="Arial" w:cs="Arial"/>
          <w:color w:val="0A0C0A"/>
          <w:spacing w:val="49"/>
          <w:sz w:val="16"/>
          <w:szCs w:val="16"/>
        </w:rPr>
        <w:t xml:space="preserve"> </w:t>
      </w:r>
      <w:r w:rsidRPr="00E901AB">
        <w:rPr>
          <w:rFonts w:ascii="Arial" w:hAnsi="Arial" w:cs="Arial"/>
          <w:color w:val="0A0C0A"/>
          <w:sz w:val="16"/>
          <w:szCs w:val="16"/>
        </w:rPr>
        <w:t>for</w:t>
      </w:r>
      <w:r w:rsidRPr="00E901AB">
        <w:rPr>
          <w:rFonts w:ascii="Arial" w:hAnsi="Arial" w:cs="Arial"/>
          <w:color w:val="0A0C0A"/>
          <w:spacing w:val="11"/>
          <w:sz w:val="16"/>
          <w:szCs w:val="16"/>
        </w:rPr>
        <w:t xml:space="preserve"> </w:t>
      </w:r>
      <w:r w:rsidRPr="00E901AB">
        <w:rPr>
          <w:rFonts w:ascii="Arial" w:hAnsi="Arial" w:cs="Arial"/>
          <w:color w:val="0A0C0A"/>
          <w:sz w:val="16"/>
          <w:szCs w:val="16"/>
        </w:rPr>
        <w:t>flexibility</w:t>
      </w:r>
      <w:r w:rsidRPr="00E901AB">
        <w:rPr>
          <w:rFonts w:ascii="Arial" w:hAnsi="Arial" w:cs="Arial"/>
          <w:color w:val="0A0C0A"/>
          <w:spacing w:val="44"/>
          <w:sz w:val="16"/>
          <w:szCs w:val="16"/>
        </w:rPr>
        <w:t xml:space="preserve"> </w:t>
      </w:r>
      <w:r w:rsidRPr="00E901AB">
        <w:rPr>
          <w:rFonts w:ascii="Arial" w:hAnsi="Arial" w:cs="Arial"/>
          <w:color w:val="0A0C0A"/>
          <w:sz w:val="16"/>
          <w:szCs w:val="16"/>
        </w:rPr>
        <w:t>in</w:t>
      </w:r>
      <w:r w:rsidRPr="00E901AB">
        <w:rPr>
          <w:rFonts w:ascii="Arial" w:hAnsi="Arial" w:cs="Arial"/>
          <w:color w:val="0A0C0A"/>
          <w:spacing w:val="13"/>
          <w:sz w:val="16"/>
          <w:szCs w:val="16"/>
        </w:rPr>
        <w:t xml:space="preserve"> </w:t>
      </w:r>
      <w:r w:rsidRPr="00E901AB">
        <w:rPr>
          <w:rFonts w:ascii="Arial" w:hAnsi="Arial" w:cs="Arial"/>
          <w:color w:val="0A0C0A"/>
          <w:sz w:val="16"/>
          <w:szCs w:val="16"/>
        </w:rPr>
        <w:t>use</w:t>
      </w:r>
      <w:r w:rsidRPr="00E901AB">
        <w:rPr>
          <w:rFonts w:ascii="Arial" w:hAnsi="Arial" w:cs="Arial"/>
          <w:color w:val="0A0C0A"/>
          <w:spacing w:val="16"/>
          <w:sz w:val="16"/>
          <w:szCs w:val="16"/>
        </w:rPr>
        <w:t xml:space="preserve"> </w:t>
      </w:r>
      <w:r w:rsidRPr="00E901AB">
        <w:rPr>
          <w:rFonts w:ascii="Arial" w:hAnsi="Arial" w:cs="Arial"/>
          <w:color w:val="0A0C0A"/>
          <w:sz w:val="16"/>
          <w:szCs w:val="16"/>
        </w:rPr>
        <w:t>of</w:t>
      </w:r>
      <w:r w:rsidRPr="00E901AB">
        <w:rPr>
          <w:rFonts w:ascii="Arial" w:hAnsi="Arial" w:cs="Arial"/>
          <w:color w:val="0A0C0A"/>
          <w:spacing w:val="14"/>
          <w:sz w:val="16"/>
          <w:szCs w:val="16"/>
        </w:rPr>
        <w:t xml:space="preserve"> </w:t>
      </w:r>
      <w:r w:rsidRPr="00E901AB">
        <w:rPr>
          <w:rFonts w:ascii="Arial" w:hAnsi="Arial" w:cs="Arial"/>
          <w:color w:val="0A0C0A"/>
          <w:sz w:val="16"/>
          <w:szCs w:val="16"/>
        </w:rPr>
        <w:t>the</w:t>
      </w:r>
      <w:r w:rsidRPr="00E901AB">
        <w:rPr>
          <w:rFonts w:ascii="Arial" w:hAnsi="Arial" w:cs="Arial"/>
          <w:color w:val="0A0C0A"/>
          <w:spacing w:val="22"/>
          <w:sz w:val="16"/>
          <w:szCs w:val="16"/>
        </w:rPr>
        <w:t xml:space="preserve"> </w:t>
      </w:r>
      <w:r w:rsidRPr="00E901AB">
        <w:rPr>
          <w:rFonts w:ascii="Arial" w:hAnsi="Arial" w:cs="Arial"/>
          <w:color w:val="0A0C0A"/>
          <w:sz w:val="16"/>
          <w:szCs w:val="16"/>
        </w:rPr>
        <w:t xml:space="preserve">classroom </w:t>
      </w:r>
      <w:r w:rsidRPr="00E901AB">
        <w:rPr>
          <w:rFonts w:ascii="Arial" w:hAnsi="Arial" w:cs="Arial"/>
          <w:color w:val="0A0C0A"/>
          <w:spacing w:val="10"/>
          <w:sz w:val="16"/>
          <w:szCs w:val="16"/>
        </w:rPr>
        <w:t xml:space="preserve"> </w:t>
      </w:r>
      <w:r w:rsidRPr="00E901AB">
        <w:rPr>
          <w:rFonts w:ascii="Arial" w:hAnsi="Arial" w:cs="Arial"/>
          <w:color w:val="0A0C0A"/>
          <w:sz w:val="16"/>
          <w:szCs w:val="16"/>
        </w:rPr>
        <w:t xml:space="preserve">space.  </w:t>
      </w:r>
      <w:r w:rsidRPr="00E901AB">
        <w:rPr>
          <w:rFonts w:ascii="Arial" w:hAnsi="Arial" w:cs="Arial"/>
          <w:color w:val="0A0C0A"/>
          <w:spacing w:val="6"/>
          <w:sz w:val="16"/>
          <w:szCs w:val="16"/>
        </w:rPr>
        <w:t xml:space="preserve"> </w:t>
      </w:r>
      <w:r w:rsidRPr="00E901AB">
        <w:rPr>
          <w:rFonts w:ascii="Arial" w:hAnsi="Arial" w:cs="Arial"/>
          <w:color w:val="0A0C0A"/>
          <w:sz w:val="16"/>
          <w:szCs w:val="16"/>
        </w:rPr>
        <w:t>If,</w:t>
      </w:r>
      <w:r w:rsidRPr="00E901AB">
        <w:rPr>
          <w:rFonts w:ascii="Arial" w:hAnsi="Arial" w:cs="Arial"/>
          <w:color w:val="0A0C0A"/>
          <w:spacing w:val="7"/>
          <w:sz w:val="16"/>
          <w:szCs w:val="16"/>
        </w:rPr>
        <w:t xml:space="preserve"> </w:t>
      </w:r>
      <w:r w:rsidRPr="00E901AB">
        <w:rPr>
          <w:rFonts w:ascii="Arial" w:hAnsi="Arial" w:cs="Arial"/>
          <w:color w:val="0A0C0A"/>
          <w:sz w:val="16"/>
          <w:szCs w:val="16"/>
        </w:rPr>
        <w:t>for example</w:t>
      </w:r>
      <w:r w:rsidRPr="00E901AB">
        <w:rPr>
          <w:rFonts w:ascii="Arial" w:hAnsi="Arial" w:cs="Arial"/>
          <w:color w:val="0A0C0A"/>
          <w:spacing w:val="35"/>
          <w:sz w:val="16"/>
          <w:szCs w:val="16"/>
        </w:rPr>
        <w:t xml:space="preserve"> </w:t>
      </w:r>
      <w:r w:rsidRPr="00E901AB">
        <w:rPr>
          <w:rFonts w:ascii="Arial" w:hAnsi="Arial" w:cs="Arial"/>
          <w:color w:val="0A0C0A"/>
          <w:sz w:val="16"/>
          <w:szCs w:val="16"/>
        </w:rPr>
        <w:t>the</w:t>
      </w:r>
      <w:r w:rsidRPr="00E901AB">
        <w:rPr>
          <w:rFonts w:ascii="Arial" w:hAnsi="Arial" w:cs="Arial"/>
          <w:color w:val="0A0C0A"/>
          <w:spacing w:val="21"/>
          <w:sz w:val="16"/>
          <w:szCs w:val="16"/>
        </w:rPr>
        <w:t xml:space="preserve"> </w:t>
      </w:r>
      <w:r w:rsidRPr="00E901AB">
        <w:rPr>
          <w:rFonts w:ascii="Arial" w:hAnsi="Arial" w:cs="Arial"/>
          <w:color w:val="0A0C0A"/>
          <w:sz w:val="16"/>
          <w:szCs w:val="16"/>
        </w:rPr>
        <w:t>room</w:t>
      </w:r>
      <w:r w:rsidRPr="00E901AB">
        <w:rPr>
          <w:rFonts w:ascii="Arial" w:hAnsi="Arial" w:cs="Arial"/>
          <w:color w:val="0A0C0A"/>
          <w:spacing w:val="33"/>
          <w:sz w:val="16"/>
          <w:szCs w:val="16"/>
        </w:rPr>
        <w:t xml:space="preserve"> </w:t>
      </w:r>
      <w:r w:rsidRPr="00E901AB">
        <w:rPr>
          <w:rFonts w:ascii="Arial" w:hAnsi="Arial" w:cs="Arial"/>
          <w:color w:val="0A0C0A"/>
          <w:sz w:val="16"/>
          <w:szCs w:val="16"/>
        </w:rPr>
        <w:t>is</w:t>
      </w:r>
      <w:r w:rsidRPr="00E901AB">
        <w:rPr>
          <w:rFonts w:ascii="Arial" w:hAnsi="Arial" w:cs="Arial"/>
          <w:color w:val="0A0C0A"/>
          <w:spacing w:val="6"/>
          <w:sz w:val="16"/>
          <w:szCs w:val="16"/>
        </w:rPr>
        <w:t xml:space="preserve"> </w:t>
      </w:r>
      <w:r w:rsidRPr="00E901AB">
        <w:rPr>
          <w:rFonts w:ascii="Arial" w:hAnsi="Arial" w:cs="Arial"/>
          <w:color w:val="0A0C0A"/>
          <w:sz w:val="16"/>
          <w:szCs w:val="16"/>
        </w:rPr>
        <w:t xml:space="preserve">modeled </w:t>
      </w:r>
      <w:r w:rsidRPr="00E901AB">
        <w:rPr>
          <w:rFonts w:ascii="Arial" w:hAnsi="Arial" w:cs="Arial"/>
          <w:color w:val="0A0C0A"/>
          <w:spacing w:val="6"/>
          <w:sz w:val="16"/>
          <w:szCs w:val="16"/>
        </w:rPr>
        <w:t xml:space="preserve"> </w:t>
      </w:r>
      <w:r w:rsidRPr="00E901AB">
        <w:rPr>
          <w:rFonts w:ascii="Arial" w:hAnsi="Arial" w:cs="Arial"/>
          <w:color w:val="0A0C0A"/>
          <w:sz w:val="16"/>
          <w:szCs w:val="16"/>
        </w:rPr>
        <w:t>with</w:t>
      </w:r>
      <w:r w:rsidRPr="00E901AB">
        <w:rPr>
          <w:rFonts w:ascii="Arial" w:hAnsi="Arial" w:cs="Arial"/>
          <w:color w:val="0A0C0A"/>
          <w:spacing w:val="11"/>
          <w:sz w:val="16"/>
          <w:szCs w:val="16"/>
        </w:rPr>
        <w:t xml:space="preserve"> </w:t>
      </w:r>
      <w:r w:rsidRPr="00E901AB">
        <w:rPr>
          <w:rFonts w:ascii="Arial" w:hAnsi="Arial" w:cs="Arial"/>
          <w:color w:val="0A0C0A"/>
          <w:sz w:val="16"/>
          <w:szCs w:val="16"/>
        </w:rPr>
        <w:t>30</w:t>
      </w:r>
      <w:r w:rsidRPr="00E901AB">
        <w:rPr>
          <w:rFonts w:ascii="Arial" w:hAnsi="Arial" w:cs="Arial"/>
          <w:color w:val="0A0C0A"/>
          <w:spacing w:val="17"/>
          <w:sz w:val="16"/>
          <w:szCs w:val="16"/>
        </w:rPr>
        <w:t xml:space="preserve"> </w:t>
      </w:r>
      <w:r w:rsidRPr="00E901AB">
        <w:rPr>
          <w:rFonts w:ascii="Arial" w:hAnsi="Arial" w:cs="Arial"/>
          <w:color w:val="0A0C0A"/>
          <w:sz w:val="16"/>
          <w:szCs w:val="16"/>
        </w:rPr>
        <w:t>desks,</w:t>
      </w:r>
      <w:r w:rsidRPr="00E901AB">
        <w:rPr>
          <w:rFonts w:ascii="Arial" w:hAnsi="Arial" w:cs="Arial"/>
          <w:color w:val="0A0C0A"/>
          <w:spacing w:val="40"/>
          <w:sz w:val="16"/>
          <w:szCs w:val="16"/>
        </w:rPr>
        <w:t xml:space="preserve"> </w:t>
      </w:r>
      <w:r w:rsidRPr="00E901AB">
        <w:rPr>
          <w:rFonts w:ascii="Arial" w:hAnsi="Arial" w:cs="Arial"/>
          <w:color w:val="0A0C0A"/>
          <w:sz w:val="16"/>
          <w:szCs w:val="16"/>
        </w:rPr>
        <w:t>plus</w:t>
      </w:r>
      <w:r w:rsidRPr="00E901AB">
        <w:rPr>
          <w:rFonts w:ascii="Arial" w:hAnsi="Arial" w:cs="Arial"/>
          <w:color w:val="0A0C0A"/>
          <w:spacing w:val="23"/>
          <w:sz w:val="16"/>
          <w:szCs w:val="16"/>
        </w:rPr>
        <w:t xml:space="preserve"> </w:t>
      </w:r>
      <w:r w:rsidRPr="00E901AB">
        <w:rPr>
          <w:rFonts w:ascii="Arial" w:hAnsi="Arial" w:cs="Arial"/>
          <w:color w:val="0A0C0A"/>
          <w:sz w:val="16"/>
          <w:szCs w:val="16"/>
        </w:rPr>
        <w:t xml:space="preserve">teacher's </w:t>
      </w:r>
      <w:r w:rsidRPr="00E901AB">
        <w:rPr>
          <w:rFonts w:ascii="Arial" w:hAnsi="Arial" w:cs="Arial"/>
          <w:color w:val="0A0C0A"/>
          <w:spacing w:val="4"/>
          <w:sz w:val="16"/>
          <w:szCs w:val="16"/>
        </w:rPr>
        <w:t xml:space="preserve"> </w:t>
      </w:r>
      <w:r w:rsidRPr="00E901AB">
        <w:rPr>
          <w:rFonts w:ascii="Arial" w:hAnsi="Arial" w:cs="Arial"/>
          <w:color w:val="0A0C0A"/>
          <w:sz w:val="16"/>
          <w:szCs w:val="16"/>
        </w:rPr>
        <w:t>desk</w:t>
      </w:r>
      <w:r w:rsidRPr="00E901AB">
        <w:rPr>
          <w:rFonts w:ascii="Arial" w:hAnsi="Arial" w:cs="Arial"/>
          <w:color w:val="0A0C0A"/>
          <w:spacing w:val="28"/>
          <w:sz w:val="16"/>
          <w:szCs w:val="16"/>
        </w:rPr>
        <w:t xml:space="preserve"> </w:t>
      </w:r>
      <w:r w:rsidRPr="00E901AB">
        <w:rPr>
          <w:rFonts w:ascii="Arial" w:hAnsi="Arial" w:cs="Arial"/>
          <w:color w:val="0A0C0A"/>
          <w:sz w:val="16"/>
          <w:szCs w:val="16"/>
        </w:rPr>
        <w:t>and</w:t>
      </w:r>
      <w:r w:rsidRPr="00E901AB">
        <w:rPr>
          <w:rFonts w:ascii="Arial" w:hAnsi="Arial" w:cs="Arial"/>
          <w:color w:val="0A0C0A"/>
          <w:spacing w:val="24"/>
          <w:sz w:val="16"/>
          <w:szCs w:val="16"/>
        </w:rPr>
        <w:t xml:space="preserve"> </w:t>
      </w:r>
      <w:r w:rsidRPr="00E901AB">
        <w:rPr>
          <w:rFonts w:ascii="Arial" w:hAnsi="Arial" w:cs="Arial"/>
          <w:color w:val="0A0C0A"/>
          <w:w w:val="106"/>
          <w:sz w:val="16"/>
          <w:szCs w:val="16"/>
        </w:rPr>
        <w:t>appurtenances,</w:t>
      </w:r>
      <w:r w:rsidRPr="00E901AB">
        <w:rPr>
          <w:rFonts w:ascii="Arial" w:hAnsi="Arial" w:cs="Arial"/>
          <w:color w:val="0A0C0A"/>
          <w:spacing w:val="-5"/>
          <w:w w:val="106"/>
          <w:sz w:val="16"/>
          <w:szCs w:val="16"/>
        </w:rPr>
        <w:t xml:space="preserve"> </w:t>
      </w:r>
      <w:r w:rsidRPr="00E901AB">
        <w:rPr>
          <w:rFonts w:ascii="Arial" w:hAnsi="Arial" w:cs="Arial"/>
          <w:color w:val="0A0C0A"/>
          <w:sz w:val="16"/>
          <w:szCs w:val="16"/>
        </w:rPr>
        <w:t>then</w:t>
      </w:r>
      <w:r w:rsidRPr="00E901AB">
        <w:rPr>
          <w:rFonts w:ascii="Arial" w:hAnsi="Arial" w:cs="Arial"/>
          <w:color w:val="0A0C0A"/>
          <w:spacing w:val="24"/>
          <w:sz w:val="16"/>
          <w:szCs w:val="16"/>
        </w:rPr>
        <w:t xml:space="preserve"> </w:t>
      </w:r>
      <w:r w:rsidRPr="00E901AB">
        <w:rPr>
          <w:rFonts w:ascii="Arial" w:hAnsi="Arial" w:cs="Arial"/>
          <w:color w:val="0A0C0A"/>
          <w:w w:val="107"/>
          <w:sz w:val="16"/>
          <w:szCs w:val="16"/>
        </w:rPr>
        <w:t xml:space="preserve">the </w:t>
      </w:r>
      <w:r w:rsidRPr="00E901AB">
        <w:rPr>
          <w:rFonts w:ascii="Arial" w:hAnsi="Arial" w:cs="Arial"/>
          <w:color w:val="0A0C0A"/>
          <w:sz w:val="16"/>
          <w:szCs w:val="16"/>
        </w:rPr>
        <w:t>requirements</w:t>
      </w:r>
      <w:r w:rsidRPr="00E901AB">
        <w:rPr>
          <w:rFonts w:ascii="Arial" w:hAnsi="Arial" w:cs="Arial"/>
          <w:color w:val="0A0C0A"/>
          <w:spacing w:val="46"/>
          <w:sz w:val="16"/>
          <w:szCs w:val="16"/>
        </w:rPr>
        <w:t xml:space="preserve"> </w:t>
      </w:r>
      <w:r w:rsidRPr="00E901AB">
        <w:rPr>
          <w:rFonts w:ascii="Arial" w:hAnsi="Arial" w:cs="Arial"/>
          <w:color w:val="0A0C0A"/>
          <w:sz w:val="16"/>
          <w:szCs w:val="16"/>
        </w:rPr>
        <w:t>change</w:t>
      </w:r>
      <w:r w:rsidRPr="00E901AB">
        <w:rPr>
          <w:rFonts w:ascii="Arial" w:hAnsi="Arial" w:cs="Arial"/>
          <w:color w:val="0A0C0A"/>
          <w:spacing w:val="43"/>
          <w:sz w:val="16"/>
          <w:szCs w:val="16"/>
        </w:rPr>
        <w:t xml:space="preserve"> </w:t>
      </w:r>
      <w:r w:rsidRPr="00E901AB">
        <w:rPr>
          <w:rFonts w:ascii="Arial" w:hAnsi="Arial" w:cs="Arial"/>
          <w:color w:val="0A0C0A"/>
          <w:sz w:val="16"/>
          <w:szCs w:val="16"/>
        </w:rPr>
        <w:t>to</w:t>
      </w:r>
      <w:r w:rsidRPr="00E901AB">
        <w:rPr>
          <w:rFonts w:ascii="Arial" w:hAnsi="Arial" w:cs="Arial"/>
          <w:color w:val="0A0C0A"/>
          <w:spacing w:val="15"/>
          <w:sz w:val="16"/>
          <w:szCs w:val="16"/>
        </w:rPr>
        <w:t xml:space="preserve"> </w:t>
      </w:r>
      <w:r w:rsidRPr="00E901AB">
        <w:rPr>
          <w:rFonts w:ascii="Arial" w:hAnsi="Arial" w:cs="Arial"/>
          <w:color w:val="0A0C0A"/>
          <w:sz w:val="16"/>
          <w:szCs w:val="16"/>
        </w:rPr>
        <w:t>an</w:t>
      </w:r>
      <w:r w:rsidRPr="00E901AB">
        <w:rPr>
          <w:rFonts w:ascii="Arial" w:hAnsi="Arial" w:cs="Arial"/>
          <w:color w:val="0A0C0A"/>
          <w:spacing w:val="19"/>
          <w:sz w:val="16"/>
          <w:szCs w:val="16"/>
        </w:rPr>
        <w:t xml:space="preserve"> </w:t>
      </w:r>
      <w:r w:rsidRPr="00E901AB">
        <w:rPr>
          <w:rFonts w:ascii="Arial" w:hAnsi="Arial" w:cs="Arial"/>
          <w:color w:val="0A0C0A"/>
          <w:sz w:val="16"/>
          <w:szCs w:val="16"/>
        </w:rPr>
        <w:t>open</w:t>
      </w:r>
      <w:r w:rsidRPr="00E901AB">
        <w:rPr>
          <w:rFonts w:ascii="Arial" w:hAnsi="Arial" w:cs="Arial"/>
          <w:color w:val="0A0C0A"/>
          <w:spacing w:val="26"/>
          <w:sz w:val="16"/>
          <w:szCs w:val="16"/>
        </w:rPr>
        <w:t xml:space="preserve"> </w:t>
      </w:r>
      <w:r w:rsidRPr="00E901AB">
        <w:rPr>
          <w:rFonts w:ascii="Arial" w:hAnsi="Arial" w:cs="Arial"/>
          <w:color w:val="0A0C0A"/>
          <w:sz w:val="16"/>
          <w:szCs w:val="16"/>
        </w:rPr>
        <w:t xml:space="preserve">classroom </w:t>
      </w:r>
      <w:r w:rsidRPr="00E901AB">
        <w:rPr>
          <w:rFonts w:ascii="Arial" w:hAnsi="Arial" w:cs="Arial"/>
          <w:color w:val="0A0C0A"/>
          <w:spacing w:val="2"/>
          <w:sz w:val="16"/>
          <w:szCs w:val="16"/>
        </w:rPr>
        <w:t xml:space="preserve"> </w:t>
      </w:r>
      <w:r w:rsidRPr="00E901AB">
        <w:rPr>
          <w:rFonts w:ascii="Arial" w:hAnsi="Arial" w:cs="Arial"/>
          <w:color w:val="0A0C0A"/>
          <w:sz w:val="16"/>
          <w:szCs w:val="16"/>
        </w:rPr>
        <w:t>with</w:t>
      </w:r>
      <w:r w:rsidRPr="00E901AB">
        <w:rPr>
          <w:rFonts w:ascii="Arial" w:hAnsi="Arial" w:cs="Arial"/>
          <w:color w:val="0A0C0A"/>
          <w:spacing w:val="13"/>
          <w:sz w:val="16"/>
          <w:szCs w:val="16"/>
        </w:rPr>
        <w:t xml:space="preserve"> </w:t>
      </w:r>
      <w:r w:rsidRPr="00E901AB">
        <w:rPr>
          <w:rFonts w:ascii="Arial" w:hAnsi="Arial" w:cs="Arial"/>
          <w:color w:val="0A0C0A"/>
          <w:sz w:val="16"/>
          <w:szCs w:val="16"/>
        </w:rPr>
        <w:t>different</w:t>
      </w:r>
      <w:r w:rsidRPr="00E901AB">
        <w:rPr>
          <w:rFonts w:ascii="Arial" w:hAnsi="Arial" w:cs="Arial"/>
          <w:color w:val="0A0C0A"/>
          <w:spacing w:val="38"/>
          <w:sz w:val="16"/>
          <w:szCs w:val="16"/>
        </w:rPr>
        <w:t xml:space="preserve"> </w:t>
      </w:r>
      <w:r w:rsidRPr="00E901AB">
        <w:rPr>
          <w:rFonts w:ascii="Arial" w:hAnsi="Arial" w:cs="Arial"/>
          <w:color w:val="0A0C0A"/>
          <w:sz w:val="16"/>
          <w:szCs w:val="16"/>
        </w:rPr>
        <w:t>furniture,</w:t>
      </w:r>
      <w:r w:rsidRPr="00E901AB">
        <w:rPr>
          <w:rFonts w:ascii="Arial" w:hAnsi="Arial" w:cs="Arial"/>
          <w:color w:val="0A0C0A"/>
          <w:spacing w:val="39"/>
          <w:sz w:val="16"/>
          <w:szCs w:val="16"/>
        </w:rPr>
        <w:t xml:space="preserve"> </w:t>
      </w:r>
      <w:r w:rsidRPr="00E901AB">
        <w:rPr>
          <w:rFonts w:ascii="Arial" w:hAnsi="Arial" w:cs="Arial"/>
          <w:color w:val="0A0C0A"/>
          <w:sz w:val="16"/>
          <w:szCs w:val="16"/>
        </w:rPr>
        <w:t>the</w:t>
      </w:r>
      <w:r w:rsidRPr="00E901AB">
        <w:rPr>
          <w:rFonts w:ascii="Arial" w:hAnsi="Arial" w:cs="Arial"/>
          <w:color w:val="0A0C0A"/>
          <w:spacing w:val="26"/>
          <w:sz w:val="16"/>
          <w:szCs w:val="16"/>
        </w:rPr>
        <w:t xml:space="preserve"> </w:t>
      </w:r>
      <w:r w:rsidRPr="00E901AB">
        <w:rPr>
          <w:rFonts w:ascii="Arial" w:hAnsi="Arial" w:cs="Arial"/>
          <w:color w:val="0A0C0A"/>
          <w:w w:val="106"/>
          <w:sz w:val="16"/>
          <w:szCs w:val="16"/>
        </w:rPr>
        <w:t>reverberation</w:t>
      </w:r>
      <w:r w:rsidRPr="00E901AB">
        <w:rPr>
          <w:rFonts w:ascii="Arial" w:hAnsi="Arial" w:cs="Arial"/>
          <w:color w:val="0A0C0A"/>
          <w:spacing w:val="-10"/>
          <w:w w:val="106"/>
          <w:sz w:val="16"/>
          <w:szCs w:val="16"/>
        </w:rPr>
        <w:t xml:space="preserve"> </w:t>
      </w:r>
      <w:r w:rsidRPr="00E901AB">
        <w:rPr>
          <w:rFonts w:ascii="Arial" w:hAnsi="Arial" w:cs="Arial"/>
          <w:color w:val="0A0C0A"/>
          <w:sz w:val="16"/>
          <w:szCs w:val="16"/>
        </w:rPr>
        <w:t>time</w:t>
      </w:r>
      <w:r w:rsidRPr="00E901AB">
        <w:rPr>
          <w:rFonts w:ascii="Arial" w:hAnsi="Arial" w:cs="Arial"/>
          <w:color w:val="0A0C0A"/>
          <w:spacing w:val="33"/>
          <w:sz w:val="16"/>
          <w:szCs w:val="16"/>
        </w:rPr>
        <w:t xml:space="preserve"> </w:t>
      </w:r>
      <w:r w:rsidRPr="00E901AB">
        <w:rPr>
          <w:rFonts w:ascii="Arial" w:hAnsi="Arial" w:cs="Arial"/>
          <w:color w:val="0A0C0A"/>
          <w:w w:val="107"/>
          <w:sz w:val="16"/>
          <w:szCs w:val="16"/>
        </w:rPr>
        <w:t xml:space="preserve">could </w:t>
      </w:r>
      <w:r w:rsidRPr="00E901AB">
        <w:rPr>
          <w:rFonts w:ascii="Arial" w:hAnsi="Arial" w:cs="Arial"/>
          <w:color w:val="0A0C0A"/>
          <w:sz w:val="16"/>
          <w:szCs w:val="16"/>
        </w:rPr>
        <w:t>change</w:t>
      </w:r>
      <w:r w:rsidRPr="00E901AB">
        <w:rPr>
          <w:rFonts w:ascii="Arial" w:hAnsi="Arial" w:cs="Arial"/>
          <w:color w:val="0A0C0A"/>
          <w:spacing w:val="31"/>
          <w:sz w:val="16"/>
          <w:szCs w:val="16"/>
        </w:rPr>
        <w:t xml:space="preserve"> </w:t>
      </w:r>
      <w:r w:rsidRPr="00E901AB">
        <w:rPr>
          <w:rFonts w:ascii="Arial" w:hAnsi="Arial" w:cs="Arial"/>
          <w:color w:val="0A0C0A"/>
          <w:sz w:val="16"/>
          <w:szCs w:val="16"/>
        </w:rPr>
        <w:t xml:space="preserve">significantly. </w:t>
      </w:r>
      <w:r w:rsidRPr="00E901AB">
        <w:rPr>
          <w:rFonts w:ascii="Arial" w:hAnsi="Arial" w:cs="Arial"/>
          <w:color w:val="0A0C0A"/>
          <w:spacing w:val="57"/>
          <w:sz w:val="16"/>
          <w:szCs w:val="16"/>
        </w:rPr>
        <w:t xml:space="preserve"> </w:t>
      </w:r>
      <w:r w:rsidRPr="00E901AB">
        <w:rPr>
          <w:rFonts w:ascii="Arial" w:hAnsi="Arial" w:cs="Arial"/>
          <w:color w:val="0A0C0A"/>
          <w:w w:val="143"/>
          <w:sz w:val="16"/>
          <w:szCs w:val="16"/>
        </w:rPr>
        <w:t>I</w:t>
      </w:r>
      <w:r w:rsidRPr="00E901AB">
        <w:rPr>
          <w:rFonts w:ascii="Arial" w:hAnsi="Arial" w:cs="Arial"/>
          <w:color w:val="0A0C0A"/>
          <w:spacing w:val="-46"/>
          <w:w w:val="143"/>
          <w:sz w:val="16"/>
          <w:szCs w:val="16"/>
        </w:rPr>
        <w:t xml:space="preserve"> </w:t>
      </w:r>
      <w:r w:rsidRPr="00E901AB">
        <w:rPr>
          <w:rFonts w:ascii="Arial" w:hAnsi="Arial" w:cs="Arial"/>
          <w:color w:val="0A0C0A"/>
          <w:sz w:val="16"/>
          <w:szCs w:val="16"/>
        </w:rPr>
        <w:t>have</w:t>
      </w:r>
      <w:r w:rsidRPr="00E901AB">
        <w:rPr>
          <w:rFonts w:ascii="Arial" w:hAnsi="Arial" w:cs="Arial"/>
          <w:color w:val="0A0C0A"/>
          <w:spacing w:val="33"/>
          <w:sz w:val="16"/>
          <w:szCs w:val="16"/>
        </w:rPr>
        <w:t xml:space="preserve"> </w:t>
      </w:r>
      <w:r w:rsidRPr="00E901AB">
        <w:rPr>
          <w:rFonts w:ascii="Arial" w:hAnsi="Arial" w:cs="Arial"/>
          <w:color w:val="0A0C0A"/>
          <w:sz w:val="16"/>
          <w:szCs w:val="16"/>
        </w:rPr>
        <w:t>seen</w:t>
      </w:r>
      <w:r w:rsidRPr="00E901AB">
        <w:rPr>
          <w:rFonts w:ascii="Arial" w:hAnsi="Arial" w:cs="Arial"/>
          <w:color w:val="0A0C0A"/>
          <w:spacing w:val="31"/>
          <w:sz w:val="16"/>
          <w:szCs w:val="16"/>
        </w:rPr>
        <w:t xml:space="preserve"> </w:t>
      </w:r>
      <w:r w:rsidRPr="00E901AB">
        <w:rPr>
          <w:rFonts w:ascii="Arial" w:hAnsi="Arial" w:cs="Arial"/>
          <w:color w:val="0A0C0A"/>
          <w:sz w:val="16"/>
          <w:szCs w:val="16"/>
        </w:rPr>
        <w:t>great</w:t>
      </w:r>
      <w:r w:rsidRPr="00E901AB">
        <w:rPr>
          <w:rFonts w:ascii="Arial" w:hAnsi="Arial" w:cs="Arial"/>
          <w:color w:val="0A0C0A"/>
          <w:spacing w:val="27"/>
          <w:sz w:val="16"/>
          <w:szCs w:val="16"/>
        </w:rPr>
        <w:t xml:space="preserve"> </w:t>
      </w:r>
      <w:r w:rsidRPr="00E901AB">
        <w:rPr>
          <w:rFonts w:ascii="Arial" w:hAnsi="Arial" w:cs="Arial"/>
          <w:color w:val="0A0C0A"/>
          <w:sz w:val="16"/>
          <w:szCs w:val="16"/>
        </w:rPr>
        <w:t>variation</w:t>
      </w:r>
      <w:r w:rsidRPr="00E901AB">
        <w:rPr>
          <w:rFonts w:ascii="Arial" w:hAnsi="Arial" w:cs="Arial"/>
          <w:color w:val="0A0C0A"/>
          <w:spacing w:val="37"/>
          <w:sz w:val="16"/>
          <w:szCs w:val="16"/>
        </w:rPr>
        <w:t xml:space="preserve"> </w:t>
      </w:r>
      <w:r w:rsidRPr="00E901AB">
        <w:rPr>
          <w:rFonts w:ascii="Arial" w:hAnsi="Arial" w:cs="Arial"/>
          <w:color w:val="0A0C0A"/>
          <w:sz w:val="16"/>
          <w:szCs w:val="16"/>
        </w:rPr>
        <w:t>in</w:t>
      </w:r>
      <w:r w:rsidRPr="00E901AB">
        <w:rPr>
          <w:rFonts w:ascii="Arial" w:hAnsi="Arial" w:cs="Arial"/>
          <w:color w:val="0A0C0A"/>
          <w:spacing w:val="8"/>
          <w:sz w:val="16"/>
          <w:szCs w:val="16"/>
        </w:rPr>
        <w:t xml:space="preserve"> </w:t>
      </w:r>
      <w:r w:rsidRPr="00E901AB">
        <w:rPr>
          <w:rFonts w:ascii="Arial" w:hAnsi="Arial" w:cs="Arial"/>
          <w:color w:val="0A0C0A"/>
          <w:sz w:val="16"/>
          <w:szCs w:val="16"/>
        </w:rPr>
        <w:t>how</w:t>
      </w:r>
      <w:r w:rsidRPr="00E901AB">
        <w:rPr>
          <w:rFonts w:ascii="Arial" w:hAnsi="Arial" w:cs="Arial"/>
          <w:color w:val="0A0C0A"/>
          <w:spacing w:val="23"/>
          <w:sz w:val="16"/>
          <w:szCs w:val="16"/>
        </w:rPr>
        <w:t xml:space="preserve"> </w:t>
      </w:r>
      <w:r w:rsidRPr="00E901AB">
        <w:rPr>
          <w:rFonts w:ascii="Arial" w:hAnsi="Arial" w:cs="Arial"/>
          <w:color w:val="0A0C0A"/>
          <w:spacing w:val="-8"/>
          <w:sz w:val="16"/>
          <w:szCs w:val="16"/>
        </w:rPr>
        <w:t>s</w:t>
      </w:r>
      <w:r w:rsidRPr="00E901AB">
        <w:rPr>
          <w:rFonts w:ascii="Arial" w:hAnsi="Arial" w:cs="Arial"/>
          <w:color w:val="24241A"/>
          <w:sz w:val="16"/>
          <w:szCs w:val="16"/>
        </w:rPr>
        <w:t>t</w:t>
      </w:r>
      <w:r w:rsidRPr="00E901AB">
        <w:rPr>
          <w:rFonts w:ascii="Arial" w:hAnsi="Arial" w:cs="Arial"/>
          <w:color w:val="0A0C0A"/>
          <w:sz w:val="16"/>
          <w:szCs w:val="16"/>
        </w:rPr>
        <w:t>andard</w:t>
      </w:r>
      <w:r w:rsidRPr="00E901AB">
        <w:rPr>
          <w:rFonts w:ascii="Arial" w:hAnsi="Arial" w:cs="Arial"/>
          <w:color w:val="0A0C0A"/>
          <w:spacing w:val="58"/>
          <w:sz w:val="16"/>
          <w:szCs w:val="16"/>
        </w:rPr>
        <w:t xml:space="preserve"> </w:t>
      </w:r>
      <w:r w:rsidRPr="00E901AB">
        <w:rPr>
          <w:rFonts w:ascii="Arial" w:hAnsi="Arial" w:cs="Arial"/>
          <w:color w:val="0A0C0A"/>
          <w:w w:val="107"/>
          <w:sz w:val="16"/>
          <w:szCs w:val="16"/>
        </w:rPr>
        <w:t>classrooms</w:t>
      </w:r>
      <w:r w:rsidRPr="00E901AB">
        <w:rPr>
          <w:rFonts w:ascii="Arial" w:hAnsi="Arial" w:cs="Arial"/>
          <w:color w:val="0A0C0A"/>
          <w:spacing w:val="-4"/>
          <w:w w:val="107"/>
          <w:sz w:val="16"/>
          <w:szCs w:val="16"/>
        </w:rPr>
        <w:t xml:space="preserve"> </w:t>
      </w:r>
      <w:r w:rsidRPr="00E901AB">
        <w:rPr>
          <w:rFonts w:ascii="Arial" w:hAnsi="Arial" w:cs="Arial"/>
          <w:color w:val="0A0C0A"/>
          <w:sz w:val="16"/>
          <w:szCs w:val="16"/>
        </w:rPr>
        <w:t>are</w:t>
      </w:r>
      <w:r w:rsidRPr="00E901AB">
        <w:rPr>
          <w:rFonts w:ascii="Arial" w:hAnsi="Arial" w:cs="Arial"/>
          <w:color w:val="0A0C0A"/>
          <w:spacing w:val="16"/>
          <w:sz w:val="16"/>
          <w:szCs w:val="16"/>
        </w:rPr>
        <w:t xml:space="preserve"> </w:t>
      </w:r>
      <w:r w:rsidRPr="00E901AB">
        <w:rPr>
          <w:rFonts w:ascii="Arial" w:hAnsi="Arial" w:cs="Arial"/>
          <w:color w:val="0A0C0A"/>
          <w:w w:val="109"/>
          <w:sz w:val="16"/>
          <w:szCs w:val="16"/>
        </w:rPr>
        <w:t xml:space="preserve">being </w:t>
      </w:r>
      <w:r w:rsidRPr="00E901AB">
        <w:rPr>
          <w:rFonts w:ascii="Arial" w:hAnsi="Arial" w:cs="Arial"/>
          <w:color w:val="0A0C0A"/>
          <w:w w:val="103"/>
          <w:sz w:val="16"/>
          <w:szCs w:val="16"/>
        </w:rPr>
        <w:t>furnished.</w:t>
      </w:r>
    </w:p>
    <w:p w:rsidR="007B04CE" w:rsidRPr="00E901AB" w:rsidRDefault="007B04CE" w:rsidP="007B04CE">
      <w:pPr>
        <w:widowControl w:val="0"/>
        <w:autoSpaceDE w:val="0"/>
        <w:autoSpaceDN w:val="0"/>
        <w:adjustRightInd w:val="0"/>
        <w:ind w:right="478" w:firstLine="720"/>
        <w:rPr>
          <w:rFonts w:ascii="Arial" w:hAnsi="Arial" w:cs="Arial"/>
          <w:color w:val="000000"/>
          <w:sz w:val="16"/>
          <w:szCs w:val="16"/>
        </w:rPr>
      </w:pPr>
      <w:r w:rsidRPr="00E901AB">
        <w:rPr>
          <w:rFonts w:ascii="Arial" w:hAnsi="Arial" w:cs="Arial"/>
          <w:color w:val="0A0C0A"/>
          <w:sz w:val="16"/>
          <w:szCs w:val="16"/>
        </w:rPr>
        <w:t>It</w:t>
      </w:r>
      <w:r w:rsidRPr="00E901AB">
        <w:rPr>
          <w:rFonts w:ascii="Arial" w:hAnsi="Arial" w:cs="Arial"/>
          <w:color w:val="0A0C0A"/>
          <w:spacing w:val="7"/>
          <w:sz w:val="16"/>
          <w:szCs w:val="16"/>
        </w:rPr>
        <w:t xml:space="preserve"> </w:t>
      </w:r>
      <w:r w:rsidRPr="00E901AB">
        <w:rPr>
          <w:rFonts w:ascii="Arial" w:hAnsi="Arial" w:cs="Arial"/>
          <w:color w:val="0A0C0A"/>
          <w:sz w:val="16"/>
          <w:szCs w:val="16"/>
        </w:rPr>
        <w:t>seems</w:t>
      </w:r>
      <w:r w:rsidRPr="00E901AB">
        <w:rPr>
          <w:rFonts w:ascii="Arial" w:hAnsi="Arial" w:cs="Arial"/>
          <w:color w:val="0A0C0A"/>
          <w:spacing w:val="26"/>
          <w:sz w:val="16"/>
          <w:szCs w:val="16"/>
        </w:rPr>
        <w:t xml:space="preserve"> </w:t>
      </w:r>
      <w:r w:rsidRPr="00E901AB">
        <w:rPr>
          <w:rFonts w:ascii="Arial" w:hAnsi="Arial" w:cs="Arial"/>
          <w:color w:val="0A0C0A"/>
          <w:sz w:val="16"/>
          <w:szCs w:val="16"/>
        </w:rPr>
        <w:t>much</w:t>
      </w:r>
      <w:r w:rsidRPr="00E901AB">
        <w:rPr>
          <w:rFonts w:ascii="Arial" w:hAnsi="Arial" w:cs="Arial"/>
          <w:color w:val="0A0C0A"/>
          <w:spacing w:val="33"/>
          <w:sz w:val="16"/>
          <w:szCs w:val="16"/>
        </w:rPr>
        <w:t xml:space="preserve"> </w:t>
      </w:r>
      <w:r w:rsidRPr="00E901AB">
        <w:rPr>
          <w:rFonts w:ascii="Arial" w:hAnsi="Arial" w:cs="Arial"/>
          <w:color w:val="0A0C0A"/>
          <w:sz w:val="16"/>
          <w:szCs w:val="16"/>
        </w:rPr>
        <w:t>more</w:t>
      </w:r>
      <w:r w:rsidRPr="00E901AB">
        <w:rPr>
          <w:rFonts w:ascii="Arial" w:hAnsi="Arial" w:cs="Arial"/>
          <w:color w:val="0A0C0A"/>
          <w:spacing w:val="27"/>
          <w:sz w:val="16"/>
          <w:szCs w:val="16"/>
        </w:rPr>
        <w:t xml:space="preserve"> </w:t>
      </w:r>
      <w:r w:rsidRPr="00E901AB">
        <w:rPr>
          <w:rFonts w:ascii="Arial" w:hAnsi="Arial" w:cs="Arial"/>
          <w:color w:val="0A0C0A"/>
          <w:sz w:val="16"/>
          <w:szCs w:val="16"/>
        </w:rPr>
        <w:t xml:space="preserve">predictable </w:t>
      </w:r>
      <w:r w:rsidRPr="00E901AB">
        <w:rPr>
          <w:rFonts w:ascii="Arial" w:hAnsi="Arial" w:cs="Arial"/>
          <w:color w:val="0A0C0A"/>
          <w:spacing w:val="4"/>
          <w:sz w:val="16"/>
          <w:szCs w:val="16"/>
        </w:rPr>
        <w:t xml:space="preserve"> </w:t>
      </w:r>
      <w:r w:rsidRPr="00E901AB">
        <w:rPr>
          <w:rFonts w:ascii="Arial" w:hAnsi="Arial" w:cs="Arial"/>
          <w:color w:val="0A0C0A"/>
          <w:sz w:val="16"/>
          <w:szCs w:val="16"/>
        </w:rPr>
        <w:t>to</w:t>
      </w:r>
      <w:r w:rsidRPr="00E901AB">
        <w:rPr>
          <w:rFonts w:ascii="Arial" w:hAnsi="Arial" w:cs="Arial"/>
          <w:color w:val="0A0C0A"/>
          <w:spacing w:val="8"/>
          <w:sz w:val="16"/>
          <w:szCs w:val="16"/>
        </w:rPr>
        <w:t xml:space="preserve"> </w:t>
      </w:r>
      <w:r w:rsidRPr="00E901AB">
        <w:rPr>
          <w:rFonts w:ascii="Arial" w:hAnsi="Arial" w:cs="Arial"/>
          <w:color w:val="0A0C0A"/>
          <w:sz w:val="16"/>
          <w:szCs w:val="16"/>
        </w:rPr>
        <w:t>model</w:t>
      </w:r>
      <w:r w:rsidRPr="00E901AB">
        <w:rPr>
          <w:rFonts w:ascii="Arial" w:hAnsi="Arial" w:cs="Arial"/>
          <w:color w:val="0A0C0A"/>
          <w:spacing w:val="32"/>
          <w:sz w:val="16"/>
          <w:szCs w:val="16"/>
        </w:rPr>
        <w:t xml:space="preserve"> </w:t>
      </w:r>
      <w:r w:rsidRPr="00E901AB">
        <w:rPr>
          <w:rFonts w:ascii="Arial" w:hAnsi="Arial" w:cs="Arial"/>
          <w:color w:val="0A0C0A"/>
          <w:sz w:val="16"/>
          <w:szCs w:val="16"/>
        </w:rPr>
        <w:t>an</w:t>
      </w:r>
      <w:r w:rsidRPr="00E901AB">
        <w:rPr>
          <w:rFonts w:ascii="Arial" w:hAnsi="Arial" w:cs="Arial"/>
          <w:color w:val="0A0C0A"/>
          <w:spacing w:val="12"/>
          <w:sz w:val="16"/>
          <w:szCs w:val="16"/>
        </w:rPr>
        <w:t xml:space="preserve"> </w:t>
      </w:r>
      <w:r w:rsidRPr="00E901AB">
        <w:rPr>
          <w:rFonts w:ascii="Arial" w:hAnsi="Arial" w:cs="Arial"/>
          <w:color w:val="0A0C0A"/>
          <w:sz w:val="16"/>
          <w:szCs w:val="16"/>
        </w:rPr>
        <w:t>unfurnished</w:t>
      </w:r>
      <w:r w:rsidRPr="00E901AB">
        <w:rPr>
          <w:rFonts w:ascii="Arial" w:hAnsi="Arial" w:cs="Arial"/>
          <w:color w:val="0A0C0A"/>
          <w:spacing w:val="48"/>
          <w:sz w:val="16"/>
          <w:szCs w:val="16"/>
        </w:rPr>
        <w:t xml:space="preserve"> </w:t>
      </w:r>
      <w:r w:rsidRPr="00E901AB">
        <w:rPr>
          <w:rFonts w:ascii="Arial" w:hAnsi="Arial" w:cs="Arial"/>
          <w:color w:val="0A0C0A"/>
          <w:w w:val="107"/>
          <w:sz w:val="16"/>
          <w:szCs w:val="16"/>
        </w:rPr>
        <w:t>classroo</w:t>
      </w:r>
      <w:r w:rsidRPr="00E901AB">
        <w:rPr>
          <w:rFonts w:ascii="Arial" w:hAnsi="Arial" w:cs="Arial"/>
          <w:color w:val="0A0C0A"/>
          <w:spacing w:val="-4"/>
          <w:w w:val="107"/>
          <w:sz w:val="16"/>
          <w:szCs w:val="16"/>
        </w:rPr>
        <w:t>m</w:t>
      </w:r>
      <w:r w:rsidRPr="00E901AB">
        <w:rPr>
          <w:rFonts w:ascii="Arial" w:hAnsi="Arial" w:cs="Arial"/>
          <w:color w:val="24241A"/>
          <w:w w:val="107"/>
          <w:sz w:val="16"/>
          <w:szCs w:val="16"/>
        </w:rPr>
        <w:t xml:space="preserve">, </w:t>
      </w:r>
      <w:r w:rsidRPr="00E901AB">
        <w:rPr>
          <w:rFonts w:ascii="Arial" w:hAnsi="Arial" w:cs="Arial"/>
          <w:color w:val="0A0C0A"/>
          <w:sz w:val="16"/>
          <w:szCs w:val="16"/>
        </w:rPr>
        <w:t>and</w:t>
      </w:r>
      <w:r w:rsidRPr="00E901AB">
        <w:rPr>
          <w:rFonts w:ascii="Arial" w:hAnsi="Arial" w:cs="Arial"/>
          <w:color w:val="0A0C0A"/>
          <w:spacing w:val="25"/>
          <w:sz w:val="16"/>
          <w:szCs w:val="16"/>
        </w:rPr>
        <w:t xml:space="preserve"> </w:t>
      </w:r>
      <w:r w:rsidRPr="00E901AB">
        <w:rPr>
          <w:rFonts w:ascii="Arial" w:hAnsi="Arial" w:cs="Arial"/>
          <w:color w:val="0A0C0A"/>
          <w:sz w:val="16"/>
          <w:szCs w:val="16"/>
        </w:rPr>
        <w:t>assume</w:t>
      </w:r>
      <w:r w:rsidRPr="00E901AB">
        <w:rPr>
          <w:rFonts w:ascii="Arial" w:hAnsi="Arial" w:cs="Arial"/>
          <w:color w:val="0A0C0A"/>
          <w:spacing w:val="49"/>
          <w:sz w:val="16"/>
          <w:szCs w:val="16"/>
        </w:rPr>
        <w:t xml:space="preserve"> </w:t>
      </w:r>
      <w:r w:rsidRPr="00E901AB">
        <w:rPr>
          <w:rFonts w:ascii="Arial" w:hAnsi="Arial" w:cs="Arial"/>
          <w:color w:val="0A0C0A"/>
          <w:sz w:val="16"/>
          <w:szCs w:val="16"/>
        </w:rPr>
        <w:t>that</w:t>
      </w:r>
      <w:r w:rsidRPr="00E901AB">
        <w:rPr>
          <w:rFonts w:ascii="Arial" w:hAnsi="Arial" w:cs="Arial"/>
          <w:color w:val="0A0C0A"/>
          <w:spacing w:val="23"/>
          <w:sz w:val="16"/>
          <w:szCs w:val="16"/>
        </w:rPr>
        <w:t xml:space="preserve"> </w:t>
      </w:r>
      <w:r w:rsidRPr="00E901AB">
        <w:rPr>
          <w:rFonts w:ascii="Arial" w:hAnsi="Arial" w:cs="Arial"/>
          <w:color w:val="0A0C0A"/>
          <w:w w:val="105"/>
          <w:sz w:val="16"/>
          <w:szCs w:val="16"/>
        </w:rPr>
        <w:t xml:space="preserve">furniture </w:t>
      </w:r>
      <w:r w:rsidRPr="00E901AB">
        <w:rPr>
          <w:rFonts w:ascii="Arial" w:hAnsi="Arial" w:cs="Arial"/>
          <w:color w:val="0A0C0A"/>
          <w:sz w:val="16"/>
          <w:szCs w:val="16"/>
        </w:rPr>
        <w:t>will add</w:t>
      </w:r>
      <w:r w:rsidRPr="00E901AB">
        <w:rPr>
          <w:rFonts w:ascii="Arial" w:hAnsi="Arial" w:cs="Arial"/>
          <w:color w:val="0A0C0A"/>
          <w:spacing w:val="17"/>
          <w:sz w:val="16"/>
          <w:szCs w:val="16"/>
        </w:rPr>
        <w:t xml:space="preserve"> </w:t>
      </w:r>
      <w:r w:rsidRPr="00E901AB">
        <w:rPr>
          <w:rFonts w:ascii="Arial" w:hAnsi="Arial" w:cs="Arial"/>
          <w:color w:val="0A0C0A"/>
          <w:sz w:val="16"/>
          <w:szCs w:val="16"/>
        </w:rPr>
        <w:t>to</w:t>
      </w:r>
      <w:r w:rsidRPr="00E901AB">
        <w:rPr>
          <w:rFonts w:ascii="Arial" w:hAnsi="Arial" w:cs="Arial"/>
          <w:color w:val="0A0C0A"/>
          <w:spacing w:val="14"/>
          <w:sz w:val="16"/>
          <w:szCs w:val="16"/>
        </w:rPr>
        <w:t xml:space="preserve"> </w:t>
      </w:r>
      <w:r w:rsidRPr="00E901AB">
        <w:rPr>
          <w:rFonts w:ascii="Arial" w:hAnsi="Arial" w:cs="Arial"/>
          <w:color w:val="0A0C0A"/>
          <w:sz w:val="16"/>
          <w:szCs w:val="16"/>
        </w:rPr>
        <w:t>the</w:t>
      </w:r>
      <w:r w:rsidRPr="00E901AB">
        <w:rPr>
          <w:rFonts w:ascii="Arial" w:hAnsi="Arial" w:cs="Arial"/>
          <w:color w:val="0A0C0A"/>
          <w:spacing w:val="17"/>
          <w:sz w:val="16"/>
          <w:szCs w:val="16"/>
        </w:rPr>
        <w:t xml:space="preserve"> </w:t>
      </w:r>
      <w:r w:rsidRPr="00E901AB">
        <w:rPr>
          <w:rFonts w:ascii="Arial" w:hAnsi="Arial" w:cs="Arial"/>
          <w:color w:val="0A0C0A"/>
          <w:w w:val="106"/>
          <w:sz w:val="16"/>
          <w:szCs w:val="16"/>
        </w:rPr>
        <w:t>absorptio</w:t>
      </w:r>
      <w:r w:rsidRPr="00E901AB">
        <w:rPr>
          <w:rFonts w:ascii="Arial" w:hAnsi="Arial" w:cs="Arial"/>
          <w:color w:val="0A0C0A"/>
          <w:spacing w:val="-9"/>
          <w:w w:val="107"/>
          <w:sz w:val="16"/>
          <w:szCs w:val="16"/>
        </w:rPr>
        <w:t>n</w:t>
      </w:r>
      <w:r w:rsidRPr="00E901AB">
        <w:rPr>
          <w:rFonts w:ascii="Arial" w:hAnsi="Arial" w:cs="Arial"/>
          <w:color w:val="24241A"/>
          <w:w w:val="136"/>
          <w:sz w:val="16"/>
          <w:szCs w:val="16"/>
        </w:rPr>
        <w:t>.</w:t>
      </w:r>
      <w:r w:rsidRPr="00E901AB">
        <w:rPr>
          <w:rFonts w:ascii="Arial" w:hAnsi="Arial" w:cs="Arial"/>
          <w:color w:val="24241A"/>
          <w:sz w:val="16"/>
          <w:szCs w:val="16"/>
        </w:rPr>
        <w:t xml:space="preserve"> </w:t>
      </w:r>
      <w:r w:rsidRPr="00E901AB">
        <w:rPr>
          <w:rFonts w:ascii="Arial" w:hAnsi="Arial" w:cs="Arial"/>
          <w:color w:val="24241A"/>
          <w:spacing w:val="-9"/>
          <w:sz w:val="16"/>
          <w:szCs w:val="16"/>
        </w:rPr>
        <w:t xml:space="preserve"> </w:t>
      </w:r>
      <w:r w:rsidRPr="00E901AB">
        <w:rPr>
          <w:rFonts w:ascii="Arial" w:hAnsi="Arial" w:cs="Arial"/>
          <w:color w:val="0A0C0A"/>
          <w:sz w:val="16"/>
          <w:szCs w:val="16"/>
        </w:rPr>
        <w:t>The</w:t>
      </w:r>
      <w:r w:rsidRPr="00E901AB">
        <w:rPr>
          <w:rFonts w:ascii="Arial" w:hAnsi="Arial" w:cs="Arial"/>
          <w:color w:val="0A0C0A"/>
          <w:spacing w:val="26"/>
          <w:sz w:val="16"/>
          <w:szCs w:val="16"/>
        </w:rPr>
        <w:t xml:space="preserve"> </w:t>
      </w:r>
      <w:r w:rsidRPr="00E901AB">
        <w:rPr>
          <w:rFonts w:ascii="Arial" w:hAnsi="Arial" w:cs="Arial"/>
          <w:color w:val="0A0C0A"/>
          <w:sz w:val="16"/>
          <w:szCs w:val="16"/>
        </w:rPr>
        <w:t>unfurnished</w:t>
      </w:r>
      <w:r w:rsidRPr="00E901AB">
        <w:rPr>
          <w:rFonts w:ascii="Arial" w:hAnsi="Arial" w:cs="Arial"/>
          <w:color w:val="0A0C0A"/>
          <w:spacing w:val="52"/>
          <w:sz w:val="16"/>
          <w:szCs w:val="16"/>
        </w:rPr>
        <w:t xml:space="preserve"> </w:t>
      </w:r>
      <w:r w:rsidRPr="00E901AB">
        <w:rPr>
          <w:rFonts w:ascii="Arial" w:hAnsi="Arial" w:cs="Arial"/>
          <w:color w:val="0A0C0A"/>
          <w:sz w:val="16"/>
          <w:szCs w:val="16"/>
        </w:rPr>
        <w:t>method</w:t>
      </w:r>
      <w:r w:rsidRPr="00E901AB">
        <w:rPr>
          <w:rFonts w:ascii="Arial" w:hAnsi="Arial" w:cs="Arial"/>
          <w:color w:val="0A0C0A"/>
          <w:spacing w:val="36"/>
          <w:sz w:val="16"/>
          <w:szCs w:val="16"/>
        </w:rPr>
        <w:t xml:space="preserve"> </w:t>
      </w:r>
      <w:r w:rsidRPr="00E901AB">
        <w:rPr>
          <w:rFonts w:ascii="Arial" w:hAnsi="Arial" w:cs="Arial"/>
          <w:color w:val="0A0C0A"/>
          <w:sz w:val="16"/>
          <w:szCs w:val="16"/>
        </w:rPr>
        <w:t>will</w:t>
      </w:r>
      <w:r w:rsidRPr="00E901AB">
        <w:rPr>
          <w:rFonts w:ascii="Arial" w:hAnsi="Arial" w:cs="Arial"/>
          <w:color w:val="0A0C0A"/>
          <w:spacing w:val="8"/>
          <w:sz w:val="16"/>
          <w:szCs w:val="16"/>
        </w:rPr>
        <w:t xml:space="preserve"> </w:t>
      </w:r>
      <w:r w:rsidRPr="00E901AB">
        <w:rPr>
          <w:rFonts w:ascii="Arial" w:hAnsi="Arial" w:cs="Arial"/>
          <w:color w:val="0A0C0A"/>
          <w:sz w:val="16"/>
          <w:szCs w:val="16"/>
        </w:rPr>
        <w:t>provide</w:t>
      </w:r>
      <w:r w:rsidRPr="00E901AB">
        <w:rPr>
          <w:rFonts w:ascii="Arial" w:hAnsi="Arial" w:cs="Arial"/>
          <w:color w:val="0A0C0A"/>
          <w:spacing w:val="49"/>
          <w:sz w:val="16"/>
          <w:szCs w:val="16"/>
        </w:rPr>
        <w:t xml:space="preserve"> </w:t>
      </w:r>
      <w:r w:rsidRPr="00E901AB">
        <w:rPr>
          <w:rFonts w:ascii="Arial" w:hAnsi="Arial" w:cs="Arial"/>
          <w:color w:val="0A0C0A"/>
          <w:sz w:val="16"/>
          <w:szCs w:val="16"/>
        </w:rPr>
        <w:t>a</w:t>
      </w:r>
      <w:r w:rsidRPr="00E901AB">
        <w:rPr>
          <w:rFonts w:ascii="Arial" w:hAnsi="Arial" w:cs="Arial"/>
          <w:color w:val="0A0C0A"/>
          <w:spacing w:val="8"/>
          <w:sz w:val="16"/>
          <w:szCs w:val="16"/>
        </w:rPr>
        <w:t xml:space="preserve"> </w:t>
      </w:r>
      <w:r w:rsidRPr="00E901AB">
        <w:rPr>
          <w:rFonts w:ascii="Arial" w:hAnsi="Arial" w:cs="Arial"/>
          <w:color w:val="0A0C0A"/>
          <w:sz w:val="16"/>
          <w:szCs w:val="16"/>
        </w:rPr>
        <w:t>school</w:t>
      </w:r>
      <w:r w:rsidRPr="00E901AB">
        <w:rPr>
          <w:rFonts w:ascii="Arial" w:hAnsi="Arial" w:cs="Arial"/>
          <w:color w:val="0A0C0A"/>
          <w:spacing w:val="35"/>
          <w:sz w:val="16"/>
          <w:szCs w:val="16"/>
        </w:rPr>
        <w:t xml:space="preserve"> </w:t>
      </w:r>
      <w:r w:rsidRPr="00E901AB">
        <w:rPr>
          <w:rFonts w:ascii="Arial" w:hAnsi="Arial" w:cs="Arial"/>
          <w:color w:val="0A0C0A"/>
          <w:sz w:val="16"/>
          <w:szCs w:val="16"/>
        </w:rPr>
        <w:t>district</w:t>
      </w:r>
      <w:r w:rsidRPr="00E901AB">
        <w:rPr>
          <w:rFonts w:ascii="Arial" w:hAnsi="Arial" w:cs="Arial"/>
          <w:color w:val="0A0C0A"/>
          <w:spacing w:val="42"/>
          <w:sz w:val="16"/>
          <w:szCs w:val="16"/>
        </w:rPr>
        <w:t xml:space="preserve"> </w:t>
      </w:r>
      <w:r w:rsidRPr="00E901AB">
        <w:rPr>
          <w:rFonts w:ascii="Arial" w:hAnsi="Arial" w:cs="Arial"/>
          <w:color w:val="0A0C0A"/>
          <w:sz w:val="16"/>
          <w:szCs w:val="16"/>
        </w:rPr>
        <w:t>with</w:t>
      </w:r>
      <w:r w:rsidRPr="00E901AB">
        <w:rPr>
          <w:rFonts w:ascii="Arial" w:hAnsi="Arial" w:cs="Arial"/>
          <w:color w:val="0A0C0A"/>
          <w:spacing w:val="16"/>
          <w:sz w:val="16"/>
          <w:szCs w:val="16"/>
        </w:rPr>
        <w:t xml:space="preserve"> </w:t>
      </w:r>
      <w:r w:rsidRPr="00E901AB">
        <w:rPr>
          <w:rFonts w:ascii="Arial" w:hAnsi="Arial" w:cs="Arial"/>
          <w:color w:val="0A0C0A"/>
          <w:sz w:val="16"/>
          <w:szCs w:val="16"/>
        </w:rPr>
        <w:t>much</w:t>
      </w:r>
      <w:r w:rsidRPr="00E901AB">
        <w:rPr>
          <w:rFonts w:ascii="Arial" w:hAnsi="Arial" w:cs="Arial"/>
          <w:color w:val="0A0C0A"/>
          <w:spacing w:val="37"/>
          <w:sz w:val="16"/>
          <w:szCs w:val="16"/>
        </w:rPr>
        <w:t xml:space="preserve"> </w:t>
      </w:r>
      <w:r w:rsidRPr="00E901AB">
        <w:rPr>
          <w:rFonts w:ascii="Arial" w:hAnsi="Arial" w:cs="Arial"/>
          <w:color w:val="0A0C0A"/>
          <w:w w:val="105"/>
          <w:sz w:val="16"/>
          <w:szCs w:val="16"/>
        </w:rPr>
        <w:t xml:space="preserve">more </w:t>
      </w:r>
      <w:r w:rsidRPr="00E901AB">
        <w:rPr>
          <w:rFonts w:ascii="Arial" w:hAnsi="Arial" w:cs="Arial"/>
          <w:color w:val="0A0C0A"/>
          <w:sz w:val="16"/>
          <w:szCs w:val="16"/>
        </w:rPr>
        <w:t>flexibility</w:t>
      </w:r>
      <w:r w:rsidRPr="00E901AB">
        <w:rPr>
          <w:rFonts w:ascii="Arial" w:hAnsi="Arial" w:cs="Arial"/>
          <w:color w:val="0A0C0A"/>
          <w:spacing w:val="33"/>
          <w:sz w:val="16"/>
          <w:szCs w:val="16"/>
        </w:rPr>
        <w:t xml:space="preserve"> </w:t>
      </w:r>
      <w:r w:rsidRPr="00E901AB">
        <w:rPr>
          <w:rFonts w:ascii="Arial" w:hAnsi="Arial" w:cs="Arial"/>
          <w:color w:val="0A0C0A"/>
          <w:sz w:val="16"/>
          <w:szCs w:val="16"/>
        </w:rPr>
        <w:t>as</w:t>
      </w:r>
      <w:r w:rsidRPr="00E901AB">
        <w:rPr>
          <w:rFonts w:ascii="Arial" w:hAnsi="Arial" w:cs="Arial"/>
          <w:color w:val="0A0C0A"/>
          <w:spacing w:val="17"/>
          <w:sz w:val="16"/>
          <w:szCs w:val="16"/>
        </w:rPr>
        <w:t xml:space="preserve"> </w:t>
      </w:r>
      <w:r w:rsidRPr="00E901AB">
        <w:rPr>
          <w:rFonts w:ascii="Arial" w:hAnsi="Arial" w:cs="Arial"/>
          <w:color w:val="0A0C0A"/>
          <w:sz w:val="16"/>
          <w:szCs w:val="16"/>
        </w:rPr>
        <w:t>the</w:t>
      </w:r>
      <w:r w:rsidRPr="00E901AB">
        <w:rPr>
          <w:rFonts w:ascii="Arial" w:hAnsi="Arial" w:cs="Arial"/>
          <w:color w:val="0A0C0A"/>
          <w:spacing w:val="20"/>
          <w:sz w:val="16"/>
          <w:szCs w:val="16"/>
        </w:rPr>
        <w:t xml:space="preserve"> </w:t>
      </w:r>
      <w:r w:rsidRPr="00E901AB">
        <w:rPr>
          <w:rFonts w:ascii="Arial" w:hAnsi="Arial" w:cs="Arial"/>
          <w:color w:val="0A0C0A"/>
          <w:sz w:val="16"/>
          <w:szCs w:val="16"/>
        </w:rPr>
        <w:t>rooms</w:t>
      </w:r>
      <w:r w:rsidRPr="00E901AB">
        <w:rPr>
          <w:rFonts w:ascii="Arial" w:hAnsi="Arial" w:cs="Arial"/>
          <w:color w:val="0A0C0A"/>
          <w:spacing w:val="44"/>
          <w:sz w:val="16"/>
          <w:szCs w:val="16"/>
        </w:rPr>
        <w:t xml:space="preserve"> </w:t>
      </w:r>
      <w:r w:rsidRPr="00E901AB">
        <w:rPr>
          <w:rFonts w:ascii="Arial" w:hAnsi="Arial" w:cs="Arial"/>
          <w:color w:val="0A0C0A"/>
          <w:sz w:val="16"/>
          <w:szCs w:val="16"/>
        </w:rPr>
        <w:t>will</w:t>
      </w:r>
      <w:r w:rsidRPr="00E901AB">
        <w:rPr>
          <w:rFonts w:ascii="Arial" w:hAnsi="Arial" w:cs="Arial"/>
          <w:color w:val="0A0C0A"/>
          <w:spacing w:val="8"/>
          <w:sz w:val="16"/>
          <w:szCs w:val="16"/>
        </w:rPr>
        <w:t xml:space="preserve"> </w:t>
      </w:r>
      <w:r w:rsidRPr="00E901AB">
        <w:rPr>
          <w:rFonts w:ascii="Arial" w:hAnsi="Arial" w:cs="Arial"/>
          <w:color w:val="0A0C0A"/>
          <w:sz w:val="16"/>
          <w:szCs w:val="16"/>
        </w:rPr>
        <w:t>all</w:t>
      </w:r>
      <w:r w:rsidRPr="00E901AB">
        <w:rPr>
          <w:rFonts w:ascii="Arial" w:hAnsi="Arial" w:cs="Arial"/>
          <w:color w:val="0A0C0A"/>
          <w:spacing w:val="16"/>
          <w:sz w:val="16"/>
          <w:szCs w:val="16"/>
        </w:rPr>
        <w:t xml:space="preserve"> </w:t>
      </w:r>
      <w:r w:rsidRPr="00E901AB">
        <w:rPr>
          <w:rFonts w:ascii="Arial" w:hAnsi="Arial" w:cs="Arial"/>
          <w:color w:val="0A0C0A"/>
          <w:sz w:val="16"/>
          <w:szCs w:val="16"/>
        </w:rPr>
        <w:t>be</w:t>
      </w:r>
      <w:r w:rsidRPr="00E901AB">
        <w:rPr>
          <w:rFonts w:ascii="Arial" w:hAnsi="Arial" w:cs="Arial"/>
          <w:color w:val="0A0C0A"/>
          <w:spacing w:val="21"/>
          <w:sz w:val="16"/>
          <w:szCs w:val="16"/>
        </w:rPr>
        <w:t xml:space="preserve"> </w:t>
      </w:r>
      <w:r w:rsidRPr="00E901AB">
        <w:rPr>
          <w:rFonts w:ascii="Arial" w:hAnsi="Arial" w:cs="Arial"/>
          <w:color w:val="0A0C0A"/>
          <w:sz w:val="16"/>
          <w:szCs w:val="16"/>
        </w:rPr>
        <w:t>controlled</w:t>
      </w:r>
      <w:r w:rsidRPr="00E901AB">
        <w:rPr>
          <w:rFonts w:ascii="Arial" w:hAnsi="Arial" w:cs="Arial"/>
          <w:color w:val="0A0C0A"/>
          <w:spacing w:val="44"/>
          <w:sz w:val="16"/>
          <w:szCs w:val="16"/>
        </w:rPr>
        <w:t xml:space="preserve"> </w:t>
      </w:r>
      <w:r w:rsidRPr="00E901AB">
        <w:rPr>
          <w:rFonts w:ascii="Arial" w:hAnsi="Arial" w:cs="Arial"/>
          <w:color w:val="0A0C0A"/>
          <w:sz w:val="16"/>
          <w:szCs w:val="16"/>
        </w:rPr>
        <w:t>to</w:t>
      </w:r>
      <w:r w:rsidRPr="00E901AB">
        <w:rPr>
          <w:rFonts w:ascii="Arial" w:hAnsi="Arial" w:cs="Arial"/>
          <w:color w:val="0A0C0A"/>
          <w:spacing w:val="9"/>
          <w:sz w:val="16"/>
          <w:szCs w:val="16"/>
        </w:rPr>
        <w:t xml:space="preserve"> </w:t>
      </w:r>
      <w:r w:rsidRPr="00E901AB">
        <w:rPr>
          <w:rFonts w:ascii="Arial" w:hAnsi="Arial" w:cs="Arial"/>
          <w:color w:val="0A0C0A"/>
          <w:sz w:val="16"/>
          <w:szCs w:val="16"/>
        </w:rPr>
        <w:t>the</w:t>
      </w:r>
      <w:r w:rsidRPr="00E901AB">
        <w:rPr>
          <w:rFonts w:ascii="Arial" w:hAnsi="Arial" w:cs="Arial"/>
          <w:color w:val="0A0C0A"/>
          <w:spacing w:val="18"/>
          <w:sz w:val="16"/>
          <w:szCs w:val="16"/>
        </w:rPr>
        <w:t xml:space="preserve"> </w:t>
      </w:r>
      <w:r w:rsidRPr="00E901AB">
        <w:rPr>
          <w:rFonts w:ascii="Arial" w:hAnsi="Arial" w:cs="Arial"/>
          <w:color w:val="0A0C0A"/>
          <w:sz w:val="16"/>
          <w:szCs w:val="16"/>
        </w:rPr>
        <w:t>same</w:t>
      </w:r>
      <w:r w:rsidRPr="00E901AB">
        <w:rPr>
          <w:rFonts w:ascii="Arial" w:hAnsi="Arial" w:cs="Arial"/>
          <w:color w:val="0A0C0A"/>
          <w:spacing w:val="20"/>
          <w:sz w:val="16"/>
          <w:szCs w:val="16"/>
        </w:rPr>
        <w:t xml:space="preserve"> </w:t>
      </w:r>
      <w:r w:rsidRPr="00E901AB">
        <w:rPr>
          <w:rFonts w:ascii="Arial" w:hAnsi="Arial" w:cs="Arial"/>
          <w:color w:val="0A0C0A"/>
          <w:sz w:val="16"/>
          <w:szCs w:val="16"/>
        </w:rPr>
        <w:t>T-60</w:t>
      </w:r>
      <w:r w:rsidRPr="00E901AB">
        <w:rPr>
          <w:rFonts w:ascii="Arial" w:hAnsi="Arial" w:cs="Arial"/>
          <w:color w:val="0A0C0A"/>
          <w:spacing w:val="15"/>
          <w:sz w:val="16"/>
          <w:szCs w:val="16"/>
        </w:rPr>
        <w:t xml:space="preserve"> </w:t>
      </w:r>
      <w:r w:rsidRPr="00E901AB">
        <w:rPr>
          <w:rFonts w:ascii="Arial" w:hAnsi="Arial" w:cs="Arial"/>
          <w:color w:val="0A0C0A"/>
          <w:sz w:val="16"/>
          <w:szCs w:val="16"/>
        </w:rPr>
        <w:t xml:space="preserve">initially. </w:t>
      </w:r>
      <w:r w:rsidRPr="00E901AB">
        <w:rPr>
          <w:rFonts w:ascii="Arial" w:hAnsi="Arial" w:cs="Arial"/>
          <w:color w:val="0A0C0A"/>
          <w:spacing w:val="52"/>
          <w:sz w:val="16"/>
          <w:szCs w:val="16"/>
        </w:rPr>
        <w:t xml:space="preserve"> </w:t>
      </w:r>
      <w:r w:rsidRPr="00E901AB">
        <w:rPr>
          <w:rFonts w:ascii="Arial" w:hAnsi="Arial" w:cs="Arial"/>
          <w:color w:val="0A0C0A"/>
          <w:sz w:val="16"/>
          <w:szCs w:val="16"/>
        </w:rPr>
        <w:t>Plus</w:t>
      </w:r>
      <w:r w:rsidRPr="00E901AB">
        <w:rPr>
          <w:rFonts w:ascii="Arial" w:hAnsi="Arial" w:cs="Arial"/>
          <w:color w:val="0A0C0A"/>
          <w:spacing w:val="21"/>
          <w:sz w:val="16"/>
          <w:szCs w:val="16"/>
        </w:rPr>
        <w:t xml:space="preserve"> </w:t>
      </w:r>
      <w:r w:rsidRPr="00E901AB">
        <w:rPr>
          <w:rFonts w:ascii="Arial" w:hAnsi="Arial" w:cs="Arial"/>
          <w:color w:val="0A0C0A"/>
          <w:sz w:val="16"/>
          <w:szCs w:val="16"/>
        </w:rPr>
        <w:t>it</w:t>
      </w:r>
      <w:r w:rsidRPr="00E901AB">
        <w:rPr>
          <w:rFonts w:ascii="Arial" w:hAnsi="Arial" w:cs="Arial"/>
          <w:color w:val="0A0C0A"/>
          <w:spacing w:val="19"/>
          <w:sz w:val="16"/>
          <w:szCs w:val="16"/>
        </w:rPr>
        <w:t xml:space="preserve"> </w:t>
      </w:r>
      <w:r w:rsidRPr="00E901AB">
        <w:rPr>
          <w:rFonts w:ascii="Arial" w:hAnsi="Arial" w:cs="Arial"/>
          <w:color w:val="0A0C0A"/>
          <w:sz w:val="16"/>
          <w:szCs w:val="16"/>
        </w:rPr>
        <w:t>will</w:t>
      </w:r>
      <w:r w:rsidRPr="00E901AB">
        <w:rPr>
          <w:rFonts w:ascii="Arial" w:hAnsi="Arial" w:cs="Arial"/>
          <w:color w:val="0A0C0A"/>
          <w:spacing w:val="14"/>
          <w:sz w:val="16"/>
          <w:szCs w:val="16"/>
        </w:rPr>
        <w:t xml:space="preserve"> </w:t>
      </w:r>
      <w:r w:rsidRPr="00E901AB">
        <w:rPr>
          <w:rFonts w:ascii="Arial" w:hAnsi="Arial" w:cs="Arial"/>
          <w:color w:val="0A0C0A"/>
          <w:sz w:val="16"/>
          <w:szCs w:val="16"/>
        </w:rPr>
        <w:t>add</w:t>
      </w:r>
      <w:r w:rsidRPr="00E901AB">
        <w:rPr>
          <w:rFonts w:ascii="Arial" w:hAnsi="Arial" w:cs="Arial"/>
          <w:color w:val="0A0C0A"/>
          <w:spacing w:val="30"/>
          <w:sz w:val="16"/>
          <w:szCs w:val="16"/>
        </w:rPr>
        <w:t xml:space="preserve"> </w:t>
      </w:r>
      <w:r w:rsidRPr="00E901AB">
        <w:rPr>
          <w:rFonts w:ascii="Arial" w:hAnsi="Arial" w:cs="Arial"/>
          <w:color w:val="0A0C0A"/>
          <w:w w:val="110"/>
          <w:sz w:val="16"/>
          <w:szCs w:val="16"/>
        </w:rPr>
        <w:t xml:space="preserve">a </w:t>
      </w:r>
      <w:r w:rsidRPr="00E901AB">
        <w:rPr>
          <w:rFonts w:ascii="Arial" w:hAnsi="Arial" w:cs="Arial"/>
          <w:color w:val="0A0C0A"/>
          <w:sz w:val="16"/>
          <w:szCs w:val="16"/>
        </w:rPr>
        <w:t>standardization</w:t>
      </w:r>
      <w:r w:rsidRPr="00E901AB">
        <w:rPr>
          <w:rFonts w:ascii="Arial" w:hAnsi="Arial" w:cs="Arial"/>
          <w:color w:val="0A0C0A"/>
          <w:spacing w:val="55"/>
          <w:sz w:val="16"/>
          <w:szCs w:val="16"/>
        </w:rPr>
        <w:t xml:space="preserve"> </w:t>
      </w:r>
      <w:r w:rsidRPr="00E901AB">
        <w:rPr>
          <w:rFonts w:ascii="Arial" w:hAnsi="Arial" w:cs="Arial"/>
          <w:color w:val="0A0C0A"/>
          <w:sz w:val="16"/>
          <w:szCs w:val="16"/>
        </w:rPr>
        <w:t>to</w:t>
      </w:r>
      <w:r w:rsidRPr="00E901AB">
        <w:rPr>
          <w:rFonts w:ascii="Arial" w:hAnsi="Arial" w:cs="Arial"/>
          <w:color w:val="0A0C0A"/>
          <w:spacing w:val="9"/>
          <w:sz w:val="16"/>
          <w:szCs w:val="16"/>
        </w:rPr>
        <w:t xml:space="preserve"> </w:t>
      </w:r>
      <w:r w:rsidRPr="00E901AB">
        <w:rPr>
          <w:rFonts w:ascii="Arial" w:hAnsi="Arial" w:cs="Arial"/>
          <w:color w:val="0A0C0A"/>
          <w:sz w:val="16"/>
          <w:szCs w:val="16"/>
        </w:rPr>
        <w:t>the</w:t>
      </w:r>
      <w:r w:rsidRPr="00E901AB">
        <w:rPr>
          <w:rFonts w:ascii="Arial" w:hAnsi="Arial" w:cs="Arial"/>
          <w:color w:val="0A0C0A"/>
          <w:spacing w:val="26"/>
          <w:sz w:val="16"/>
          <w:szCs w:val="16"/>
        </w:rPr>
        <w:t xml:space="preserve"> </w:t>
      </w:r>
      <w:r w:rsidRPr="00E901AB">
        <w:rPr>
          <w:rFonts w:ascii="Arial" w:hAnsi="Arial" w:cs="Arial"/>
          <w:color w:val="0A0C0A"/>
          <w:sz w:val="16"/>
          <w:szCs w:val="16"/>
        </w:rPr>
        <w:t>methodolog</w:t>
      </w:r>
      <w:r w:rsidRPr="00E901AB">
        <w:rPr>
          <w:rFonts w:ascii="Arial" w:hAnsi="Arial" w:cs="Arial"/>
          <w:color w:val="0A0C0A"/>
          <w:spacing w:val="-20"/>
          <w:sz w:val="16"/>
          <w:szCs w:val="16"/>
        </w:rPr>
        <w:t>y</w:t>
      </w:r>
      <w:r w:rsidRPr="00E901AB">
        <w:rPr>
          <w:rFonts w:ascii="Arial" w:hAnsi="Arial" w:cs="Arial"/>
          <w:color w:val="24241A"/>
          <w:sz w:val="16"/>
          <w:szCs w:val="16"/>
        </w:rPr>
        <w:t xml:space="preserve">.  </w:t>
      </w:r>
      <w:r w:rsidRPr="00E901AB">
        <w:rPr>
          <w:rFonts w:ascii="Arial" w:hAnsi="Arial" w:cs="Arial"/>
          <w:color w:val="24241A"/>
          <w:spacing w:val="32"/>
          <w:sz w:val="16"/>
          <w:szCs w:val="16"/>
        </w:rPr>
        <w:t xml:space="preserve"> </w:t>
      </w:r>
      <w:r w:rsidRPr="00E901AB">
        <w:rPr>
          <w:rFonts w:ascii="Arial" w:hAnsi="Arial" w:cs="Arial"/>
          <w:color w:val="0A0C0A"/>
          <w:sz w:val="16"/>
          <w:szCs w:val="16"/>
        </w:rPr>
        <w:t>I</w:t>
      </w:r>
      <w:r w:rsidRPr="00E901AB">
        <w:rPr>
          <w:rFonts w:ascii="Arial" w:hAnsi="Arial" w:cs="Arial"/>
          <w:color w:val="0A0C0A"/>
          <w:spacing w:val="4"/>
          <w:sz w:val="16"/>
          <w:szCs w:val="16"/>
        </w:rPr>
        <w:t xml:space="preserve"> </w:t>
      </w:r>
      <w:r w:rsidRPr="00E901AB">
        <w:rPr>
          <w:rFonts w:ascii="Arial" w:hAnsi="Arial" w:cs="Arial"/>
          <w:color w:val="0A0C0A"/>
          <w:sz w:val="16"/>
          <w:szCs w:val="16"/>
        </w:rPr>
        <w:t>can</w:t>
      </w:r>
      <w:r w:rsidRPr="00E901AB">
        <w:rPr>
          <w:rFonts w:ascii="Arial" w:hAnsi="Arial" w:cs="Arial"/>
          <w:color w:val="0A0C0A"/>
          <w:spacing w:val="20"/>
          <w:sz w:val="16"/>
          <w:szCs w:val="16"/>
        </w:rPr>
        <w:t xml:space="preserve"> </w:t>
      </w:r>
      <w:r w:rsidRPr="00E901AB">
        <w:rPr>
          <w:rFonts w:ascii="Arial" w:hAnsi="Arial" w:cs="Arial"/>
          <w:color w:val="0A0C0A"/>
          <w:sz w:val="16"/>
          <w:szCs w:val="16"/>
        </w:rPr>
        <w:t>fore</w:t>
      </w:r>
      <w:r w:rsidRPr="00E901AB">
        <w:rPr>
          <w:rFonts w:ascii="Arial" w:hAnsi="Arial" w:cs="Arial"/>
          <w:color w:val="0A0C0A"/>
          <w:spacing w:val="24"/>
          <w:sz w:val="16"/>
          <w:szCs w:val="16"/>
        </w:rPr>
        <w:t xml:space="preserve"> </w:t>
      </w:r>
      <w:r w:rsidRPr="00E901AB">
        <w:rPr>
          <w:rFonts w:ascii="Arial" w:hAnsi="Arial" w:cs="Arial"/>
          <w:color w:val="0A0C0A"/>
          <w:sz w:val="16"/>
          <w:szCs w:val="16"/>
        </w:rPr>
        <w:t>vision</w:t>
      </w:r>
      <w:r w:rsidRPr="00E901AB">
        <w:rPr>
          <w:rFonts w:ascii="Arial" w:hAnsi="Arial" w:cs="Arial"/>
          <w:color w:val="0A0C0A"/>
          <w:spacing w:val="23"/>
          <w:sz w:val="16"/>
          <w:szCs w:val="16"/>
        </w:rPr>
        <w:t xml:space="preserve"> </w:t>
      </w:r>
      <w:r w:rsidRPr="00E901AB">
        <w:rPr>
          <w:rFonts w:ascii="Arial" w:hAnsi="Arial" w:cs="Arial"/>
          <w:color w:val="0A0C0A"/>
          <w:sz w:val="16"/>
          <w:szCs w:val="16"/>
        </w:rPr>
        <w:t>continuing</w:t>
      </w:r>
      <w:r w:rsidRPr="00E901AB">
        <w:rPr>
          <w:rFonts w:ascii="Arial" w:hAnsi="Arial" w:cs="Arial"/>
          <w:color w:val="0A0C0A"/>
          <w:spacing w:val="53"/>
          <w:sz w:val="16"/>
          <w:szCs w:val="16"/>
        </w:rPr>
        <w:t xml:space="preserve"> </w:t>
      </w:r>
      <w:r w:rsidRPr="00E901AB">
        <w:rPr>
          <w:rFonts w:ascii="Arial" w:hAnsi="Arial" w:cs="Arial"/>
          <w:color w:val="0A0C0A"/>
          <w:sz w:val="16"/>
          <w:szCs w:val="16"/>
        </w:rPr>
        <w:t xml:space="preserve">arguments </w:t>
      </w:r>
      <w:r w:rsidRPr="00E901AB">
        <w:rPr>
          <w:rFonts w:ascii="Arial" w:hAnsi="Arial" w:cs="Arial"/>
          <w:color w:val="0A0C0A"/>
          <w:spacing w:val="6"/>
          <w:sz w:val="16"/>
          <w:szCs w:val="16"/>
        </w:rPr>
        <w:t xml:space="preserve"> </w:t>
      </w:r>
      <w:r w:rsidRPr="00E901AB">
        <w:rPr>
          <w:rFonts w:ascii="Arial" w:hAnsi="Arial" w:cs="Arial"/>
          <w:color w:val="0A0C0A"/>
          <w:sz w:val="16"/>
          <w:szCs w:val="16"/>
        </w:rPr>
        <w:t>with</w:t>
      </w:r>
      <w:r w:rsidRPr="00E901AB">
        <w:rPr>
          <w:rFonts w:ascii="Arial" w:hAnsi="Arial" w:cs="Arial"/>
          <w:color w:val="0A0C0A"/>
          <w:spacing w:val="10"/>
          <w:sz w:val="16"/>
          <w:szCs w:val="16"/>
        </w:rPr>
        <w:t xml:space="preserve"> </w:t>
      </w:r>
      <w:r w:rsidRPr="00E901AB">
        <w:rPr>
          <w:rFonts w:ascii="Arial" w:hAnsi="Arial" w:cs="Arial"/>
          <w:color w:val="0A0C0A"/>
          <w:sz w:val="16"/>
          <w:szCs w:val="16"/>
        </w:rPr>
        <w:t>Architects</w:t>
      </w:r>
      <w:r w:rsidRPr="00E901AB">
        <w:rPr>
          <w:rFonts w:ascii="Arial" w:hAnsi="Arial" w:cs="Arial"/>
          <w:color w:val="0A0C0A"/>
          <w:spacing w:val="58"/>
          <w:sz w:val="16"/>
          <w:szCs w:val="16"/>
        </w:rPr>
        <w:t xml:space="preserve"> </w:t>
      </w:r>
      <w:r w:rsidRPr="00E901AB">
        <w:rPr>
          <w:rFonts w:ascii="Arial" w:hAnsi="Arial" w:cs="Arial"/>
          <w:color w:val="0A0C0A"/>
          <w:w w:val="107"/>
          <w:sz w:val="16"/>
          <w:szCs w:val="16"/>
        </w:rPr>
        <w:t xml:space="preserve">and </w:t>
      </w:r>
      <w:r w:rsidRPr="00E901AB">
        <w:rPr>
          <w:rFonts w:ascii="Arial" w:hAnsi="Arial" w:cs="Arial"/>
          <w:color w:val="0A0C0A"/>
          <w:sz w:val="16"/>
          <w:szCs w:val="16"/>
        </w:rPr>
        <w:t>Designers</w:t>
      </w:r>
      <w:r w:rsidRPr="00E901AB">
        <w:rPr>
          <w:rFonts w:ascii="Arial" w:hAnsi="Arial" w:cs="Arial"/>
          <w:color w:val="0A0C0A"/>
          <w:spacing w:val="48"/>
          <w:sz w:val="16"/>
          <w:szCs w:val="16"/>
        </w:rPr>
        <w:t xml:space="preserve"> </w:t>
      </w:r>
      <w:r w:rsidRPr="00E901AB">
        <w:rPr>
          <w:rFonts w:ascii="Arial" w:hAnsi="Arial" w:cs="Arial"/>
          <w:color w:val="0A0C0A"/>
          <w:w w:val="107"/>
          <w:sz w:val="16"/>
          <w:szCs w:val="16"/>
        </w:rPr>
        <w:t>concerning</w:t>
      </w:r>
      <w:r w:rsidRPr="00E901AB">
        <w:rPr>
          <w:rFonts w:ascii="Arial" w:hAnsi="Arial" w:cs="Arial"/>
          <w:color w:val="0A0C0A"/>
          <w:spacing w:val="-9"/>
          <w:w w:val="107"/>
          <w:sz w:val="16"/>
          <w:szCs w:val="16"/>
        </w:rPr>
        <w:t xml:space="preserve"> </w:t>
      </w:r>
      <w:r w:rsidRPr="00E901AB">
        <w:rPr>
          <w:rFonts w:ascii="Arial" w:hAnsi="Arial" w:cs="Arial"/>
          <w:color w:val="0A0C0A"/>
          <w:sz w:val="16"/>
          <w:szCs w:val="16"/>
        </w:rPr>
        <w:t>furnishings,</w:t>
      </w:r>
      <w:r w:rsidRPr="00E901AB">
        <w:rPr>
          <w:rFonts w:ascii="Arial" w:hAnsi="Arial" w:cs="Arial"/>
          <w:color w:val="0A0C0A"/>
          <w:spacing w:val="46"/>
          <w:sz w:val="16"/>
          <w:szCs w:val="16"/>
        </w:rPr>
        <w:t xml:space="preserve"> </w:t>
      </w:r>
      <w:r w:rsidRPr="00E901AB">
        <w:rPr>
          <w:rFonts w:ascii="Arial" w:hAnsi="Arial" w:cs="Arial"/>
          <w:color w:val="0A0C0A"/>
          <w:sz w:val="16"/>
          <w:szCs w:val="16"/>
        </w:rPr>
        <w:t>and</w:t>
      </w:r>
      <w:r w:rsidRPr="00E901AB">
        <w:rPr>
          <w:rFonts w:ascii="Arial" w:hAnsi="Arial" w:cs="Arial"/>
          <w:color w:val="0A0C0A"/>
          <w:spacing w:val="20"/>
          <w:sz w:val="16"/>
          <w:szCs w:val="16"/>
        </w:rPr>
        <w:t xml:space="preserve"> </w:t>
      </w:r>
      <w:r w:rsidRPr="00E901AB">
        <w:rPr>
          <w:rFonts w:ascii="Arial" w:hAnsi="Arial" w:cs="Arial"/>
          <w:color w:val="0A0C0A"/>
          <w:sz w:val="16"/>
          <w:szCs w:val="16"/>
        </w:rPr>
        <w:t>then</w:t>
      </w:r>
      <w:r w:rsidRPr="00E901AB">
        <w:rPr>
          <w:rFonts w:ascii="Arial" w:hAnsi="Arial" w:cs="Arial"/>
          <w:color w:val="0A0C0A"/>
          <w:spacing w:val="23"/>
          <w:sz w:val="16"/>
          <w:szCs w:val="16"/>
        </w:rPr>
        <w:t xml:space="preserve"> </w:t>
      </w:r>
      <w:r w:rsidRPr="00E901AB">
        <w:rPr>
          <w:rFonts w:ascii="Arial" w:hAnsi="Arial" w:cs="Arial"/>
          <w:color w:val="0A0C0A"/>
          <w:sz w:val="16"/>
          <w:szCs w:val="16"/>
        </w:rPr>
        <w:t>have</w:t>
      </w:r>
      <w:r w:rsidRPr="00E901AB">
        <w:rPr>
          <w:rFonts w:ascii="Arial" w:hAnsi="Arial" w:cs="Arial"/>
          <w:color w:val="0A0C0A"/>
          <w:spacing w:val="29"/>
          <w:sz w:val="16"/>
          <w:szCs w:val="16"/>
        </w:rPr>
        <w:t xml:space="preserve"> </w:t>
      </w:r>
      <w:r w:rsidRPr="00E901AB">
        <w:rPr>
          <w:rFonts w:ascii="Arial" w:hAnsi="Arial" w:cs="Arial"/>
          <w:color w:val="0A0C0A"/>
          <w:sz w:val="16"/>
          <w:szCs w:val="16"/>
        </w:rPr>
        <w:t>some</w:t>
      </w:r>
      <w:r w:rsidRPr="00E901AB">
        <w:rPr>
          <w:rFonts w:ascii="Arial" w:hAnsi="Arial" w:cs="Arial"/>
          <w:color w:val="0A0C0A"/>
          <w:spacing w:val="30"/>
          <w:sz w:val="16"/>
          <w:szCs w:val="16"/>
        </w:rPr>
        <w:t xml:space="preserve"> </w:t>
      </w:r>
      <w:r w:rsidRPr="00E901AB">
        <w:rPr>
          <w:rFonts w:ascii="Arial" w:hAnsi="Arial" w:cs="Arial"/>
          <w:color w:val="0A0C0A"/>
          <w:sz w:val="16"/>
          <w:szCs w:val="16"/>
        </w:rPr>
        <w:t>poor</w:t>
      </w:r>
      <w:r w:rsidRPr="00E901AB">
        <w:rPr>
          <w:rFonts w:ascii="Arial" w:hAnsi="Arial" w:cs="Arial"/>
          <w:color w:val="0A0C0A"/>
          <w:spacing w:val="30"/>
          <w:sz w:val="16"/>
          <w:szCs w:val="16"/>
        </w:rPr>
        <w:t xml:space="preserve"> </w:t>
      </w:r>
      <w:r w:rsidRPr="00E901AB">
        <w:rPr>
          <w:rFonts w:ascii="Arial" w:hAnsi="Arial" w:cs="Arial"/>
          <w:color w:val="0A0C0A"/>
          <w:sz w:val="16"/>
          <w:szCs w:val="16"/>
        </w:rPr>
        <w:t>school</w:t>
      </w:r>
      <w:r w:rsidRPr="00E901AB">
        <w:rPr>
          <w:rFonts w:ascii="Arial" w:hAnsi="Arial" w:cs="Arial"/>
          <w:color w:val="0A0C0A"/>
          <w:spacing w:val="30"/>
          <w:sz w:val="16"/>
          <w:szCs w:val="16"/>
        </w:rPr>
        <w:t xml:space="preserve"> </w:t>
      </w:r>
      <w:r w:rsidRPr="00E901AB">
        <w:rPr>
          <w:rFonts w:ascii="Arial" w:hAnsi="Arial" w:cs="Arial"/>
          <w:color w:val="0A0C0A"/>
          <w:sz w:val="16"/>
          <w:szCs w:val="16"/>
        </w:rPr>
        <w:t>district</w:t>
      </w:r>
      <w:r w:rsidRPr="00E901AB">
        <w:rPr>
          <w:rFonts w:ascii="Arial" w:hAnsi="Arial" w:cs="Arial"/>
          <w:color w:val="0A0C0A"/>
          <w:spacing w:val="46"/>
          <w:sz w:val="16"/>
          <w:szCs w:val="16"/>
        </w:rPr>
        <w:t xml:space="preserve"> </w:t>
      </w:r>
      <w:r w:rsidRPr="00E901AB">
        <w:rPr>
          <w:rFonts w:ascii="Arial" w:hAnsi="Arial" w:cs="Arial"/>
          <w:color w:val="0A0C0A"/>
          <w:sz w:val="16"/>
          <w:szCs w:val="16"/>
        </w:rPr>
        <w:t>end</w:t>
      </w:r>
      <w:r w:rsidRPr="00E901AB">
        <w:rPr>
          <w:rFonts w:ascii="Arial" w:hAnsi="Arial" w:cs="Arial"/>
          <w:color w:val="0A0C0A"/>
          <w:spacing w:val="28"/>
          <w:sz w:val="16"/>
          <w:szCs w:val="16"/>
        </w:rPr>
        <w:t xml:space="preserve"> </w:t>
      </w:r>
      <w:r w:rsidRPr="00E901AB">
        <w:rPr>
          <w:rFonts w:ascii="Arial" w:hAnsi="Arial" w:cs="Arial"/>
          <w:color w:val="0A0C0A"/>
          <w:sz w:val="16"/>
          <w:szCs w:val="16"/>
        </w:rPr>
        <w:t>up</w:t>
      </w:r>
      <w:r w:rsidRPr="00E901AB">
        <w:rPr>
          <w:rFonts w:ascii="Arial" w:hAnsi="Arial" w:cs="Arial"/>
          <w:color w:val="0A0C0A"/>
          <w:spacing w:val="23"/>
          <w:sz w:val="16"/>
          <w:szCs w:val="16"/>
        </w:rPr>
        <w:t xml:space="preserve"> </w:t>
      </w:r>
      <w:r w:rsidRPr="00E901AB">
        <w:rPr>
          <w:rFonts w:ascii="Arial" w:hAnsi="Arial" w:cs="Arial"/>
          <w:color w:val="0A0C0A"/>
          <w:sz w:val="16"/>
          <w:szCs w:val="16"/>
        </w:rPr>
        <w:t>with</w:t>
      </w:r>
      <w:r w:rsidRPr="00E901AB">
        <w:rPr>
          <w:rFonts w:ascii="Arial" w:hAnsi="Arial" w:cs="Arial"/>
          <w:color w:val="0A0C0A"/>
          <w:spacing w:val="16"/>
          <w:sz w:val="16"/>
          <w:szCs w:val="16"/>
        </w:rPr>
        <w:t xml:space="preserve"> </w:t>
      </w:r>
      <w:r w:rsidRPr="00E901AB">
        <w:rPr>
          <w:rFonts w:ascii="Arial" w:hAnsi="Arial" w:cs="Arial"/>
          <w:color w:val="0A0C0A"/>
          <w:w w:val="107"/>
          <w:sz w:val="16"/>
          <w:szCs w:val="16"/>
        </w:rPr>
        <w:t xml:space="preserve">spaces </w:t>
      </w:r>
      <w:r w:rsidRPr="00E901AB">
        <w:rPr>
          <w:rFonts w:ascii="Arial" w:hAnsi="Arial" w:cs="Arial"/>
          <w:color w:val="0A0C0A"/>
          <w:sz w:val="16"/>
          <w:szCs w:val="16"/>
        </w:rPr>
        <w:t>with high</w:t>
      </w:r>
      <w:r w:rsidRPr="00E901AB">
        <w:rPr>
          <w:rFonts w:ascii="Arial" w:hAnsi="Arial" w:cs="Arial"/>
          <w:color w:val="0A0C0A"/>
          <w:spacing w:val="24"/>
          <w:sz w:val="16"/>
          <w:szCs w:val="16"/>
        </w:rPr>
        <w:t xml:space="preserve"> </w:t>
      </w:r>
      <w:r w:rsidRPr="00E901AB">
        <w:rPr>
          <w:rFonts w:ascii="Arial" w:hAnsi="Arial" w:cs="Arial"/>
          <w:color w:val="0A0C0A"/>
          <w:sz w:val="16"/>
          <w:szCs w:val="16"/>
        </w:rPr>
        <w:t>reverberation</w:t>
      </w:r>
      <w:r w:rsidRPr="00E901AB">
        <w:rPr>
          <w:rFonts w:ascii="Arial" w:hAnsi="Arial" w:cs="Arial"/>
          <w:color w:val="0A0C0A"/>
          <w:spacing w:val="55"/>
          <w:sz w:val="16"/>
          <w:szCs w:val="16"/>
        </w:rPr>
        <w:t xml:space="preserve"> </w:t>
      </w:r>
      <w:r w:rsidRPr="00E901AB">
        <w:rPr>
          <w:rFonts w:ascii="Arial" w:hAnsi="Arial" w:cs="Arial"/>
          <w:color w:val="0A0C0A"/>
          <w:sz w:val="16"/>
          <w:szCs w:val="16"/>
        </w:rPr>
        <w:t>times</w:t>
      </w:r>
      <w:r w:rsidRPr="00E901AB">
        <w:rPr>
          <w:rFonts w:ascii="Arial" w:hAnsi="Arial" w:cs="Arial"/>
          <w:color w:val="0A0C0A"/>
          <w:spacing w:val="45"/>
          <w:sz w:val="16"/>
          <w:szCs w:val="16"/>
        </w:rPr>
        <w:t xml:space="preserve"> </w:t>
      </w:r>
      <w:r w:rsidRPr="00E901AB">
        <w:rPr>
          <w:rFonts w:ascii="Arial" w:hAnsi="Arial" w:cs="Arial"/>
          <w:color w:val="0A0C0A"/>
          <w:sz w:val="16"/>
          <w:szCs w:val="16"/>
        </w:rPr>
        <w:t>when</w:t>
      </w:r>
      <w:r w:rsidRPr="00E901AB">
        <w:rPr>
          <w:rFonts w:ascii="Arial" w:hAnsi="Arial" w:cs="Arial"/>
          <w:color w:val="0A0C0A"/>
          <w:spacing w:val="22"/>
          <w:sz w:val="16"/>
          <w:szCs w:val="16"/>
        </w:rPr>
        <w:t xml:space="preserve"> </w:t>
      </w:r>
      <w:r w:rsidRPr="00E901AB">
        <w:rPr>
          <w:rFonts w:ascii="Arial" w:hAnsi="Arial" w:cs="Arial"/>
          <w:color w:val="0A0C0A"/>
          <w:sz w:val="16"/>
          <w:szCs w:val="16"/>
        </w:rPr>
        <w:t>they</w:t>
      </w:r>
      <w:r w:rsidRPr="00E901AB">
        <w:rPr>
          <w:rFonts w:ascii="Arial" w:hAnsi="Arial" w:cs="Arial"/>
          <w:color w:val="0A0C0A"/>
          <w:spacing w:val="23"/>
          <w:sz w:val="16"/>
          <w:szCs w:val="16"/>
        </w:rPr>
        <w:t xml:space="preserve"> </w:t>
      </w:r>
      <w:r w:rsidRPr="00E901AB">
        <w:rPr>
          <w:rFonts w:ascii="Arial" w:hAnsi="Arial" w:cs="Arial"/>
          <w:color w:val="0A0C0A"/>
          <w:sz w:val="16"/>
          <w:szCs w:val="16"/>
        </w:rPr>
        <w:t>change</w:t>
      </w:r>
      <w:r w:rsidRPr="00E901AB">
        <w:rPr>
          <w:rFonts w:ascii="Arial" w:hAnsi="Arial" w:cs="Arial"/>
          <w:color w:val="0A0C0A"/>
          <w:spacing w:val="38"/>
          <w:sz w:val="16"/>
          <w:szCs w:val="16"/>
        </w:rPr>
        <w:t xml:space="preserve"> </w:t>
      </w:r>
      <w:r w:rsidRPr="00E901AB">
        <w:rPr>
          <w:rFonts w:ascii="Arial" w:hAnsi="Arial" w:cs="Arial"/>
          <w:color w:val="0A0C0A"/>
          <w:sz w:val="16"/>
          <w:szCs w:val="16"/>
        </w:rPr>
        <w:t>out</w:t>
      </w:r>
      <w:r w:rsidRPr="00E901AB">
        <w:rPr>
          <w:rFonts w:ascii="Arial" w:hAnsi="Arial" w:cs="Arial"/>
          <w:color w:val="0A0C0A"/>
          <w:spacing w:val="20"/>
          <w:sz w:val="16"/>
          <w:szCs w:val="16"/>
        </w:rPr>
        <w:t xml:space="preserve"> </w:t>
      </w:r>
      <w:r w:rsidRPr="00E901AB">
        <w:rPr>
          <w:rFonts w:ascii="Arial" w:hAnsi="Arial" w:cs="Arial"/>
          <w:color w:val="0A0C0A"/>
          <w:sz w:val="16"/>
          <w:szCs w:val="16"/>
        </w:rPr>
        <w:t>furniture</w:t>
      </w:r>
      <w:r w:rsidRPr="00E901AB">
        <w:rPr>
          <w:rFonts w:ascii="Arial" w:hAnsi="Arial" w:cs="Arial"/>
          <w:color w:val="0A0C0A"/>
          <w:spacing w:val="40"/>
          <w:sz w:val="16"/>
          <w:szCs w:val="16"/>
        </w:rPr>
        <w:t xml:space="preserve"> </w:t>
      </w:r>
      <w:r w:rsidRPr="00E901AB">
        <w:rPr>
          <w:rFonts w:ascii="Arial" w:hAnsi="Arial" w:cs="Arial"/>
          <w:color w:val="0A0C0A"/>
          <w:sz w:val="16"/>
          <w:szCs w:val="16"/>
        </w:rPr>
        <w:t>to</w:t>
      </w:r>
      <w:r w:rsidRPr="00E901AB">
        <w:rPr>
          <w:rFonts w:ascii="Arial" w:hAnsi="Arial" w:cs="Arial"/>
          <w:color w:val="0A0C0A"/>
          <w:spacing w:val="16"/>
          <w:sz w:val="16"/>
          <w:szCs w:val="16"/>
        </w:rPr>
        <w:t xml:space="preserve"> </w:t>
      </w:r>
      <w:r w:rsidRPr="00E901AB">
        <w:rPr>
          <w:rFonts w:ascii="Arial" w:hAnsi="Arial" w:cs="Arial"/>
          <w:color w:val="0A0C0A"/>
          <w:sz w:val="16"/>
          <w:szCs w:val="16"/>
        </w:rPr>
        <w:t>something</w:t>
      </w:r>
      <w:r w:rsidRPr="00E901AB">
        <w:rPr>
          <w:rFonts w:ascii="Arial" w:hAnsi="Arial" w:cs="Arial"/>
          <w:color w:val="0A0C0A"/>
          <w:spacing w:val="48"/>
          <w:sz w:val="16"/>
          <w:szCs w:val="16"/>
        </w:rPr>
        <w:t xml:space="preserve"> </w:t>
      </w:r>
      <w:r w:rsidRPr="00E901AB">
        <w:rPr>
          <w:rFonts w:ascii="Arial" w:hAnsi="Arial" w:cs="Arial"/>
          <w:color w:val="0A0C0A"/>
          <w:sz w:val="16"/>
          <w:szCs w:val="16"/>
        </w:rPr>
        <w:t>less</w:t>
      </w:r>
      <w:r w:rsidRPr="00E901AB">
        <w:rPr>
          <w:rFonts w:ascii="Arial" w:hAnsi="Arial" w:cs="Arial"/>
          <w:color w:val="0A0C0A"/>
          <w:spacing w:val="36"/>
          <w:sz w:val="16"/>
          <w:szCs w:val="16"/>
        </w:rPr>
        <w:t xml:space="preserve"> </w:t>
      </w:r>
      <w:r w:rsidRPr="00E901AB">
        <w:rPr>
          <w:rFonts w:ascii="Arial" w:hAnsi="Arial" w:cs="Arial"/>
          <w:color w:val="0A0C0A"/>
          <w:sz w:val="16"/>
          <w:szCs w:val="16"/>
        </w:rPr>
        <w:t>absorptive</w:t>
      </w:r>
      <w:r w:rsidRPr="00E901AB">
        <w:rPr>
          <w:rFonts w:ascii="Arial" w:hAnsi="Arial" w:cs="Arial"/>
          <w:color w:val="0A0C0A"/>
          <w:spacing w:val="50"/>
          <w:sz w:val="16"/>
          <w:szCs w:val="16"/>
        </w:rPr>
        <w:t xml:space="preserve"> </w:t>
      </w:r>
      <w:r w:rsidRPr="00E901AB">
        <w:rPr>
          <w:rFonts w:ascii="Arial" w:hAnsi="Arial" w:cs="Arial"/>
          <w:color w:val="0A0C0A"/>
          <w:w w:val="106"/>
          <w:sz w:val="16"/>
          <w:szCs w:val="16"/>
        </w:rPr>
        <w:t xml:space="preserve">than </w:t>
      </w:r>
      <w:r w:rsidRPr="00E901AB">
        <w:rPr>
          <w:rFonts w:ascii="Arial" w:hAnsi="Arial" w:cs="Arial"/>
          <w:color w:val="0A0C0A"/>
          <w:sz w:val="16"/>
          <w:szCs w:val="16"/>
        </w:rPr>
        <w:t>the</w:t>
      </w:r>
      <w:r w:rsidRPr="00E901AB">
        <w:rPr>
          <w:rFonts w:ascii="Arial" w:hAnsi="Arial" w:cs="Arial"/>
          <w:color w:val="0A0C0A"/>
          <w:spacing w:val="10"/>
          <w:sz w:val="16"/>
          <w:szCs w:val="16"/>
        </w:rPr>
        <w:t xml:space="preserve"> </w:t>
      </w:r>
      <w:r w:rsidRPr="00E901AB">
        <w:rPr>
          <w:rFonts w:ascii="Arial" w:hAnsi="Arial" w:cs="Arial"/>
          <w:color w:val="0A0C0A"/>
          <w:sz w:val="16"/>
          <w:szCs w:val="16"/>
        </w:rPr>
        <w:t>originally</w:t>
      </w:r>
      <w:r w:rsidRPr="00E901AB">
        <w:rPr>
          <w:rFonts w:ascii="Arial" w:hAnsi="Arial" w:cs="Arial"/>
          <w:color w:val="0A0C0A"/>
          <w:spacing w:val="52"/>
          <w:sz w:val="16"/>
          <w:szCs w:val="16"/>
        </w:rPr>
        <w:t xml:space="preserve"> </w:t>
      </w:r>
      <w:r w:rsidRPr="00E901AB">
        <w:rPr>
          <w:rFonts w:ascii="Arial" w:hAnsi="Arial" w:cs="Arial"/>
          <w:color w:val="0A0C0A"/>
          <w:sz w:val="16"/>
          <w:szCs w:val="16"/>
        </w:rPr>
        <w:t>modeled</w:t>
      </w:r>
      <w:r w:rsidRPr="00E901AB">
        <w:rPr>
          <w:rFonts w:ascii="Arial" w:hAnsi="Arial" w:cs="Arial"/>
          <w:color w:val="0A0C0A"/>
          <w:spacing w:val="45"/>
          <w:sz w:val="16"/>
          <w:szCs w:val="16"/>
        </w:rPr>
        <w:t xml:space="preserve"> </w:t>
      </w:r>
      <w:r w:rsidRPr="00E901AB">
        <w:rPr>
          <w:rFonts w:ascii="Arial" w:hAnsi="Arial" w:cs="Arial"/>
          <w:color w:val="0A0C0A"/>
          <w:w w:val="105"/>
          <w:sz w:val="16"/>
          <w:szCs w:val="16"/>
        </w:rPr>
        <w:t>arrangement</w:t>
      </w:r>
    </w:p>
    <w:p w:rsidR="007B04CE" w:rsidRDefault="007B04CE" w:rsidP="007B04CE">
      <w:pPr>
        <w:rPr>
          <w:rFonts w:ascii="Arial" w:hAnsi="Arial" w:cs="Arial"/>
          <w:sz w:val="16"/>
          <w:szCs w:val="16"/>
        </w:rPr>
      </w:pPr>
    </w:p>
    <w:p w:rsidR="007B04CE" w:rsidRDefault="007B04CE" w:rsidP="007B04CE">
      <w:pPr>
        <w:rPr>
          <w:rFonts w:ascii="Arial" w:hAnsi="Arial" w:cs="Arial"/>
          <w:sz w:val="16"/>
          <w:szCs w:val="16"/>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8-15-</w:t>
      </w:r>
      <w:r w:rsidRPr="009815CE">
        <w:rPr>
          <w:rFonts w:ascii="Arial" w:hAnsi="Arial" w:cs="Arial"/>
          <w:b/>
          <w:i/>
        </w:rPr>
        <w:t>12 PC</w:t>
      </w:r>
      <w:r>
        <w:rPr>
          <w:rFonts w:ascii="Arial" w:hAnsi="Arial" w:cs="Arial"/>
          <w:b/>
          <w:i/>
        </w:rPr>
        <w:t>4</w:t>
      </w:r>
    </w:p>
    <w:p w:rsidR="007B04CE" w:rsidRPr="000E06D1"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with modifications - 8-15</w:t>
      </w:r>
      <w:r w:rsidRPr="00F9729E">
        <w:rPr>
          <w:rFonts w:ascii="Arial" w:hAnsi="Arial" w:cs="Arial"/>
          <w:b/>
          <w:sz w:val="20"/>
          <w:szCs w:val="20"/>
        </w:rPr>
        <w:t>-12 PC</w:t>
      </w:r>
      <w:r>
        <w:rPr>
          <w:rFonts w:ascii="Arial" w:hAnsi="Arial" w:cs="Arial"/>
          <w:b/>
          <w:sz w:val="20"/>
          <w:szCs w:val="20"/>
        </w:rPr>
        <w:t>4.</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Modified as follows:</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CF51C4"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trike/>
          <w:sz w:val="20"/>
          <w:szCs w:val="20"/>
        </w:rPr>
      </w:pPr>
      <w:r w:rsidRPr="00E901AB">
        <w:rPr>
          <w:rFonts w:ascii="Arial" w:hAnsi="Arial" w:cs="Arial"/>
          <w:b/>
          <w:sz w:val="20"/>
          <w:szCs w:val="20"/>
        </w:rPr>
        <w:t xml:space="preserve">808.2 Reverberation Time. </w:t>
      </w:r>
      <w:r w:rsidRPr="00E901AB">
        <w:rPr>
          <w:rFonts w:ascii="Arial" w:hAnsi="Arial" w:cs="Arial"/>
          <w:sz w:val="20"/>
          <w:szCs w:val="20"/>
        </w:rPr>
        <w:t xml:space="preserve">Classrooms shall provide reverberation times complying with Sections 808.2.1 or 808.2.2.  </w:t>
      </w:r>
      <w:r w:rsidRPr="00CF51C4">
        <w:rPr>
          <w:rFonts w:ascii="Arial" w:hAnsi="Arial" w:cs="Arial"/>
          <w:strike/>
          <w:sz w:val="20"/>
          <w:szCs w:val="20"/>
        </w:rPr>
        <w:t>Reverberation times shall apply to fully furnished classrooms while not in use.</w:t>
      </w:r>
    </w:p>
    <w:p w:rsidR="007B04CE" w:rsidRPr="00E901A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0"/>
          <w:szCs w:val="20"/>
        </w:rPr>
      </w:pPr>
    </w:p>
    <w:p w:rsidR="007B04CE" w:rsidRPr="00E901A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E901AB">
        <w:rPr>
          <w:rFonts w:ascii="Arial" w:hAnsi="Arial" w:cs="Arial"/>
          <w:b/>
          <w:sz w:val="20"/>
          <w:szCs w:val="20"/>
        </w:rPr>
        <w:t>808.2.1 Compliance Method A.  I</w:t>
      </w:r>
      <w:r w:rsidRPr="00E901AB">
        <w:rPr>
          <w:rFonts w:ascii="Arial" w:hAnsi="Arial" w:cs="Arial"/>
          <w:sz w:val="20"/>
          <w:szCs w:val="20"/>
        </w:rPr>
        <w:t>n each of the octave frequency bands of 500, 1000, and 2000 Hz, reverberation times for sound to decay by 60 dB</w:t>
      </w:r>
      <w:r w:rsidRPr="00E901AB">
        <w:rPr>
          <w:rFonts w:ascii="Arial" w:hAnsi="Arial" w:cs="Arial"/>
          <w:i/>
          <w:iCs/>
          <w:sz w:val="20"/>
          <w:szCs w:val="20"/>
        </w:rPr>
        <w:t xml:space="preserve"> </w:t>
      </w:r>
      <w:r w:rsidRPr="00E901AB">
        <w:rPr>
          <w:rFonts w:ascii="Arial" w:hAnsi="Arial" w:cs="Arial"/>
          <w:iCs/>
          <w:sz w:val="20"/>
          <w:szCs w:val="20"/>
        </w:rPr>
        <w:t>(</w:t>
      </w:r>
      <w:r w:rsidRPr="00E901AB">
        <w:rPr>
          <w:rFonts w:ascii="Arial" w:hAnsi="Arial" w:cs="Arial"/>
          <w:i/>
          <w:iCs/>
          <w:sz w:val="20"/>
          <w:szCs w:val="20"/>
        </w:rPr>
        <w:t>T</w:t>
      </w:r>
      <w:r w:rsidRPr="00E901AB">
        <w:rPr>
          <w:rFonts w:ascii="Arial" w:hAnsi="Arial" w:cs="Arial"/>
          <w:sz w:val="20"/>
          <w:szCs w:val="20"/>
        </w:rPr>
        <w:t xml:space="preserve">60) shall not exceed the times specified below:  </w:t>
      </w:r>
    </w:p>
    <w:p w:rsidR="007B04CE" w:rsidRPr="00E901A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ind w:firstLine="709"/>
        <w:rPr>
          <w:rFonts w:ascii="Arial" w:hAnsi="Arial" w:cs="Arial"/>
          <w:sz w:val="20"/>
          <w:szCs w:val="20"/>
        </w:rPr>
      </w:pPr>
    </w:p>
    <w:p w:rsidR="007B04CE" w:rsidRPr="00E901A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E901AB">
        <w:rPr>
          <w:rFonts w:ascii="Arial" w:hAnsi="Arial" w:cs="Arial"/>
          <w:sz w:val="20"/>
          <w:szCs w:val="20"/>
        </w:rPr>
        <w:t>1. 0.6 seconds in classrooms 10,000 cubic feet (285 m</w:t>
      </w:r>
      <w:r w:rsidRPr="00E901AB">
        <w:rPr>
          <w:rFonts w:ascii="Arial" w:hAnsi="Arial" w:cs="Arial"/>
          <w:sz w:val="20"/>
          <w:szCs w:val="20"/>
          <w:vertAlign w:val="superscript"/>
        </w:rPr>
        <w:t>3</w:t>
      </w:r>
      <w:r w:rsidRPr="00E901AB">
        <w:rPr>
          <w:rFonts w:ascii="Arial" w:hAnsi="Arial" w:cs="Arial"/>
          <w:sz w:val="20"/>
          <w:szCs w:val="20"/>
        </w:rPr>
        <w:t xml:space="preserve">) maximum.  </w:t>
      </w:r>
    </w:p>
    <w:p w:rsidR="007B04CE" w:rsidRPr="00E901A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rsidR="007B04CE" w:rsidRPr="00E901A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E901AB">
        <w:rPr>
          <w:rFonts w:ascii="Arial" w:hAnsi="Arial" w:cs="Arial"/>
          <w:sz w:val="20"/>
          <w:szCs w:val="20"/>
        </w:rPr>
        <w:t>2. 0.7 seconds in classrooms more than 10,000 cubic feet (285 m</w:t>
      </w:r>
      <w:r w:rsidRPr="00E901AB">
        <w:rPr>
          <w:rFonts w:ascii="Arial" w:hAnsi="Arial" w:cs="Arial"/>
          <w:sz w:val="20"/>
          <w:szCs w:val="20"/>
          <w:vertAlign w:val="superscript"/>
        </w:rPr>
        <w:t>3</w:t>
      </w:r>
      <w:r w:rsidRPr="00E901AB">
        <w:rPr>
          <w:rFonts w:ascii="Arial" w:hAnsi="Arial" w:cs="Arial"/>
          <w:sz w:val="20"/>
          <w:szCs w:val="20"/>
        </w:rPr>
        <w:t>) but not exceeding 20,000 cubic feet (565 m</w:t>
      </w:r>
      <w:r w:rsidRPr="00E901AB">
        <w:rPr>
          <w:rFonts w:ascii="Arial" w:hAnsi="Arial" w:cs="Arial"/>
          <w:sz w:val="20"/>
          <w:szCs w:val="20"/>
          <w:vertAlign w:val="superscript"/>
        </w:rPr>
        <w:t>3</w:t>
      </w:r>
      <w:r w:rsidRPr="00E901AB">
        <w:rPr>
          <w:rFonts w:ascii="Arial" w:hAnsi="Arial" w:cs="Arial"/>
          <w:sz w:val="20"/>
          <w:szCs w:val="20"/>
        </w:rPr>
        <w:t xml:space="preserve">). </w:t>
      </w:r>
    </w:p>
    <w:p w:rsidR="007B04CE" w:rsidRPr="00E901A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rsidR="007B04CE"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r w:rsidRPr="00CF51C4">
        <w:rPr>
          <w:rFonts w:ascii="Arial" w:hAnsi="Arial" w:cs="Arial"/>
          <w:sz w:val="20"/>
          <w:szCs w:val="20"/>
          <w:u w:val="single"/>
        </w:rPr>
        <w:t>Rev</w:t>
      </w:r>
      <w:r>
        <w:rPr>
          <w:rFonts w:ascii="Arial" w:hAnsi="Arial" w:cs="Arial"/>
          <w:sz w:val="20"/>
          <w:szCs w:val="20"/>
          <w:u w:val="single"/>
        </w:rPr>
        <w:t xml:space="preserve">erberation times shall apply to fully </w:t>
      </w:r>
      <w:r w:rsidRPr="00CF51C4">
        <w:rPr>
          <w:rFonts w:ascii="Arial" w:hAnsi="Arial" w:cs="Arial"/>
          <w:sz w:val="20"/>
          <w:szCs w:val="20"/>
          <w:u w:val="single"/>
        </w:rPr>
        <w:t xml:space="preserve">furnished classrooms while not in use.   </w:t>
      </w:r>
      <w:r w:rsidRPr="00E901AB">
        <w:rPr>
          <w:rFonts w:ascii="Arial" w:hAnsi="Arial" w:cs="Arial"/>
          <w:color w:val="000000"/>
          <w:sz w:val="20"/>
          <w:szCs w:val="20"/>
        </w:rPr>
        <w:t>Reverberation times shall be field verified and shall be measured over a minimum level decay of 20 dB for which the maximum time shall not exceed 0.2 seconds for classrooms listed in item #1 and 0.23 seconds fo</w:t>
      </w:r>
      <w:r>
        <w:rPr>
          <w:rFonts w:ascii="Arial" w:hAnsi="Arial" w:cs="Arial"/>
          <w:color w:val="000000"/>
          <w:sz w:val="20"/>
          <w:szCs w:val="20"/>
        </w:rPr>
        <w:t xml:space="preserve">r classrooms listed in item #2.   </w:t>
      </w:r>
    </w:p>
    <w:p w:rsidR="007B04CE"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rsidR="007B04CE" w:rsidRPr="00E901A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E901AB">
        <w:rPr>
          <w:rFonts w:ascii="Arial" w:hAnsi="Arial" w:cs="Arial"/>
          <w:b/>
          <w:sz w:val="20"/>
          <w:szCs w:val="20"/>
        </w:rPr>
        <w:t xml:space="preserve">808.3 Ambient Sound Level.  </w:t>
      </w:r>
      <w:r w:rsidRPr="00E901AB">
        <w:rPr>
          <w:rFonts w:ascii="Arial" w:hAnsi="Arial" w:cs="Arial"/>
          <w:sz w:val="20"/>
          <w:szCs w:val="20"/>
        </w:rPr>
        <w:t xml:space="preserve">Ambient sound levels within a classroom shall comply with Section 808.3.  Ambient sound levels from exterior and interior sound sources shall be evaluated individually. The greatest one-hour averaged sound levels shall be evaluated at a height of 36 inches (915 mm) above the floor and no closer than 36 inches (915 mm)  from any wall, window, or fixed object. Ambient sound levels shall apply to </w:t>
      </w:r>
      <w:r w:rsidRPr="000E06D1">
        <w:rPr>
          <w:rFonts w:ascii="Arial" w:hAnsi="Arial" w:cs="Arial"/>
          <w:sz w:val="20"/>
          <w:szCs w:val="20"/>
        </w:rPr>
        <w:t>fully furnished</w:t>
      </w:r>
      <w:r w:rsidRPr="00E901AB">
        <w:rPr>
          <w:rFonts w:ascii="Arial" w:hAnsi="Arial" w:cs="Arial"/>
          <w:sz w:val="20"/>
          <w:szCs w:val="20"/>
        </w:rPr>
        <w:t xml:space="preserve"> </w:t>
      </w:r>
      <w:r w:rsidRPr="000E06D1">
        <w:rPr>
          <w:rFonts w:ascii="Arial" w:hAnsi="Arial" w:cs="Arial"/>
          <w:strike/>
          <w:sz w:val="20"/>
          <w:szCs w:val="20"/>
        </w:rPr>
        <w:t>unfurnished</w:t>
      </w:r>
      <w:r>
        <w:rPr>
          <w:rFonts w:ascii="Arial" w:hAnsi="Arial" w:cs="Arial"/>
          <w:sz w:val="20"/>
          <w:szCs w:val="20"/>
        </w:rPr>
        <w:t xml:space="preserve"> </w:t>
      </w:r>
      <w:r w:rsidRPr="00E901AB">
        <w:rPr>
          <w:rFonts w:ascii="Arial" w:hAnsi="Arial" w:cs="Arial"/>
          <w:sz w:val="20"/>
          <w:szCs w:val="20"/>
        </w:rPr>
        <w:t>classrooms while not in use.</w:t>
      </w:r>
    </w:p>
    <w:p w:rsidR="007B04CE"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rsidR="007B04CE"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r w:rsidRPr="0034745D">
        <w:rPr>
          <w:rFonts w:ascii="Arial" w:hAnsi="Arial" w:cs="Arial"/>
          <w:b/>
          <w:color w:val="000000"/>
          <w:sz w:val="20"/>
          <w:szCs w:val="20"/>
        </w:rPr>
        <w:t>Reason</w:t>
      </w:r>
      <w:r>
        <w:rPr>
          <w:rFonts w:ascii="Arial" w:hAnsi="Arial" w:cs="Arial"/>
          <w:b/>
          <w:color w:val="000000"/>
          <w:sz w:val="20"/>
          <w:szCs w:val="20"/>
        </w:rPr>
        <w:t xml:space="preserve">:  </w:t>
      </w:r>
      <w:r>
        <w:rPr>
          <w:rFonts w:ascii="Arial" w:hAnsi="Arial" w:cs="Arial"/>
          <w:color w:val="000000"/>
          <w:sz w:val="20"/>
          <w:szCs w:val="20"/>
        </w:rPr>
        <w:t xml:space="preserve">The Committee was not convinced that the appropriate condition in which the measurements should be taken is when the classroom is not yet furnished.  They maintained the original text regarding testing when fully furnished.  However they concluded that the requirement was misplaced and approved this public comment with the sole purpose of relocating the sentence. </w:t>
      </w:r>
    </w:p>
    <w:p w:rsidR="007B04CE"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rsidR="007B04CE" w:rsidRPr="00C5082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r>
        <w:rPr>
          <w:rFonts w:ascii="Arial" w:hAnsi="Arial" w:cs="Arial"/>
          <w:b/>
          <w:color w:val="000000"/>
          <w:sz w:val="20"/>
          <w:szCs w:val="20"/>
        </w:rPr>
        <w:t xml:space="preserve">Staff note:  </w:t>
      </w:r>
      <w:r>
        <w:rPr>
          <w:rFonts w:ascii="Arial" w:hAnsi="Arial" w:cs="Arial"/>
          <w:color w:val="000000"/>
          <w:sz w:val="20"/>
          <w:szCs w:val="20"/>
        </w:rPr>
        <w:t>As both PC4 and PC5 to 8-15-12 were approved, they will both be included in the Second Public Review draft.  A merged version of the two will be included.</w:t>
      </w:r>
    </w:p>
    <w:p w:rsidR="007B04CE" w:rsidRPr="00C5082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rsidR="007B04CE" w:rsidRPr="000E06D1" w:rsidRDefault="007B04CE" w:rsidP="007B04CE">
      <w:pPr>
        <w:autoSpaceDE w:val="0"/>
        <w:autoSpaceDN w:val="0"/>
        <w:adjustRightInd w:val="0"/>
        <w:rPr>
          <w:rFonts w:ascii="Arial" w:hAnsi="Arial" w:cs="Arial"/>
          <w:b/>
        </w:rPr>
      </w:pPr>
    </w:p>
    <w:p w:rsidR="007B04CE" w:rsidRPr="00C21B44" w:rsidRDefault="007B04CE" w:rsidP="007B04CE">
      <w:pPr>
        <w:autoSpaceDE w:val="0"/>
        <w:autoSpaceDN w:val="0"/>
        <w:adjustRightInd w:val="0"/>
        <w:rPr>
          <w:rFonts w:ascii="Arial" w:hAnsi="Arial" w:cs="Arial"/>
          <w:b/>
          <w:sz w:val="32"/>
          <w:szCs w:val="32"/>
        </w:rPr>
      </w:pPr>
      <w:r>
        <w:rPr>
          <w:rFonts w:ascii="Arial" w:hAnsi="Arial" w:cs="Arial"/>
          <w:b/>
          <w:sz w:val="32"/>
          <w:szCs w:val="32"/>
        </w:rPr>
        <w:t>8-15-12 PC5</w:t>
      </w:r>
      <w:r w:rsidRPr="00C21B44">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Mark Schaffer</w:t>
      </w:r>
      <w:r w:rsidRPr="00C21B44">
        <w:rPr>
          <w:rFonts w:ascii="Arial" w:hAnsi="Arial" w:cs="Arial"/>
          <w:b/>
          <w:sz w:val="20"/>
          <w:szCs w:val="20"/>
        </w:rPr>
        <w:t xml:space="preserve">, </w:t>
      </w:r>
      <w:r>
        <w:rPr>
          <w:rFonts w:ascii="Arial" w:hAnsi="Arial" w:cs="Arial"/>
          <w:b/>
          <w:sz w:val="20"/>
          <w:szCs w:val="20"/>
        </w:rPr>
        <w:t>representing self</w:t>
      </w:r>
    </w:p>
    <w:p w:rsidR="007B04CE" w:rsidRDefault="007B04CE" w:rsidP="007B04CE">
      <w:pPr>
        <w:rPr>
          <w:rFonts w:ascii="Arial" w:hAnsi="Arial" w:cs="Arial"/>
          <w:b/>
          <w:sz w:val="20"/>
          <w:szCs w:val="20"/>
        </w:rPr>
      </w:pPr>
    </w:p>
    <w:p w:rsidR="007B04CE" w:rsidRPr="00C21B44" w:rsidRDefault="007B04CE" w:rsidP="007B04CE">
      <w:pPr>
        <w:rPr>
          <w:rFonts w:ascii="Arial" w:hAnsi="Arial" w:cs="Arial"/>
          <w:b/>
          <w:sz w:val="20"/>
          <w:szCs w:val="20"/>
        </w:rPr>
      </w:pPr>
      <w:r>
        <w:rPr>
          <w:rFonts w:ascii="Arial" w:hAnsi="Arial" w:cs="Arial"/>
          <w:b/>
          <w:sz w:val="20"/>
          <w:szCs w:val="20"/>
        </w:rPr>
        <w:t>Delete and replace as follows:</w:t>
      </w:r>
    </w:p>
    <w:p w:rsidR="007B04CE" w:rsidRDefault="007B04CE" w:rsidP="007B04CE">
      <w:pPr>
        <w:rPr>
          <w:rFonts w:ascii="Arial" w:hAnsi="Arial" w:cs="Arial"/>
          <w:sz w:val="16"/>
          <w:szCs w:val="16"/>
        </w:rPr>
      </w:pPr>
    </w:p>
    <w:p w:rsidR="007B04CE" w:rsidRPr="00B44854" w:rsidRDefault="007B04CE" w:rsidP="007B04CE">
      <w:pPr>
        <w:jc w:val="center"/>
        <w:rPr>
          <w:rFonts w:ascii="Arial" w:hAnsi="Arial" w:cs="Arial"/>
          <w:b/>
          <w:strike/>
          <w:sz w:val="20"/>
          <w:szCs w:val="20"/>
        </w:rPr>
      </w:pPr>
      <w:r w:rsidRPr="00B44854">
        <w:rPr>
          <w:rFonts w:ascii="Arial" w:hAnsi="Arial" w:cs="Arial"/>
          <w:b/>
          <w:strike/>
          <w:sz w:val="20"/>
          <w:szCs w:val="20"/>
        </w:rPr>
        <w:t>Section 808</w:t>
      </w:r>
    </w:p>
    <w:p w:rsidR="007B04CE" w:rsidRPr="00B44854" w:rsidRDefault="007B04CE" w:rsidP="007B04CE">
      <w:pPr>
        <w:jc w:val="center"/>
        <w:rPr>
          <w:rFonts w:ascii="Arial" w:hAnsi="Arial" w:cs="Arial"/>
          <w:b/>
          <w:strike/>
          <w:sz w:val="20"/>
          <w:szCs w:val="20"/>
        </w:rPr>
      </w:pPr>
      <w:r w:rsidRPr="00B44854">
        <w:rPr>
          <w:rFonts w:ascii="Arial" w:hAnsi="Arial" w:cs="Arial"/>
          <w:b/>
          <w:strike/>
          <w:sz w:val="20"/>
          <w:szCs w:val="20"/>
        </w:rPr>
        <w:t>Acoustics</w:t>
      </w:r>
    </w:p>
    <w:p w:rsidR="007B04CE" w:rsidRPr="00B44854" w:rsidRDefault="007B04CE" w:rsidP="007B04CE">
      <w:pPr>
        <w:jc w:val="center"/>
        <w:rPr>
          <w:rFonts w:ascii="Arial" w:hAnsi="Arial" w:cs="Arial"/>
          <w:b/>
          <w:strike/>
          <w:sz w:val="20"/>
          <w:szCs w:val="20"/>
        </w:rPr>
      </w:pPr>
    </w:p>
    <w:p w:rsidR="007B04CE" w:rsidRPr="00B44854" w:rsidRDefault="007B04CE" w:rsidP="007B04CE">
      <w:pPr>
        <w:autoSpaceDE w:val="0"/>
        <w:autoSpaceDN w:val="0"/>
        <w:adjustRightInd w:val="0"/>
        <w:rPr>
          <w:rFonts w:ascii="Arial" w:hAnsi="Arial" w:cs="Arial"/>
          <w:bCs/>
          <w:strike/>
          <w:sz w:val="20"/>
          <w:szCs w:val="20"/>
        </w:rPr>
      </w:pPr>
      <w:r w:rsidRPr="00B44854">
        <w:rPr>
          <w:rFonts w:ascii="Arial" w:hAnsi="Arial" w:cs="Arial"/>
          <w:b/>
          <w:strike/>
          <w:sz w:val="20"/>
          <w:szCs w:val="20"/>
        </w:rPr>
        <w:t>808.1 General. </w:t>
      </w:r>
      <w:r w:rsidRPr="00B44854">
        <w:rPr>
          <w:rFonts w:ascii="Arial" w:hAnsi="Arial" w:cs="Arial"/>
          <w:strike/>
          <w:sz w:val="20"/>
          <w:szCs w:val="20"/>
        </w:rPr>
        <w:t>Classrooms not exceeding 20,000 cubic feet (565 m</w:t>
      </w:r>
      <w:r w:rsidRPr="00B44854">
        <w:rPr>
          <w:rFonts w:ascii="Arial" w:hAnsi="Arial" w:cs="Arial"/>
          <w:strike/>
          <w:sz w:val="20"/>
          <w:szCs w:val="20"/>
          <w:vertAlign w:val="superscript"/>
        </w:rPr>
        <w:t>3</w:t>
      </w:r>
      <w:r w:rsidRPr="00B44854">
        <w:rPr>
          <w:rFonts w:ascii="Arial" w:hAnsi="Arial" w:cs="Arial"/>
          <w:strike/>
          <w:sz w:val="20"/>
          <w:szCs w:val="20"/>
        </w:rPr>
        <w:t>) and required to provide enhanced acoustics shall comply with Section 808.</w:t>
      </w:r>
      <w:r w:rsidRPr="00B44854">
        <w:rPr>
          <w:rFonts w:ascii="Arial" w:hAnsi="Arial" w:cs="Arial"/>
          <w:b/>
          <w:strike/>
          <w:sz w:val="20"/>
          <w:szCs w:val="20"/>
        </w:rPr>
        <w:t xml:space="preserve"> </w:t>
      </w:r>
    </w:p>
    <w:p w:rsidR="007B04CE" w:rsidRPr="00B44854" w:rsidRDefault="007B04CE" w:rsidP="007B04CE">
      <w:pPr>
        <w:autoSpaceDE w:val="0"/>
        <w:autoSpaceDN w:val="0"/>
        <w:adjustRightInd w:val="0"/>
        <w:rPr>
          <w:rFonts w:ascii="Arial" w:hAnsi="Arial" w:cs="Arial"/>
          <w:b/>
          <w:bCs/>
          <w:strike/>
          <w:sz w:val="20"/>
          <w:szCs w:val="20"/>
        </w:rPr>
      </w:pPr>
      <w:r w:rsidRPr="00B44854">
        <w:rPr>
          <w:rFonts w:ascii="Arial" w:hAnsi="Arial" w:cs="Arial"/>
          <w:b/>
          <w:bCs/>
          <w:strike/>
          <w:sz w:val="20"/>
          <w:szCs w:val="20"/>
        </w:rPr>
        <w:t xml:space="preserve"> </w:t>
      </w:r>
    </w:p>
    <w:p w:rsidR="007B04CE" w:rsidRPr="00B44854" w:rsidRDefault="007B04CE" w:rsidP="007B04CE">
      <w:pPr>
        <w:autoSpaceDE w:val="0"/>
        <w:autoSpaceDN w:val="0"/>
        <w:adjustRightInd w:val="0"/>
        <w:rPr>
          <w:rFonts w:ascii="Arial" w:hAnsi="Arial" w:cs="Arial"/>
          <w:strike/>
          <w:sz w:val="20"/>
          <w:szCs w:val="20"/>
        </w:rPr>
      </w:pPr>
      <w:r w:rsidRPr="00B44854">
        <w:rPr>
          <w:rFonts w:ascii="Arial" w:hAnsi="Arial" w:cs="Arial"/>
          <w:b/>
          <w:strike/>
          <w:sz w:val="20"/>
          <w:szCs w:val="20"/>
        </w:rPr>
        <w:t xml:space="preserve">808.2 Reverberation Time. </w:t>
      </w:r>
      <w:r w:rsidRPr="00B44854">
        <w:rPr>
          <w:rFonts w:ascii="Arial" w:hAnsi="Arial" w:cs="Arial"/>
          <w:strike/>
          <w:sz w:val="20"/>
          <w:szCs w:val="20"/>
        </w:rPr>
        <w:t>Classrooms shall provide reverberation times complying with Sections 808.2.1 or 808.2.2.  Reverberation times shall apply to fully furnished classrooms while not in use.</w:t>
      </w:r>
    </w:p>
    <w:p w:rsidR="007B04CE" w:rsidRPr="00B44854" w:rsidRDefault="007B04CE" w:rsidP="007B04CE">
      <w:pPr>
        <w:autoSpaceDE w:val="0"/>
        <w:autoSpaceDN w:val="0"/>
        <w:adjustRightInd w:val="0"/>
        <w:rPr>
          <w:rFonts w:ascii="Arial" w:hAnsi="Arial" w:cs="Arial"/>
          <w:b/>
          <w:strike/>
          <w:sz w:val="20"/>
          <w:szCs w:val="20"/>
        </w:rPr>
      </w:pPr>
    </w:p>
    <w:p w:rsidR="007B04CE" w:rsidRPr="00B44854" w:rsidRDefault="007B04CE" w:rsidP="007B04CE">
      <w:pPr>
        <w:autoSpaceDE w:val="0"/>
        <w:autoSpaceDN w:val="0"/>
        <w:adjustRightInd w:val="0"/>
        <w:rPr>
          <w:rFonts w:ascii="Arial" w:hAnsi="Arial" w:cs="Arial"/>
          <w:strike/>
          <w:sz w:val="20"/>
          <w:szCs w:val="20"/>
        </w:rPr>
      </w:pPr>
      <w:r w:rsidRPr="00B44854">
        <w:rPr>
          <w:rFonts w:ascii="Arial" w:hAnsi="Arial" w:cs="Arial"/>
          <w:b/>
          <w:strike/>
          <w:sz w:val="20"/>
          <w:szCs w:val="20"/>
        </w:rPr>
        <w:t>808.2.1 Compliance Method A.  I</w:t>
      </w:r>
      <w:r w:rsidRPr="00B44854">
        <w:rPr>
          <w:rFonts w:ascii="Arial" w:hAnsi="Arial" w:cs="Arial"/>
          <w:strike/>
          <w:sz w:val="20"/>
          <w:szCs w:val="20"/>
        </w:rPr>
        <w:t>n each of the octave frequency bands of 500, 1000, and 2000 Hz, reverberation times for sound to decay by 60 dB</w:t>
      </w:r>
      <w:r w:rsidRPr="00B44854">
        <w:rPr>
          <w:rFonts w:ascii="Arial" w:hAnsi="Arial" w:cs="Arial"/>
          <w:i/>
          <w:iCs/>
          <w:strike/>
          <w:sz w:val="20"/>
          <w:szCs w:val="20"/>
        </w:rPr>
        <w:t xml:space="preserve"> </w:t>
      </w:r>
      <w:r w:rsidRPr="00B44854">
        <w:rPr>
          <w:rFonts w:ascii="Arial" w:hAnsi="Arial" w:cs="Arial"/>
          <w:iCs/>
          <w:strike/>
          <w:sz w:val="20"/>
          <w:szCs w:val="20"/>
        </w:rPr>
        <w:t>(</w:t>
      </w:r>
      <w:r w:rsidRPr="00B44854">
        <w:rPr>
          <w:rFonts w:ascii="Arial" w:hAnsi="Arial" w:cs="Arial"/>
          <w:i/>
          <w:iCs/>
          <w:strike/>
          <w:sz w:val="20"/>
          <w:szCs w:val="20"/>
        </w:rPr>
        <w:t>T</w:t>
      </w:r>
      <w:r w:rsidRPr="00B44854">
        <w:rPr>
          <w:rFonts w:ascii="Arial" w:hAnsi="Arial" w:cs="Arial"/>
          <w:strike/>
          <w:sz w:val="20"/>
          <w:szCs w:val="20"/>
        </w:rPr>
        <w:t xml:space="preserve">60) shall not exceed the times specified below:  </w:t>
      </w:r>
    </w:p>
    <w:p w:rsidR="007B04CE" w:rsidRPr="00B44854" w:rsidRDefault="007B04CE" w:rsidP="007B04CE">
      <w:pPr>
        <w:autoSpaceDE w:val="0"/>
        <w:autoSpaceDN w:val="0"/>
        <w:adjustRightInd w:val="0"/>
        <w:ind w:firstLine="709"/>
        <w:rPr>
          <w:rFonts w:ascii="Arial" w:hAnsi="Arial" w:cs="Arial"/>
          <w:strike/>
          <w:sz w:val="20"/>
          <w:szCs w:val="20"/>
        </w:rPr>
      </w:pPr>
    </w:p>
    <w:p w:rsidR="007B04CE" w:rsidRPr="00B44854" w:rsidRDefault="007B04CE" w:rsidP="007B04CE">
      <w:pPr>
        <w:autoSpaceDE w:val="0"/>
        <w:autoSpaceDN w:val="0"/>
        <w:adjustRightInd w:val="0"/>
        <w:ind w:firstLine="709"/>
        <w:rPr>
          <w:rFonts w:ascii="Arial" w:hAnsi="Arial" w:cs="Arial"/>
          <w:strike/>
          <w:sz w:val="20"/>
          <w:szCs w:val="20"/>
        </w:rPr>
      </w:pPr>
      <w:r w:rsidRPr="00B44854">
        <w:rPr>
          <w:rFonts w:ascii="Arial" w:hAnsi="Arial" w:cs="Arial"/>
          <w:strike/>
          <w:sz w:val="20"/>
          <w:szCs w:val="20"/>
        </w:rPr>
        <w:t>1. 0.6 seconds in classrooms 10,000 cubic feet (285 m</w:t>
      </w:r>
      <w:r w:rsidRPr="00B44854">
        <w:rPr>
          <w:rFonts w:ascii="Arial" w:hAnsi="Arial" w:cs="Arial"/>
          <w:strike/>
          <w:sz w:val="20"/>
          <w:szCs w:val="20"/>
          <w:vertAlign w:val="superscript"/>
        </w:rPr>
        <w:t>3</w:t>
      </w:r>
      <w:r w:rsidRPr="00B44854">
        <w:rPr>
          <w:rFonts w:ascii="Arial" w:hAnsi="Arial" w:cs="Arial"/>
          <w:strike/>
          <w:sz w:val="20"/>
          <w:szCs w:val="20"/>
        </w:rPr>
        <w:t xml:space="preserve">) maximum.  </w:t>
      </w:r>
    </w:p>
    <w:p w:rsidR="007B04CE" w:rsidRPr="00B44854" w:rsidRDefault="007B04CE" w:rsidP="007B04CE">
      <w:pPr>
        <w:autoSpaceDE w:val="0"/>
        <w:autoSpaceDN w:val="0"/>
        <w:adjustRightInd w:val="0"/>
        <w:ind w:left="709"/>
        <w:rPr>
          <w:rFonts w:ascii="Arial" w:hAnsi="Arial" w:cs="Arial"/>
          <w:strike/>
          <w:sz w:val="20"/>
          <w:szCs w:val="20"/>
        </w:rPr>
      </w:pPr>
    </w:p>
    <w:p w:rsidR="007B04CE" w:rsidRPr="00B44854" w:rsidRDefault="007B04CE" w:rsidP="007B04CE">
      <w:pPr>
        <w:autoSpaceDE w:val="0"/>
        <w:autoSpaceDN w:val="0"/>
        <w:adjustRightInd w:val="0"/>
        <w:ind w:left="709"/>
        <w:rPr>
          <w:rFonts w:ascii="Arial" w:hAnsi="Arial" w:cs="Arial"/>
          <w:strike/>
          <w:sz w:val="20"/>
          <w:szCs w:val="20"/>
        </w:rPr>
      </w:pPr>
      <w:r w:rsidRPr="00B44854">
        <w:rPr>
          <w:rFonts w:ascii="Arial" w:hAnsi="Arial" w:cs="Arial"/>
          <w:strike/>
          <w:sz w:val="20"/>
          <w:szCs w:val="20"/>
        </w:rPr>
        <w:t>2. 0.7 seconds in classrooms more than 10,000 cubic feet (285 m</w:t>
      </w:r>
      <w:r w:rsidRPr="00B44854">
        <w:rPr>
          <w:rFonts w:ascii="Arial" w:hAnsi="Arial" w:cs="Arial"/>
          <w:strike/>
          <w:sz w:val="20"/>
          <w:szCs w:val="20"/>
          <w:vertAlign w:val="superscript"/>
        </w:rPr>
        <w:t>3</w:t>
      </w:r>
      <w:r w:rsidRPr="00B44854">
        <w:rPr>
          <w:rFonts w:ascii="Arial" w:hAnsi="Arial" w:cs="Arial"/>
          <w:strike/>
          <w:sz w:val="20"/>
          <w:szCs w:val="20"/>
        </w:rPr>
        <w:t>) but not exceeding 20,000 cubic feet (565 m</w:t>
      </w:r>
      <w:r w:rsidRPr="00B44854">
        <w:rPr>
          <w:rFonts w:ascii="Arial" w:hAnsi="Arial" w:cs="Arial"/>
          <w:strike/>
          <w:sz w:val="20"/>
          <w:szCs w:val="20"/>
          <w:vertAlign w:val="superscript"/>
        </w:rPr>
        <w:t>3</w:t>
      </w:r>
      <w:r w:rsidRPr="00B44854">
        <w:rPr>
          <w:rFonts w:ascii="Arial" w:hAnsi="Arial" w:cs="Arial"/>
          <w:strike/>
          <w:sz w:val="20"/>
          <w:szCs w:val="20"/>
        </w:rPr>
        <w:t xml:space="preserve">). </w:t>
      </w:r>
    </w:p>
    <w:p w:rsidR="007B04CE" w:rsidRPr="00B44854" w:rsidRDefault="007B04CE" w:rsidP="007B04CE">
      <w:pPr>
        <w:autoSpaceDE w:val="0"/>
        <w:autoSpaceDN w:val="0"/>
        <w:adjustRightInd w:val="0"/>
        <w:rPr>
          <w:rFonts w:ascii="Arial" w:hAnsi="Arial" w:cs="Arial"/>
          <w:strike/>
          <w:color w:val="000000"/>
          <w:sz w:val="20"/>
          <w:szCs w:val="20"/>
        </w:rPr>
      </w:pPr>
    </w:p>
    <w:p w:rsidR="007B04CE" w:rsidRPr="00B44854" w:rsidRDefault="007B04CE" w:rsidP="007B04CE">
      <w:pPr>
        <w:autoSpaceDE w:val="0"/>
        <w:autoSpaceDN w:val="0"/>
        <w:adjustRightInd w:val="0"/>
        <w:rPr>
          <w:rFonts w:ascii="Arial" w:hAnsi="Arial" w:cs="Arial"/>
          <w:strike/>
          <w:color w:val="FF0000"/>
          <w:sz w:val="20"/>
          <w:szCs w:val="20"/>
        </w:rPr>
      </w:pPr>
      <w:r w:rsidRPr="00B44854">
        <w:rPr>
          <w:rFonts w:ascii="Arial" w:hAnsi="Arial" w:cs="Arial"/>
          <w:strike/>
          <w:color w:val="000000"/>
          <w:sz w:val="20"/>
          <w:szCs w:val="20"/>
        </w:rPr>
        <w:lastRenderedPageBreak/>
        <w:t>Reverberation times shall be field verified and shall be measured over a minimum level decay of 20 dB for which the maximum time shall not exceed 0.2 seconds for classrooms listed in item #1 and 0.23 seconds for classrooms listed in item #2 .</w:t>
      </w:r>
      <w:r w:rsidRPr="00B44854">
        <w:rPr>
          <w:rFonts w:ascii="Arial" w:hAnsi="Arial" w:cs="Arial"/>
          <w:strike/>
          <w:color w:val="FF0000"/>
          <w:sz w:val="20"/>
          <w:szCs w:val="20"/>
        </w:rPr>
        <w:t xml:space="preserve"> </w:t>
      </w:r>
    </w:p>
    <w:p w:rsidR="007B04CE" w:rsidRPr="00B44854" w:rsidRDefault="007B04CE" w:rsidP="007B04CE">
      <w:pPr>
        <w:autoSpaceDE w:val="0"/>
        <w:autoSpaceDN w:val="0"/>
        <w:adjustRightInd w:val="0"/>
        <w:rPr>
          <w:rFonts w:ascii="Arial" w:hAnsi="Arial" w:cs="Arial"/>
          <w:b/>
          <w:strike/>
          <w:color w:val="000000"/>
          <w:sz w:val="20"/>
          <w:szCs w:val="20"/>
        </w:rPr>
      </w:pPr>
    </w:p>
    <w:p w:rsidR="007B04CE" w:rsidRPr="00B44854" w:rsidRDefault="007B04CE" w:rsidP="007B04CE">
      <w:pPr>
        <w:autoSpaceDE w:val="0"/>
        <w:autoSpaceDN w:val="0"/>
        <w:adjustRightInd w:val="0"/>
        <w:rPr>
          <w:rFonts w:ascii="Arial" w:hAnsi="Arial" w:cs="Arial"/>
          <w:strike/>
          <w:color w:val="000000"/>
          <w:sz w:val="20"/>
          <w:szCs w:val="20"/>
        </w:rPr>
      </w:pPr>
      <w:r w:rsidRPr="00B44854">
        <w:rPr>
          <w:rFonts w:ascii="Arial" w:hAnsi="Arial" w:cs="Arial"/>
          <w:b/>
          <w:strike/>
          <w:color w:val="000000"/>
          <w:sz w:val="20"/>
          <w:szCs w:val="20"/>
        </w:rPr>
        <w:t>808.2.2 Compliance Method B.</w:t>
      </w:r>
      <w:r w:rsidRPr="00B44854">
        <w:rPr>
          <w:rFonts w:ascii="Arial" w:hAnsi="Arial" w:cs="Arial"/>
          <w:strike/>
          <w:color w:val="000000"/>
          <w:sz w:val="20"/>
          <w:szCs w:val="20"/>
        </w:rPr>
        <w:t xml:space="preserve">  Small classrooms 10,000 cubic feet </w:t>
      </w:r>
      <w:r w:rsidRPr="00B44854">
        <w:rPr>
          <w:rFonts w:ascii="Arial" w:hAnsi="Arial" w:cs="Arial"/>
          <w:strike/>
          <w:sz w:val="20"/>
          <w:szCs w:val="20"/>
        </w:rPr>
        <w:t>(285 m</w:t>
      </w:r>
      <w:r w:rsidRPr="00B44854">
        <w:rPr>
          <w:rFonts w:ascii="Arial" w:hAnsi="Arial" w:cs="Arial"/>
          <w:strike/>
          <w:sz w:val="20"/>
          <w:szCs w:val="20"/>
          <w:vertAlign w:val="superscript"/>
        </w:rPr>
        <w:t>3</w:t>
      </w:r>
      <w:r w:rsidRPr="00B44854">
        <w:rPr>
          <w:rFonts w:ascii="Arial" w:hAnsi="Arial" w:cs="Arial"/>
          <w:strike/>
          <w:sz w:val="20"/>
          <w:szCs w:val="20"/>
        </w:rPr>
        <w:t xml:space="preserve">) </w:t>
      </w:r>
      <w:r w:rsidRPr="00B44854">
        <w:rPr>
          <w:rFonts w:ascii="Arial" w:hAnsi="Arial" w:cs="Arial"/>
          <w:strike/>
          <w:color w:val="000000"/>
          <w:sz w:val="20"/>
          <w:szCs w:val="20"/>
        </w:rPr>
        <w:t xml:space="preserve">maximum complying with Table 808.2.2(a) for T60 of 0.6 s.,  and large classrooms more than 10,000 cubic feet </w:t>
      </w:r>
      <w:r w:rsidRPr="00B44854">
        <w:rPr>
          <w:rFonts w:ascii="Arial" w:hAnsi="Arial" w:cs="Arial"/>
          <w:strike/>
          <w:sz w:val="20"/>
          <w:szCs w:val="20"/>
        </w:rPr>
        <w:t>(285 m</w:t>
      </w:r>
      <w:r w:rsidRPr="00B44854">
        <w:rPr>
          <w:rFonts w:ascii="Arial" w:hAnsi="Arial" w:cs="Arial"/>
          <w:strike/>
          <w:sz w:val="20"/>
          <w:szCs w:val="20"/>
          <w:vertAlign w:val="superscript"/>
        </w:rPr>
        <w:t>3</w:t>
      </w:r>
      <w:r w:rsidRPr="00B44854">
        <w:rPr>
          <w:rFonts w:ascii="Arial" w:hAnsi="Arial" w:cs="Arial"/>
          <w:strike/>
          <w:sz w:val="20"/>
          <w:szCs w:val="20"/>
        </w:rPr>
        <w:t xml:space="preserve">) </w:t>
      </w:r>
      <w:r w:rsidRPr="00B44854">
        <w:rPr>
          <w:rFonts w:ascii="Arial" w:hAnsi="Arial" w:cs="Arial"/>
          <w:strike/>
          <w:color w:val="000000"/>
          <w:sz w:val="20"/>
          <w:szCs w:val="20"/>
        </w:rPr>
        <w:t xml:space="preserve">but not exceeding 20,000 cubic feet </w:t>
      </w:r>
      <w:r w:rsidRPr="00B44854">
        <w:rPr>
          <w:rFonts w:ascii="Arial" w:hAnsi="Arial" w:cs="Arial"/>
          <w:strike/>
          <w:sz w:val="20"/>
          <w:szCs w:val="20"/>
        </w:rPr>
        <w:t>(565 m</w:t>
      </w:r>
      <w:r w:rsidRPr="00B44854">
        <w:rPr>
          <w:rFonts w:ascii="Arial" w:hAnsi="Arial" w:cs="Arial"/>
          <w:strike/>
          <w:sz w:val="20"/>
          <w:szCs w:val="20"/>
          <w:vertAlign w:val="superscript"/>
        </w:rPr>
        <w:t>3</w:t>
      </w:r>
      <w:r w:rsidRPr="00B44854">
        <w:rPr>
          <w:rFonts w:ascii="Arial" w:hAnsi="Arial" w:cs="Arial"/>
          <w:strike/>
          <w:sz w:val="20"/>
          <w:szCs w:val="20"/>
        </w:rPr>
        <w:t xml:space="preserve">) </w:t>
      </w:r>
      <w:r w:rsidRPr="00B44854">
        <w:rPr>
          <w:rFonts w:ascii="Arial" w:hAnsi="Arial" w:cs="Arial"/>
          <w:strike/>
          <w:color w:val="000000"/>
          <w:sz w:val="20"/>
          <w:szCs w:val="20"/>
        </w:rPr>
        <w:t xml:space="preserve">complying with Table 808.2.2(b) for T60 of 0.7s., shall be deemed to comply with Section 808.2. </w:t>
      </w:r>
    </w:p>
    <w:p w:rsidR="007B04CE" w:rsidRPr="00B44854" w:rsidRDefault="007B04CE" w:rsidP="007B04CE">
      <w:pPr>
        <w:autoSpaceDE w:val="0"/>
        <w:autoSpaceDN w:val="0"/>
        <w:adjustRightInd w:val="0"/>
        <w:rPr>
          <w:rFonts w:ascii="Arial" w:hAnsi="Arial" w:cs="Arial"/>
          <w:b/>
          <w:strike/>
          <w:color w:val="000000"/>
          <w:sz w:val="20"/>
          <w:szCs w:val="20"/>
        </w:rPr>
      </w:pPr>
    </w:p>
    <w:p w:rsidR="007B04CE" w:rsidRPr="00B44854" w:rsidRDefault="007B04CE" w:rsidP="007B04CE">
      <w:pPr>
        <w:autoSpaceDE w:val="0"/>
        <w:autoSpaceDN w:val="0"/>
        <w:adjustRightInd w:val="0"/>
        <w:jc w:val="center"/>
        <w:rPr>
          <w:rFonts w:ascii="Arial" w:hAnsi="Arial" w:cs="Arial"/>
          <w:b/>
          <w:strike/>
          <w:sz w:val="20"/>
          <w:szCs w:val="20"/>
        </w:rPr>
      </w:pPr>
      <w:r w:rsidRPr="00B44854">
        <w:rPr>
          <w:rFonts w:ascii="Arial" w:hAnsi="Arial" w:cs="Arial"/>
          <w:b/>
          <w:bCs/>
          <w:strike/>
          <w:sz w:val="20"/>
          <w:szCs w:val="20"/>
        </w:rPr>
        <w:t>Table 808.2.2(a) — Minimum surface area of acoustical treatment for small classrooms</w:t>
      </w:r>
      <w:r w:rsidRPr="00B44854">
        <w:rPr>
          <w:rFonts w:ascii="Arial" w:hAnsi="Arial" w:cs="Arial"/>
          <w:b/>
          <w:strike/>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01"/>
        <w:gridCol w:w="900"/>
        <w:gridCol w:w="901"/>
        <w:gridCol w:w="903"/>
        <w:gridCol w:w="903"/>
        <w:gridCol w:w="903"/>
        <w:gridCol w:w="903"/>
        <w:gridCol w:w="903"/>
        <w:gridCol w:w="905"/>
      </w:tblGrid>
      <w:tr w:rsidR="007B04CE" w:rsidRPr="00B44854" w:rsidTr="007B04CE">
        <w:trPr>
          <w:trHeight w:val="259"/>
          <w:jc w:val="center"/>
        </w:trPr>
        <w:tc>
          <w:tcPr>
            <w:tcW w:w="1173" w:type="dxa"/>
            <w:vMerge w:val="restart"/>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Sound absorption coefficient, α</w:t>
            </w:r>
            <w:r w:rsidRPr="00B44854">
              <w:rPr>
                <w:rFonts w:ascii="Arial" w:hAnsi="Arial" w:cs="Arial"/>
                <w:b/>
                <w:strike/>
                <w:sz w:val="16"/>
                <w:szCs w:val="16"/>
                <w:vertAlign w:val="subscript"/>
              </w:rPr>
              <w:t>1</w:t>
            </w:r>
          </w:p>
        </w:tc>
        <w:tc>
          <w:tcPr>
            <w:tcW w:w="8122"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Ceiling height, H, ft.</w:t>
            </w:r>
          </w:p>
        </w:tc>
      </w:tr>
      <w:tr w:rsidR="007B04CE" w:rsidRPr="00B44854" w:rsidTr="007B04CE">
        <w:trPr>
          <w:trHeight w:val="166"/>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w:t>
            </w:r>
          </w:p>
        </w:tc>
      </w:tr>
      <w:tr w:rsidR="007B04CE" w:rsidRPr="00B44854" w:rsidTr="007B04CE">
        <w:trPr>
          <w:trHeight w:val="166"/>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8122"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Ceiling height, H, m.</w:t>
            </w:r>
          </w:p>
        </w:tc>
      </w:tr>
      <w:tr w:rsidR="007B04CE" w:rsidRPr="00B44854" w:rsidTr="007B04CE">
        <w:trPr>
          <w:trHeight w:val="166"/>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2.44</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2.74</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3.05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3.35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3.66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3.96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4.27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4.57</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4.88</w:t>
            </w:r>
          </w:p>
        </w:tc>
      </w:tr>
      <w:tr w:rsidR="007B04CE" w:rsidRPr="00B44854" w:rsidTr="007B04CE">
        <w:trPr>
          <w:trHeight w:val="166"/>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8122"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Minimum combined area of wall and ceiling sound-absorbing material as a percentage of the floor area</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0.45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112</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203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221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239</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257</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0.50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101</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117</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199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215</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232</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0.55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107</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196</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211</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0.60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84</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98</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179</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193</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0.65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78</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178</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0.70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72</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84</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154</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0.75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67</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78</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144</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154</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0.80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63</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73</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135</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145</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0.85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59</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127</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136</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0.90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56</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120</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129</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0.95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53</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62</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113</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116</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50</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59</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108</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116</w:t>
            </w:r>
          </w:p>
        </w:tc>
      </w:tr>
    </w:tbl>
    <w:p w:rsidR="007B04CE" w:rsidRPr="00B44854" w:rsidRDefault="007B04CE" w:rsidP="007B04CE">
      <w:pPr>
        <w:autoSpaceDE w:val="0"/>
        <w:autoSpaceDN w:val="0"/>
        <w:adjustRightInd w:val="0"/>
        <w:rPr>
          <w:rFonts w:ascii="Arial" w:hAnsi="Arial" w:cs="Arial"/>
          <w:b/>
          <w:bCs/>
          <w:strike/>
          <w:sz w:val="16"/>
          <w:szCs w:val="16"/>
        </w:rPr>
      </w:pPr>
    </w:p>
    <w:p w:rsidR="007B04CE" w:rsidRPr="00B44854" w:rsidRDefault="007B04CE" w:rsidP="007B04CE">
      <w:pPr>
        <w:autoSpaceDE w:val="0"/>
        <w:autoSpaceDN w:val="0"/>
        <w:adjustRightInd w:val="0"/>
        <w:jc w:val="center"/>
        <w:rPr>
          <w:rFonts w:ascii="Arial" w:hAnsi="Arial" w:cs="Arial"/>
          <w:b/>
          <w:strike/>
          <w:sz w:val="20"/>
          <w:szCs w:val="20"/>
        </w:rPr>
      </w:pPr>
      <w:r w:rsidRPr="00B44854">
        <w:rPr>
          <w:rFonts w:ascii="Arial" w:hAnsi="Arial" w:cs="Arial"/>
          <w:b/>
          <w:bCs/>
          <w:strike/>
          <w:sz w:val="20"/>
          <w:szCs w:val="20"/>
        </w:rPr>
        <w:t>Table 808.2.2(b) — Minimum surface area of acoustical treatment for large classrooms</w:t>
      </w:r>
      <w:r w:rsidRPr="00B44854">
        <w:rPr>
          <w:rFonts w:ascii="Arial" w:hAnsi="Arial" w:cs="Arial"/>
          <w:b/>
          <w:strike/>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19"/>
        <w:gridCol w:w="918"/>
        <w:gridCol w:w="919"/>
        <w:gridCol w:w="920"/>
        <w:gridCol w:w="920"/>
        <w:gridCol w:w="920"/>
        <w:gridCol w:w="920"/>
        <w:gridCol w:w="920"/>
        <w:gridCol w:w="924"/>
      </w:tblGrid>
      <w:tr w:rsidR="007B04CE" w:rsidRPr="00B44854" w:rsidTr="007B04CE">
        <w:trPr>
          <w:trHeight w:val="264"/>
          <w:jc w:val="center"/>
        </w:trPr>
        <w:tc>
          <w:tcPr>
            <w:tcW w:w="1173" w:type="dxa"/>
            <w:vMerge w:val="restart"/>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Sound absorption coefficient, α</w:t>
            </w:r>
            <w:r w:rsidRPr="00B44854">
              <w:rPr>
                <w:rFonts w:ascii="Arial" w:hAnsi="Arial" w:cs="Arial"/>
                <w:b/>
                <w:strike/>
                <w:sz w:val="16"/>
                <w:szCs w:val="16"/>
                <w:vertAlign w:val="subscript"/>
              </w:rPr>
              <w:t>1</w:t>
            </w:r>
          </w:p>
        </w:tc>
        <w:tc>
          <w:tcPr>
            <w:tcW w:w="8280"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Ceiling height, H, ft.</w:t>
            </w:r>
          </w:p>
        </w:tc>
      </w:tr>
      <w:tr w:rsidR="007B04CE" w:rsidRPr="00B44854" w:rsidTr="007B04CE">
        <w:trPr>
          <w:trHeight w:val="169"/>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w:t>
            </w:r>
          </w:p>
        </w:tc>
      </w:tr>
      <w:tr w:rsidR="007B04CE" w:rsidRPr="00B44854" w:rsidTr="007B04CE">
        <w:trPr>
          <w:trHeight w:val="169"/>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8280"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Ceiling height, H, m.</w:t>
            </w:r>
          </w:p>
        </w:tc>
      </w:tr>
      <w:tr w:rsidR="007B04CE" w:rsidRPr="00B44854" w:rsidTr="007B04CE">
        <w:trPr>
          <w:trHeight w:val="169"/>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2.44</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2.74</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3.05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3.35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3.66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3.96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4.27</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4.57</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4.88</w:t>
            </w:r>
          </w:p>
        </w:tc>
      </w:tr>
      <w:tr w:rsidR="007B04CE" w:rsidRPr="00B44854" w:rsidTr="007B04CE">
        <w:trPr>
          <w:trHeight w:val="169"/>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8280"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Minimum combined area of wall and ceiling sound-absorbing material as a percentage of the floor area</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0.45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91</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107</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200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216</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0.50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82</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96</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194</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0.55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75</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87</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164</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177</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0.60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68</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127</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162</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0.65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63</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74</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117</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139</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149</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0.70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59</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129</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139</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0.75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55</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64</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130</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0.80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51</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113</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121</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0.85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48</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57</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106</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114</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0.90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46</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53</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77</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108</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0.95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43</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51</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95</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102</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41</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48</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97</w:t>
            </w:r>
          </w:p>
        </w:tc>
      </w:tr>
    </w:tbl>
    <w:p w:rsidR="007B04CE" w:rsidRPr="00B44854" w:rsidRDefault="007B04CE" w:rsidP="007B04CE">
      <w:pPr>
        <w:spacing w:line="100" w:lineRule="atLeast"/>
        <w:rPr>
          <w:rFonts w:ascii="Arial" w:hAnsi="Arial" w:cs="Arial"/>
          <w:b/>
          <w:strike/>
          <w:sz w:val="16"/>
          <w:szCs w:val="16"/>
        </w:rPr>
      </w:pPr>
    </w:p>
    <w:p w:rsidR="007B04CE" w:rsidRPr="00B44854" w:rsidRDefault="007B04CE" w:rsidP="007B04CE">
      <w:pPr>
        <w:autoSpaceDE w:val="0"/>
        <w:autoSpaceDN w:val="0"/>
        <w:adjustRightInd w:val="0"/>
        <w:rPr>
          <w:rFonts w:ascii="Arial" w:hAnsi="Arial" w:cs="Arial"/>
          <w:strike/>
          <w:sz w:val="20"/>
          <w:szCs w:val="20"/>
        </w:rPr>
      </w:pPr>
      <w:r w:rsidRPr="00B44854">
        <w:rPr>
          <w:rFonts w:ascii="Arial" w:hAnsi="Arial" w:cs="Arial"/>
          <w:b/>
          <w:strike/>
          <w:sz w:val="20"/>
          <w:szCs w:val="20"/>
        </w:rPr>
        <w:t xml:space="preserve">808.3 Ambient Sound Level.  </w:t>
      </w:r>
      <w:r w:rsidRPr="00B44854">
        <w:rPr>
          <w:rFonts w:ascii="Arial" w:hAnsi="Arial" w:cs="Arial"/>
          <w:strike/>
          <w:sz w:val="20"/>
          <w:szCs w:val="20"/>
        </w:rPr>
        <w:t xml:space="preserve">Ambient sound levels within a classroom shall comply with Section 808.3.  Ambient sound levels from exterior and interior sound sources shall be evaluated individually. The </w:t>
      </w:r>
      <w:r w:rsidRPr="00B44854">
        <w:rPr>
          <w:rFonts w:ascii="Arial" w:hAnsi="Arial" w:cs="Arial"/>
          <w:strike/>
          <w:sz w:val="20"/>
          <w:szCs w:val="20"/>
        </w:rPr>
        <w:lastRenderedPageBreak/>
        <w:t>greatest one-hour averaged sound levels shall be evaluated at a height of 36 inches (915 mm) above the floor and no closer than 36 inches (915 mm)  from any wall, window, or fixed object. Ambient sound levels shall apply to fully furnished classrooms while not in use.</w:t>
      </w:r>
    </w:p>
    <w:p w:rsidR="007B04CE" w:rsidRPr="00B44854" w:rsidRDefault="007B04CE" w:rsidP="007B04CE">
      <w:pPr>
        <w:autoSpaceDE w:val="0"/>
        <w:autoSpaceDN w:val="0"/>
        <w:adjustRightInd w:val="0"/>
        <w:rPr>
          <w:rFonts w:ascii="Arial" w:hAnsi="Arial" w:cs="Arial"/>
          <w:strike/>
          <w:sz w:val="20"/>
          <w:szCs w:val="20"/>
        </w:rPr>
      </w:pPr>
    </w:p>
    <w:p w:rsidR="007B04CE" w:rsidRPr="00B44854" w:rsidRDefault="007B04CE" w:rsidP="007B04CE">
      <w:pPr>
        <w:spacing w:line="100" w:lineRule="atLeast"/>
        <w:rPr>
          <w:rFonts w:ascii="Arial" w:hAnsi="Arial" w:cs="Arial"/>
          <w:strike/>
          <w:sz w:val="20"/>
          <w:szCs w:val="20"/>
        </w:rPr>
      </w:pPr>
      <w:r w:rsidRPr="00B44854">
        <w:rPr>
          <w:rFonts w:ascii="Arial" w:hAnsi="Arial" w:cs="Arial"/>
          <w:b/>
          <w:strike/>
          <w:sz w:val="20"/>
          <w:szCs w:val="20"/>
        </w:rPr>
        <w:t xml:space="preserve">808.3.1 Exterior Sound Sources. </w:t>
      </w:r>
      <w:r w:rsidRPr="00B44854">
        <w:rPr>
          <w:rFonts w:ascii="Arial" w:hAnsi="Arial" w:cs="Arial"/>
          <w:strike/>
          <w:sz w:val="20"/>
          <w:szCs w:val="20"/>
        </w:rPr>
        <w:t>Ambient sound levels within a classroom 20,000 cubic feet (565 m</w:t>
      </w:r>
      <w:r w:rsidRPr="00B44854">
        <w:rPr>
          <w:rFonts w:ascii="Arial" w:hAnsi="Arial" w:cs="Arial"/>
          <w:strike/>
          <w:sz w:val="20"/>
          <w:szCs w:val="20"/>
          <w:vertAlign w:val="superscript"/>
        </w:rPr>
        <w:t>3</w:t>
      </w:r>
      <w:r w:rsidRPr="00B44854">
        <w:rPr>
          <w:rFonts w:ascii="Arial" w:hAnsi="Arial" w:cs="Arial"/>
          <w:strike/>
          <w:sz w:val="20"/>
          <w:szCs w:val="20"/>
        </w:rPr>
        <w:t xml:space="preserve">) maximum shall not exceed 35 </w:t>
      </w:r>
      <w:proofErr w:type="spellStart"/>
      <w:r w:rsidRPr="00B44854">
        <w:rPr>
          <w:rFonts w:ascii="Arial" w:hAnsi="Arial" w:cs="Arial"/>
          <w:strike/>
          <w:sz w:val="20"/>
          <w:szCs w:val="20"/>
        </w:rPr>
        <w:t>dBA</w:t>
      </w:r>
      <w:proofErr w:type="spellEnd"/>
      <w:r w:rsidRPr="00B44854">
        <w:rPr>
          <w:rFonts w:ascii="Arial" w:hAnsi="Arial" w:cs="Arial"/>
          <w:strike/>
          <w:sz w:val="20"/>
          <w:szCs w:val="20"/>
        </w:rPr>
        <w:t xml:space="preserve"> and 55 </w:t>
      </w:r>
      <w:proofErr w:type="spellStart"/>
      <w:r w:rsidRPr="00B44854">
        <w:rPr>
          <w:rFonts w:ascii="Arial" w:hAnsi="Arial" w:cs="Arial"/>
          <w:strike/>
          <w:sz w:val="20"/>
          <w:szCs w:val="20"/>
        </w:rPr>
        <w:t>dBC</w:t>
      </w:r>
      <w:proofErr w:type="spellEnd"/>
      <w:r w:rsidRPr="00B44854">
        <w:rPr>
          <w:rFonts w:ascii="Arial" w:hAnsi="Arial" w:cs="Arial"/>
          <w:strike/>
          <w:sz w:val="20"/>
          <w:szCs w:val="20"/>
        </w:rPr>
        <w:t xml:space="preserve"> for noise intrusion from exterior sound sources. </w:t>
      </w:r>
    </w:p>
    <w:p w:rsidR="007B04CE" w:rsidRPr="00B44854" w:rsidRDefault="007B04CE" w:rsidP="007B04CE">
      <w:pPr>
        <w:spacing w:line="100" w:lineRule="atLeast"/>
        <w:rPr>
          <w:rFonts w:ascii="Arial" w:hAnsi="Arial" w:cs="Arial"/>
          <w:b/>
          <w:strike/>
          <w:sz w:val="20"/>
          <w:szCs w:val="20"/>
        </w:rPr>
      </w:pPr>
    </w:p>
    <w:p w:rsidR="007B04CE" w:rsidRPr="00B44854" w:rsidRDefault="007B04CE" w:rsidP="007B04CE">
      <w:pPr>
        <w:spacing w:line="100" w:lineRule="atLeast"/>
        <w:rPr>
          <w:rFonts w:ascii="Arial" w:hAnsi="Arial" w:cs="Arial"/>
          <w:strike/>
          <w:sz w:val="20"/>
          <w:szCs w:val="20"/>
        </w:rPr>
      </w:pPr>
      <w:r w:rsidRPr="00B44854">
        <w:rPr>
          <w:rFonts w:ascii="Arial" w:hAnsi="Arial" w:cs="Arial"/>
          <w:b/>
          <w:strike/>
          <w:sz w:val="20"/>
          <w:szCs w:val="20"/>
        </w:rPr>
        <w:t xml:space="preserve">808.3.2 Interior Sound Sources. </w:t>
      </w:r>
      <w:r w:rsidRPr="00B44854">
        <w:rPr>
          <w:rFonts w:ascii="Arial" w:hAnsi="Arial" w:cs="Arial"/>
          <w:strike/>
          <w:sz w:val="20"/>
          <w:szCs w:val="20"/>
        </w:rPr>
        <w:t>Ambient sound levels within a classroom not larger than 20,000 cubic feet (565 m</w:t>
      </w:r>
      <w:r w:rsidRPr="00B44854">
        <w:rPr>
          <w:rFonts w:ascii="Arial" w:hAnsi="Arial" w:cs="Arial"/>
          <w:strike/>
          <w:sz w:val="20"/>
          <w:szCs w:val="20"/>
          <w:vertAlign w:val="superscript"/>
        </w:rPr>
        <w:t>3</w:t>
      </w:r>
      <w:r w:rsidRPr="00B44854">
        <w:rPr>
          <w:rFonts w:ascii="Arial" w:hAnsi="Arial" w:cs="Arial"/>
          <w:strike/>
          <w:sz w:val="20"/>
          <w:szCs w:val="20"/>
        </w:rPr>
        <w:t xml:space="preserve">) shall not exceed 35 </w:t>
      </w:r>
      <w:proofErr w:type="spellStart"/>
      <w:r w:rsidRPr="00B44854">
        <w:rPr>
          <w:rFonts w:ascii="Arial" w:hAnsi="Arial" w:cs="Arial"/>
          <w:strike/>
          <w:sz w:val="20"/>
          <w:szCs w:val="20"/>
        </w:rPr>
        <w:t>dBA</w:t>
      </w:r>
      <w:proofErr w:type="spellEnd"/>
      <w:r w:rsidRPr="00B44854">
        <w:rPr>
          <w:rFonts w:ascii="Arial" w:hAnsi="Arial" w:cs="Arial"/>
          <w:strike/>
          <w:sz w:val="20"/>
          <w:szCs w:val="20"/>
        </w:rPr>
        <w:t xml:space="preserve"> and 55 </w:t>
      </w:r>
      <w:proofErr w:type="spellStart"/>
      <w:r w:rsidRPr="00B44854">
        <w:rPr>
          <w:rFonts w:ascii="Arial" w:hAnsi="Arial" w:cs="Arial"/>
          <w:strike/>
          <w:sz w:val="20"/>
          <w:szCs w:val="20"/>
        </w:rPr>
        <w:t>dBC</w:t>
      </w:r>
      <w:proofErr w:type="spellEnd"/>
      <w:r w:rsidRPr="00B44854">
        <w:rPr>
          <w:rFonts w:ascii="Arial" w:hAnsi="Arial" w:cs="Arial"/>
          <w:strike/>
          <w:sz w:val="20"/>
          <w:szCs w:val="20"/>
        </w:rPr>
        <w:t xml:space="preserve">, for noise from interior sound sources.     </w:t>
      </w:r>
    </w:p>
    <w:p w:rsidR="007B04CE" w:rsidRPr="00B44854" w:rsidRDefault="007B04CE" w:rsidP="007B04CE">
      <w:pPr>
        <w:rPr>
          <w:rFonts w:ascii="Arial" w:hAnsi="Arial" w:cs="Arial"/>
          <w:strike/>
          <w:sz w:val="16"/>
          <w:szCs w:val="16"/>
        </w:rPr>
      </w:pPr>
    </w:p>
    <w:p w:rsidR="007B04CE" w:rsidRPr="00B44854" w:rsidRDefault="007B04CE" w:rsidP="007B04CE">
      <w:pPr>
        <w:pStyle w:val="BodyText"/>
        <w:spacing w:after="0"/>
        <w:jc w:val="center"/>
        <w:rPr>
          <w:rFonts w:ascii="Arial" w:hAnsi="Arial" w:cs="Arial"/>
          <w:b/>
          <w:sz w:val="20"/>
          <w:szCs w:val="20"/>
          <w:u w:val="single"/>
        </w:rPr>
      </w:pPr>
      <w:r w:rsidRPr="00B44854">
        <w:rPr>
          <w:rFonts w:ascii="Arial" w:hAnsi="Arial" w:cs="Arial"/>
          <w:b/>
          <w:sz w:val="20"/>
          <w:szCs w:val="20"/>
          <w:u w:val="single"/>
        </w:rPr>
        <w:t>Section 808</w:t>
      </w:r>
    </w:p>
    <w:p w:rsidR="007B04CE" w:rsidRPr="00B44854" w:rsidRDefault="007B04CE" w:rsidP="007B04CE">
      <w:pPr>
        <w:pStyle w:val="BodyText"/>
        <w:spacing w:after="0"/>
        <w:jc w:val="center"/>
        <w:rPr>
          <w:rFonts w:ascii="Arial" w:hAnsi="Arial" w:cs="Arial"/>
          <w:b/>
          <w:sz w:val="20"/>
          <w:szCs w:val="20"/>
          <w:u w:val="single"/>
        </w:rPr>
      </w:pPr>
      <w:r w:rsidRPr="00B44854">
        <w:rPr>
          <w:rFonts w:ascii="Arial" w:hAnsi="Arial" w:cs="Arial"/>
          <w:b/>
          <w:sz w:val="20"/>
          <w:szCs w:val="20"/>
          <w:u w:val="single"/>
        </w:rPr>
        <w:t>Acoustics</w:t>
      </w:r>
    </w:p>
    <w:p w:rsidR="007B04CE" w:rsidRPr="00B44854" w:rsidRDefault="007B04CE" w:rsidP="007B04CE">
      <w:pPr>
        <w:pStyle w:val="BodyText"/>
        <w:spacing w:after="0"/>
        <w:jc w:val="center"/>
        <w:rPr>
          <w:rFonts w:ascii="Arial" w:hAnsi="Arial" w:cs="Arial"/>
          <w:b/>
          <w:sz w:val="20"/>
          <w:szCs w:val="20"/>
        </w:rPr>
      </w:pPr>
    </w:p>
    <w:p w:rsidR="007B04CE" w:rsidRPr="00B44854" w:rsidRDefault="007B04CE" w:rsidP="007B04CE">
      <w:pPr>
        <w:autoSpaceDE w:val="0"/>
        <w:autoSpaceDN w:val="0"/>
        <w:adjustRightInd w:val="0"/>
        <w:rPr>
          <w:rFonts w:ascii="Arial" w:hAnsi="Arial" w:cs="Arial"/>
          <w:bCs/>
          <w:sz w:val="20"/>
          <w:szCs w:val="20"/>
          <w:u w:val="single"/>
        </w:rPr>
      </w:pPr>
      <w:r w:rsidRPr="00B44854">
        <w:rPr>
          <w:rFonts w:ascii="Arial" w:hAnsi="Arial" w:cs="Arial"/>
          <w:b/>
          <w:sz w:val="20"/>
          <w:szCs w:val="20"/>
          <w:u w:val="single"/>
        </w:rPr>
        <w:t xml:space="preserve">808.1 General.  </w:t>
      </w:r>
      <w:r w:rsidRPr="00B44854">
        <w:rPr>
          <w:rFonts w:ascii="Arial" w:hAnsi="Arial" w:cs="Arial"/>
          <w:sz w:val="20"/>
          <w:szCs w:val="20"/>
          <w:u w:val="single"/>
        </w:rPr>
        <w:t>This section applies to classrooms with volumes up to 20,000 cubic feet (565 m</w:t>
      </w:r>
      <w:r w:rsidRPr="00B44854">
        <w:rPr>
          <w:rFonts w:ascii="Arial" w:hAnsi="Arial" w:cs="Arial"/>
          <w:sz w:val="20"/>
          <w:szCs w:val="20"/>
          <w:u w:val="single"/>
          <w:vertAlign w:val="superscript"/>
        </w:rPr>
        <w:t>3</w:t>
      </w:r>
      <w:r w:rsidRPr="00B44854">
        <w:rPr>
          <w:rFonts w:ascii="Arial" w:hAnsi="Arial" w:cs="Arial"/>
          <w:sz w:val="20"/>
          <w:szCs w:val="20"/>
          <w:u w:val="single"/>
        </w:rPr>
        <w:t>)</w:t>
      </w:r>
    </w:p>
    <w:p w:rsidR="007B04CE" w:rsidRPr="00B44854" w:rsidRDefault="007B04CE" w:rsidP="007B04CE">
      <w:pPr>
        <w:autoSpaceDE w:val="0"/>
        <w:autoSpaceDN w:val="0"/>
        <w:adjustRightInd w:val="0"/>
        <w:rPr>
          <w:rFonts w:ascii="Arial" w:hAnsi="Arial" w:cs="Arial"/>
          <w:b/>
          <w:bCs/>
          <w:sz w:val="20"/>
          <w:szCs w:val="20"/>
          <w:u w:val="single"/>
        </w:rPr>
      </w:pPr>
    </w:p>
    <w:p w:rsidR="007B04CE" w:rsidRPr="00B44854" w:rsidRDefault="007B04CE" w:rsidP="007B04CE">
      <w:pPr>
        <w:autoSpaceDE w:val="0"/>
        <w:autoSpaceDN w:val="0"/>
        <w:adjustRightInd w:val="0"/>
        <w:rPr>
          <w:rFonts w:ascii="Arial" w:hAnsi="Arial" w:cs="Arial"/>
          <w:sz w:val="20"/>
          <w:szCs w:val="20"/>
          <w:u w:val="single"/>
        </w:rPr>
      </w:pPr>
      <w:r w:rsidRPr="00B44854">
        <w:rPr>
          <w:rFonts w:ascii="Arial" w:hAnsi="Arial" w:cs="Arial"/>
          <w:b/>
          <w:sz w:val="20"/>
          <w:szCs w:val="20"/>
          <w:u w:val="single"/>
        </w:rPr>
        <w:t xml:space="preserve">808.2 Reverberation Time. </w:t>
      </w:r>
      <w:r w:rsidRPr="00B44854">
        <w:rPr>
          <w:rFonts w:ascii="Arial" w:hAnsi="Arial" w:cs="Arial"/>
          <w:sz w:val="20"/>
          <w:szCs w:val="20"/>
          <w:u w:val="single"/>
        </w:rPr>
        <w:t>Classroom Reverberation Times shall comply with either section 808.2.1 or section 808.2.2, depending on the size of the room.  Reverberation times shall apply to fully-furnished, unoccupied classrooms.</w:t>
      </w:r>
    </w:p>
    <w:p w:rsidR="007B04CE" w:rsidRPr="00B44854" w:rsidRDefault="007B04CE" w:rsidP="007B04CE">
      <w:pPr>
        <w:autoSpaceDE w:val="0"/>
        <w:autoSpaceDN w:val="0"/>
        <w:adjustRightInd w:val="0"/>
        <w:rPr>
          <w:rFonts w:ascii="Arial" w:hAnsi="Arial" w:cs="Arial"/>
          <w:b/>
          <w:sz w:val="20"/>
          <w:szCs w:val="20"/>
          <w:u w:val="single"/>
        </w:rPr>
      </w:pPr>
    </w:p>
    <w:p w:rsidR="007B04CE" w:rsidRPr="00B44854" w:rsidRDefault="007B04CE" w:rsidP="007B04CE">
      <w:pPr>
        <w:autoSpaceDE w:val="0"/>
        <w:autoSpaceDN w:val="0"/>
        <w:adjustRightInd w:val="0"/>
        <w:rPr>
          <w:rFonts w:ascii="Arial" w:hAnsi="Arial" w:cs="Arial"/>
          <w:sz w:val="20"/>
          <w:szCs w:val="20"/>
          <w:u w:val="single"/>
        </w:rPr>
      </w:pPr>
      <w:r w:rsidRPr="00B44854">
        <w:rPr>
          <w:rFonts w:ascii="Arial" w:hAnsi="Arial" w:cs="Arial"/>
          <w:b/>
          <w:sz w:val="20"/>
          <w:szCs w:val="20"/>
          <w:u w:val="single"/>
        </w:rPr>
        <w:t>808.2.1 Performance Method.</w:t>
      </w:r>
      <w:r w:rsidRPr="00B44854">
        <w:rPr>
          <w:rFonts w:ascii="Arial" w:hAnsi="Arial" w:cs="Arial"/>
          <w:sz w:val="20"/>
          <w:szCs w:val="20"/>
          <w:u w:val="single"/>
        </w:rPr>
        <w:t xml:space="preserve"> For each of the octave frequency bands with center frequencies of 500, 1000, and 2000 Hz, the Reverberation Time </w:t>
      </w:r>
      <w:r w:rsidRPr="00B44854">
        <w:rPr>
          <w:rFonts w:ascii="Arial" w:hAnsi="Arial" w:cs="Arial"/>
          <w:iCs/>
          <w:sz w:val="20"/>
          <w:szCs w:val="20"/>
          <w:u w:val="single"/>
        </w:rPr>
        <w:t>(</w:t>
      </w:r>
      <w:r w:rsidRPr="00B44854">
        <w:rPr>
          <w:rFonts w:ascii="Arial" w:hAnsi="Arial" w:cs="Arial"/>
          <w:i/>
          <w:iCs/>
          <w:sz w:val="20"/>
          <w:szCs w:val="20"/>
          <w:u w:val="single"/>
        </w:rPr>
        <w:t>T</w:t>
      </w:r>
      <w:r w:rsidRPr="00B44854">
        <w:rPr>
          <w:rFonts w:ascii="Arial" w:hAnsi="Arial" w:cs="Arial"/>
          <w:sz w:val="20"/>
          <w:szCs w:val="20"/>
          <w:u w:val="single"/>
        </w:rPr>
        <w:t>60) shall not exceed the times specified below:</w:t>
      </w:r>
    </w:p>
    <w:p w:rsidR="007B04CE" w:rsidRPr="00B44854" w:rsidRDefault="007B04CE" w:rsidP="007B04CE">
      <w:pPr>
        <w:autoSpaceDE w:val="0"/>
        <w:autoSpaceDN w:val="0"/>
        <w:adjustRightInd w:val="0"/>
        <w:ind w:firstLine="709"/>
        <w:rPr>
          <w:rFonts w:ascii="Arial" w:hAnsi="Arial" w:cs="Arial"/>
          <w:sz w:val="20"/>
          <w:szCs w:val="20"/>
          <w:u w:val="single"/>
        </w:rPr>
      </w:pPr>
    </w:p>
    <w:p w:rsidR="007B04CE" w:rsidRPr="00B44854" w:rsidRDefault="007B04CE" w:rsidP="007B04CE">
      <w:pPr>
        <w:autoSpaceDE w:val="0"/>
        <w:autoSpaceDN w:val="0"/>
        <w:adjustRightInd w:val="0"/>
        <w:ind w:firstLine="709"/>
        <w:rPr>
          <w:rFonts w:ascii="Arial" w:hAnsi="Arial" w:cs="Arial"/>
          <w:sz w:val="20"/>
          <w:szCs w:val="20"/>
          <w:u w:val="single"/>
        </w:rPr>
      </w:pPr>
      <w:r w:rsidRPr="00B44854">
        <w:rPr>
          <w:rFonts w:ascii="Arial" w:hAnsi="Arial" w:cs="Arial"/>
          <w:sz w:val="20"/>
          <w:szCs w:val="20"/>
          <w:u w:val="single"/>
        </w:rPr>
        <w:t>1. 0.6 seconds in classrooms with volumes up to and including 10,000 cubic feet (285 m</w:t>
      </w:r>
      <w:r w:rsidRPr="00B44854">
        <w:rPr>
          <w:rFonts w:ascii="Arial" w:hAnsi="Arial" w:cs="Arial"/>
          <w:sz w:val="20"/>
          <w:szCs w:val="20"/>
          <w:u w:val="single"/>
          <w:vertAlign w:val="superscript"/>
        </w:rPr>
        <w:t>3</w:t>
      </w:r>
      <w:r w:rsidRPr="00B44854">
        <w:rPr>
          <w:rFonts w:ascii="Arial" w:hAnsi="Arial" w:cs="Arial"/>
          <w:sz w:val="20"/>
          <w:szCs w:val="20"/>
          <w:u w:val="single"/>
        </w:rPr>
        <w:t>).</w:t>
      </w:r>
    </w:p>
    <w:p w:rsidR="007B04CE" w:rsidRPr="00B44854" w:rsidRDefault="007B04CE" w:rsidP="007B04CE">
      <w:pPr>
        <w:autoSpaceDE w:val="0"/>
        <w:autoSpaceDN w:val="0"/>
        <w:adjustRightInd w:val="0"/>
        <w:ind w:left="709"/>
        <w:rPr>
          <w:rFonts w:ascii="Arial" w:hAnsi="Arial" w:cs="Arial"/>
          <w:sz w:val="20"/>
          <w:szCs w:val="20"/>
          <w:u w:val="single"/>
        </w:rPr>
      </w:pPr>
    </w:p>
    <w:p w:rsidR="007B04CE" w:rsidRPr="00B44854" w:rsidRDefault="007B04CE" w:rsidP="007B04CE">
      <w:pPr>
        <w:autoSpaceDE w:val="0"/>
        <w:autoSpaceDN w:val="0"/>
        <w:adjustRightInd w:val="0"/>
        <w:ind w:left="709"/>
        <w:rPr>
          <w:rFonts w:ascii="Arial" w:hAnsi="Arial" w:cs="Arial"/>
          <w:sz w:val="20"/>
          <w:szCs w:val="20"/>
          <w:u w:val="single"/>
        </w:rPr>
      </w:pPr>
      <w:r w:rsidRPr="00B44854">
        <w:rPr>
          <w:rFonts w:ascii="Arial" w:hAnsi="Arial" w:cs="Arial"/>
          <w:sz w:val="20"/>
          <w:szCs w:val="20"/>
          <w:u w:val="single"/>
        </w:rPr>
        <w:t>2. 0.7 seconds in classrooms with volumes of more than 10,000 cubic feet (285 m</w:t>
      </w:r>
      <w:r w:rsidRPr="00B44854">
        <w:rPr>
          <w:rFonts w:ascii="Arial" w:hAnsi="Arial" w:cs="Arial"/>
          <w:sz w:val="20"/>
          <w:szCs w:val="20"/>
          <w:u w:val="single"/>
          <w:vertAlign w:val="superscript"/>
        </w:rPr>
        <w:t>3</w:t>
      </w:r>
      <w:r w:rsidRPr="00B44854">
        <w:rPr>
          <w:rFonts w:ascii="Arial" w:hAnsi="Arial" w:cs="Arial"/>
          <w:sz w:val="20"/>
          <w:szCs w:val="20"/>
          <w:u w:val="single"/>
        </w:rPr>
        <w:t>), but less than 20,000 cubic feet (566 m</w:t>
      </w:r>
      <w:r w:rsidRPr="00B44854">
        <w:rPr>
          <w:rFonts w:ascii="Arial" w:hAnsi="Arial" w:cs="Arial"/>
          <w:sz w:val="20"/>
          <w:szCs w:val="20"/>
          <w:u w:val="single"/>
          <w:vertAlign w:val="superscript"/>
        </w:rPr>
        <w:t>3</w:t>
      </w:r>
      <w:r w:rsidRPr="00B44854">
        <w:rPr>
          <w:rFonts w:ascii="Arial" w:hAnsi="Arial" w:cs="Arial"/>
          <w:sz w:val="20"/>
          <w:szCs w:val="20"/>
          <w:u w:val="single"/>
        </w:rPr>
        <w:t xml:space="preserve">). </w:t>
      </w:r>
    </w:p>
    <w:p w:rsidR="007B04CE" w:rsidRPr="00B44854" w:rsidRDefault="007B04CE" w:rsidP="007B04CE">
      <w:pPr>
        <w:autoSpaceDE w:val="0"/>
        <w:autoSpaceDN w:val="0"/>
        <w:adjustRightInd w:val="0"/>
        <w:rPr>
          <w:rFonts w:ascii="Arial" w:hAnsi="Arial" w:cs="Arial"/>
          <w:color w:val="000000"/>
          <w:sz w:val="20"/>
          <w:szCs w:val="20"/>
          <w:u w:val="single"/>
        </w:rPr>
      </w:pPr>
    </w:p>
    <w:p w:rsidR="007B04CE" w:rsidRPr="00B44854" w:rsidRDefault="007B04CE" w:rsidP="007B04CE">
      <w:pPr>
        <w:autoSpaceDE w:val="0"/>
        <w:autoSpaceDN w:val="0"/>
        <w:adjustRightInd w:val="0"/>
        <w:rPr>
          <w:rFonts w:ascii="Arial" w:hAnsi="Arial" w:cs="Arial"/>
          <w:sz w:val="20"/>
          <w:szCs w:val="20"/>
          <w:u w:val="single"/>
        </w:rPr>
      </w:pPr>
      <w:r w:rsidRPr="00B44854">
        <w:rPr>
          <w:rFonts w:ascii="Arial" w:hAnsi="Arial" w:cs="Arial"/>
          <w:sz w:val="20"/>
          <w:szCs w:val="20"/>
          <w:u w:val="single"/>
        </w:rPr>
        <w:t>Reverberation times shall be field-verified via measurements made in accordance with ASTM E2235-04(2012) “Standard Test Method for Determination of Decay Rates for Use in Sound Insulation Test Methods” over a minimum 20 dB decay in each octave frequency band.</w:t>
      </w:r>
    </w:p>
    <w:p w:rsidR="007B04CE" w:rsidRPr="00B44854" w:rsidRDefault="007B04CE" w:rsidP="007B04CE">
      <w:pPr>
        <w:autoSpaceDE w:val="0"/>
        <w:autoSpaceDN w:val="0"/>
        <w:adjustRightInd w:val="0"/>
        <w:rPr>
          <w:rFonts w:ascii="Arial" w:hAnsi="Arial" w:cs="Arial"/>
          <w:b/>
          <w:color w:val="000000"/>
          <w:sz w:val="20"/>
          <w:szCs w:val="20"/>
          <w:u w:val="single"/>
        </w:rPr>
      </w:pPr>
    </w:p>
    <w:p w:rsidR="007B04CE" w:rsidRPr="00B44854" w:rsidRDefault="007B04CE" w:rsidP="007B04CE">
      <w:pPr>
        <w:autoSpaceDE w:val="0"/>
        <w:autoSpaceDN w:val="0"/>
        <w:adjustRightInd w:val="0"/>
        <w:rPr>
          <w:rFonts w:ascii="Arial" w:hAnsi="Arial" w:cs="Arial"/>
          <w:color w:val="000000"/>
          <w:sz w:val="20"/>
          <w:szCs w:val="20"/>
          <w:u w:val="single"/>
        </w:rPr>
      </w:pPr>
      <w:r w:rsidRPr="00B44854">
        <w:rPr>
          <w:rFonts w:ascii="Arial" w:hAnsi="Arial" w:cs="Arial"/>
          <w:b/>
          <w:color w:val="000000"/>
          <w:sz w:val="20"/>
          <w:szCs w:val="20"/>
          <w:u w:val="single"/>
        </w:rPr>
        <w:t>808.2.2 Prescriptive Method.</w:t>
      </w:r>
      <w:r w:rsidRPr="00B44854">
        <w:rPr>
          <w:rFonts w:ascii="Arial" w:hAnsi="Arial" w:cs="Arial"/>
          <w:color w:val="000000"/>
          <w:sz w:val="20"/>
          <w:szCs w:val="20"/>
          <w:u w:val="single"/>
        </w:rPr>
        <w:t xml:space="preserve">  The Noise Reduction Coefficient (NRC) ratings for floor, wall and ceiling surface finishes shall conform to the following equations:</w:t>
      </w:r>
    </w:p>
    <w:p w:rsidR="007B04CE" w:rsidRPr="00B44854" w:rsidRDefault="007B04CE" w:rsidP="007B04CE">
      <w:pPr>
        <w:autoSpaceDE w:val="0"/>
        <w:autoSpaceDN w:val="0"/>
        <w:adjustRightInd w:val="0"/>
        <w:rPr>
          <w:rFonts w:ascii="Arial" w:hAnsi="Arial" w:cs="Arial"/>
          <w:color w:val="000000"/>
          <w:sz w:val="20"/>
          <w:szCs w:val="20"/>
          <w:u w:val="single"/>
        </w:rPr>
      </w:pPr>
    </w:p>
    <w:p w:rsidR="007B04CE" w:rsidRPr="00B44854" w:rsidRDefault="007B04CE" w:rsidP="007B04CE">
      <w:pPr>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For a classroom with a volume less than or equal to 10,000 cubic feet (285 cubic meters):</w:t>
      </w:r>
    </w:p>
    <w:p w:rsidR="007B04CE" w:rsidRPr="00B44854" w:rsidRDefault="007B04CE" w:rsidP="007B04CE">
      <w:pPr>
        <w:autoSpaceDE w:val="0"/>
        <w:autoSpaceDN w:val="0"/>
        <w:adjustRightInd w:val="0"/>
        <w:rPr>
          <w:rFonts w:ascii="Arial" w:hAnsi="Arial" w:cs="Arial"/>
          <w:color w:val="000000"/>
          <w:sz w:val="20"/>
          <w:szCs w:val="20"/>
          <w:u w:val="single"/>
        </w:rPr>
      </w:pPr>
    </w:p>
    <w:p w:rsidR="007B04CE" w:rsidRPr="00B44854" w:rsidRDefault="007B04CE" w:rsidP="007B04CE">
      <w:pPr>
        <w:autoSpaceDE w:val="0"/>
        <w:autoSpaceDN w:val="0"/>
        <w:adjustRightInd w:val="0"/>
        <w:jc w:val="center"/>
        <w:rPr>
          <w:rFonts w:ascii="Arial" w:hAnsi="Arial" w:cs="Arial"/>
          <w:color w:val="000000"/>
          <w:sz w:val="20"/>
          <w:szCs w:val="20"/>
        </w:rPr>
      </w:pPr>
      <w:r w:rsidRPr="00B44854">
        <w:rPr>
          <w:rFonts w:ascii="Arial" w:hAnsi="Arial" w:cs="Arial"/>
          <w:color w:val="000000"/>
          <w:sz w:val="20"/>
          <w:szCs w:val="20"/>
        </w:rPr>
        <w:t>(</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Floor</w:t>
      </w:r>
      <w:proofErr w:type="spellEnd"/>
      <w:r w:rsidRPr="00B44854">
        <w:rPr>
          <w:rFonts w:ascii="Arial" w:hAnsi="Arial" w:cs="Arial"/>
          <w:color w:val="000000"/>
          <w:sz w:val="20"/>
          <w:szCs w:val="20"/>
          <w:vertAlign w:val="subscript"/>
        </w:rPr>
        <w:t xml:space="preserve"> </w:t>
      </w:r>
      <w:r w:rsidRPr="00B44854">
        <w:rPr>
          <w:rFonts w:ascii="Arial" w:hAnsi="Arial" w:cs="Arial"/>
          <w:color w:val="000000"/>
          <w:sz w:val="20"/>
          <w:szCs w:val="20"/>
        </w:rPr>
        <w:t xml:space="preserve">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Floor</w:t>
      </w:r>
      <w:proofErr w:type="spellEnd"/>
      <w:r w:rsidRPr="00B44854">
        <w:rPr>
          <w:rFonts w:ascii="Arial" w:hAnsi="Arial" w:cs="Arial"/>
          <w:color w:val="000000"/>
          <w:sz w:val="20"/>
          <w:szCs w:val="20"/>
        </w:rPr>
        <w:t>)+ (</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Ceiling</w:t>
      </w:r>
      <w:proofErr w:type="spellEnd"/>
      <w:r w:rsidRPr="00B44854">
        <w:rPr>
          <w:rFonts w:ascii="Arial" w:hAnsi="Arial" w:cs="Arial"/>
          <w:color w:val="000000"/>
          <w:sz w:val="20"/>
          <w:szCs w:val="20"/>
        </w:rPr>
        <w:t xml:space="preserve"> 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Ceiling</w:t>
      </w:r>
      <w:proofErr w:type="spellEnd"/>
      <w:r w:rsidRPr="00B44854">
        <w:rPr>
          <w:rFonts w:ascii="Arial" w:hAnsi="Arial" w:cs="Arial"/>
          <w:color w:val="000000"/>
          <w:sz w:val="20"/>
          <w:szCs w:val="20"/>
        </w:rPr>
        <w:t>) + (</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Wall</w:t>
      </w:r>
      <w:proofErr w:type="spellEnd"/>
      <w:r w:rsidRPr="00B44854">
        <w:rPr>
          <w:rFonts w:ascii="Arial" w:hAnsi="Arial" w:cs="Arial"/>
          <w:color w:val="000000"/>
          <w:sz w:val="20"/>
          <w:szCs w:val="20"/>
        </w:rPr>
        <w:t xml:space="preserve"> 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Wall</w:t>
      </w:r>
      <w:proofErr w:type="spellEnd"/>
      <w:r w:rsidRPr="00B44854">
        <w:rPr>
          <w:rFonts w:ascii="Arial" w:hAnsi="Arial" w:cs="Arial"/>
          <w:color w:val="000000"/>
          <w:sz w:val="20"/>
          <w:szCs w:val="20"/>
        </w:rPr>
        <w:t>) ≥ Volume/12</w:t>
      </w:r>
    </w:p>
    <w:p w:rsidR="007B04CE" w:rsidRPr="00B44854" w:rsidRDefault="007B04CE" w:rsidP="007B04CE">
      <w:pPr>
        <w:autoSpaceDE w:val="0"/>
        <w:autoSpaceDN w:val="0"/>
        <w:adjustRightInd w:val="0"/>
        <w:jc w:val="center"/>
        <w:rPr>
          <w:rFonts w:ascii="Arial" w:hAnsi="Arial" w:cs="Arial"/>
          <w:color w:val="000000"/>
          <w:sz w:val="20"/>
          <w:szCs w:val="20"/>
        </w:rPr>
      </w:pPr>
    </w:p>
    <w:p w:rsidR="007B04CE" w:rsidRPr="00B44854" w:rsidRDefault="007B04CE" w:rsidP="007B04CE">
      <w:pPr>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For a classroom with a volume between 10,000 cubic feet (285 cubic meters) and 20,000 cubic feet (565 cubic meters):</w:t>
      </w:r>
    </w:p>
    <w:p w:rsidR="007B04CE" w:rsidRPr="00B44854" w:rsidRDefault="007B04CE" w:rsidP="007B04CE">
      <w:pPr>
        <w:autoSpaceDE w:val="0"/>
        <w:autoSpaceDN w:val="0"/>
        <w:adjustRightInd w:val="0"/>
        <w:rPr>
          <w:rFonts w:ascii="Arial" w:hAnsi="Arial" w:cs="Arial"/>
          <w:color w:val="000000"/>
          <w:sz w:val="20"/>
          <w:szCs w:val="20"/>
          <w:u w:val="single"/>
        </w:rPr>
      </w:pPr>
    </w:p>
    <w:p w:rsidR="007B04CE" w:rsidRPr="00B44854" w:rsidRDefault="007B04CE" w:rsidP="007B04CE">
      <w:pPr>
        <w:autoSpaceDE w:val="0"/>
        <w:autoSpaceDN w:val="0"/>
        <w:adjustRightInd w:val="0"/>
        <w:jc w:val="center"/>
        <w:rPr>
          <w:rFonts w:ascii="Arial" w:hAnsi="Arial" w:cs="Arial"/>
          <w:color w:val="000000"/>
          <w:sz w:val="20"/>
          <w:szCs w:val="20"/>
          <w:u w:val="single"/>
        </w:rPr>
      </w:pPr>
      <w:r w:rsidRPr="00B44854">
        <w:rPr>
          <w:rFonts w:ascii="Arial" w:hAnsi="Arial" w:cs="Arial"/>
          <w:color w:val="000000"/>
          <w:sz w:val="20"/>
          <w:szCs w:val="20"/>
        </w:rPr>
        <w:t>(</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Floor</w:t>
      </w:r>
      <w:proofErr w:type="spellEnd"/>
      <w:r w:rsidRPr="00B44854">
        <w:rPr>
          <w:rFonts w:ascii="Arial" w:hAnsi="Arial" w:cs="Arial"/>
          <w:color w:val="000000"/>
          <w:sz w:val="20"/>
          <w:szCs w:val="20"/>
          <w:vertAlign w:val="subscript"/>
        </w:rPr>
        <w:t xml:space="preserve"> </w:t>
      </w:r>
      <w:r w:rsidRPr="00B44854">
        <w:rPr>
          <w:rFonts w:ascii="Arial" w:hAnsi="Arial" w:cs="Arial"/>
          <w:color w:val="000000"/>
          <w:sz w:val="20"/>
          <w:szCs w:val="20"/>
        </w:rPr>
        <w:t xml:space="preserve">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Floor</w:t>
      </w:r>
      <w:proofErr w:type="spellEnd"/>
      <w:r w:rsidRPr="00B44854">
        <w:rPr>
          <w:rFonts w:ascii="Arial" w:hAnsi="Arial" w:cs="Arial"/>
          <w:color w:val="000000"/>
          <w:sz w:val="20"/>
          <w:szCs w:val="20"/>
        </w:rPr>
        <w:t>)+ (</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Ceiling</w:t>
      </w:r>
      <w:proofErr w:type="spellEnd"/>
      <w:r w:rsidRPr="00B44854">
        <w:rPr>
          <w:rFonts w:ascii="Arial" w:hAnsi="Arial" w:cs="Arial"/>
          <w:color w:val="000000"/>
          <w:sz w:val="20"/>
          <w:szCs w:val="20"/>
        </w:rPr>
        <w:t xml:space="preserve"> 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Ceiling</w:t>
      </w:r>
      <w:proofErr w:type="spellEnd"/>
      <w:r w:rsidRPr="00B44854">
        <w:rPr>
          <w:rFonts w:ascii="Arial" w:hAnsi="Arial" w:cs="Arial"/>
          <w:color w:val="000000"/>
          <w:sz w:val="20"/>
          <w:szCs w:val="20"/>
        </w:rPr>
        <w:t>) + (</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Wall</w:t>
      </w:r>
      <w:proofErr w:type="spellEnd"/>
      <w:r w:rsidRPr="00B44854">
        <w:rPr>
          <w:rFonts w:ascii="Arial" w:hAnsi="Arial" w:cs="Arial"/>
          <w:color w:val="000000"/>
          <w:sz w:val="20"/>
          <w:szCs w:val="20"/>
        </w:rPr>
        <w:t xml:space="preserve"> 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Wall</w:t>
      </w:r>
      <w:proofErr w:type="spellEnd"/>
      <w:r w:rsidRPr="00B44854">
        <w:rPr>
          <w:rFonts w:ascii="Arial" w:hAnsi="Arial" w:cs="Arial"/>
          <w:color w:val="000000"/>
          <w:sz w:val="20"/>
          <w:szCs w:val="20"/>
        </w:rPr>
        <w:t>) ≥ Volume/14</w:t>
      </w:r>
    </w:p>
    <w:p w:rsidR="007B04CE" w:rsidRPr="00B44854" w:rsidRDefault="007B04CE" w:rsidP="007B04CE">
      <w:pPr>
        <w:autoSpaceDE w:val="0"/>
        <w:autoSpaceDN w:val="0"/>
        <w:adjustRightInd w:val="0"/>
        <w:jc w:val="center"/>
        <w:rPr>
          <w:rFonts w:ascii="Arial" w:hAnsi="Arial" w:cs="Arial"/>
          <w:color w:val="000000"/>
          <w:sz w:val="20"/>
          <w:szCs w:val="20"/>
        </w:rPr>
      </w:pP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where</w:t>
      </w: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NRC</w:t>
      </w:r>
      <w:r w:rsidRPr="00B44854">
        <w:rPr>
          <w:rFonts w:ascii="Arial" w:hAnsi="Arial" w:cs="Arial"/>
          <w:color w:val="000000"/>
          <w:sz w:val="20"/>
          <w:szCs w:val="20"/>
          <w:u w:val="single"/>
          <w:vertAlign w:val="subscript"/>
        </w:rPr>
        <w:t>Floor</w:t>
      </w:r>
      <w:proofErr w:type="spellEnd"/>
      <w:r w:rsidRPr="00B44854">
        <w:rPr>
          <w:rFonts w:ascii="Arial" w:hAnsi="Arial" w:cs="Arial"/>
          <w:color w:val="000000"/>
          <w:sz w:val="20"/>
          <w:szCs w:val="20"/>
          <w:u w:val="single"/>
        </w:rPr>
        <w:t xml:space="preserve"> = NRC rating of the floor finish material</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S</w:t>
      </w:r>
      <w:r w:rsidRPr="00B44854">
        <w:rPr>
          <w:rFonts w:ascii="Arial" w:hAnsi="Arial" w:cs="Arial"/>
          <w:color w:val="000000"/>
          <w:sz w:val="20"/>
          <w:szCs w:val="20"/>
          <w:u w:val="single"/>
          <w:vertAlign w:val="subscript"/>
        </w:rPr>
        <w:t>Floor</w:t>
      </w:r>
      <w:proofErr w:type="spellEnd"/>
      <w:r w:rsidRPr="00B44854">
        <w:rPr>
          <w:rFonts w:ascii="Arial" w:hAnsi="Arial" w:cs="Arial"/>
          <w:color w:val="000000"/>
          <w:sz w:val="20"/>
          <w:szCs w:val="20"/>
          <w:u w:val="single"/>
        </w:rPr>
        <w:t xml:space="preserve"> = floor area in square feet</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NRC</w:t>
      </w:r>
      <w:r w:rsidRPr="00B44854">
        <w:rPr>
          <w:rFonts w:ascii="Arial" w:hAnsi="Arial" w:cs="Arial"/>
          <w:color w:val="000000"/>
          <w:sz w:val="20"/>
          <w:szCs w:val="20"/>
          <w:u w:val="single"/>
          <w:vertAlign w:val="subscript"/>
        </w:rPr>
        <w:t>Ceiling</w:t>
      </w:r>
      <w:proofErr w:type="spellEnd"/>
      <w:r w:rsidRPr="00B44854">
        <w:rPr>
          <w:rFonts w:ascii="Arial" w:hAnsi="Arial" w:cs="Arial"/>
          <w:color w:val="000000"/>
          <w:sz w:val="20"/>
          <w:szCs w:val="20"/>
          <w:u w:val="single"/>
        </w:rPr>
        <w:t xml:space="preserve"> = NRC rating of the ceiling finish material</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S</w:t>
      </w:r>
      <w:r w:rsidRPr="00B44854">
        <w:rPr>
          <w:rFonts w:ascii="Arial" w:hAnsi="Arial" w:cs="Arial"/>
          <w:color w:val="000000"/>
          <w:sz w:val="20"/>
          <w:szCs w:val="20"/>
          <w:u w:val="single"/>
          <w:vertAlign w:val="subscript"/>
        </w:rPr>
        <w:t>Ceiling</w:t>
      </w:r>
      <w:proofErr w:type="spellEnd"/>
      <w:r w:rsidRPr="00B44854">
        <w:rPr>
          <w:rFonts w:ascii="Arial" w:hAnsi="Arial" w:cs="Arial"/>
          <w:color w:val="000000"/>
          <w:sz w:val="20"/>
          <w:szCs w:val="20"/>
          <w:u w:val="single"/>
          <w:vertAlign w:val="subscript"/>
        </w:rPr>
        <w:t xml:space="preserve"> </w:t>
      </w:r>
      <w:r w:rsidRPr="00B44854">
        <w:rPr>
          <w:rFonts w:ascii="Arial" w:hAnsi="Arial" w:cs="Arial"/>
          <w:color w:val="000000"/>
          <w:sz w:val="20"/>
          <w:szCs w:val="20"/>
          <w:u w:val="single"/>
        </w:rPr>
        <w:t xml:space="preserve"> = ceiling area in square feet</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NRC</w:t>
      </w:r>
      <w:r w:rsidRPr="00B44854">
        <w:rPr>
          <w:rFonts w:ascii="Arial" w:hAnsi="Arial" w:cs="Arial"/>
          <w:color w:val="000000"/>
          <w:sz w:val="20"/>
          <w:szCs w:val="20"/>
          <w:u w:val="single"/>
          <w:vertAlign w:val="subscript"/>
        </w:rPr>
        <w:t>Wall</w:t>
      </w:r>
      <w:proofErr w:type="spellEnd"/>
      <w:r w:rsidRPr="00B44854">
        <w:rPr>
          <w:rFonts w:ascii="Arial" w:hAnsi="Arial" w:cs="Arial"/>
          <w:color w:val="000000"/>
          <w:sz w:val="20"/>
          <w:szCs w:val="20"/>
          <w:u w:val="single"/>
        </w:rPr>
        <w:t xml:space="preserve"> = NRC rating of the wall acoustical treatment</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S</w:t>
      </w:r>
      <w:r w:rsidRPr="00B44854">
        <w:rPr>
          <w:rFonts w:ascii="Arial" w:hAnsi="Arial" w:cs="Arial"/>
          <w:color w:val="000000"/>
          <w:sz w:val="20"/>
          <w:szCs w:val="20"/>
          <w:u w:val="single"/>
          <w:vertAlign w:val="subscript"/>
        </w:rPr>
        <w:t>Wall</w:t>
      </w:r>
      <w:proofErr w:type="spellEnd"/>
      <w:r w:rsidRPr="00B44854">
        <w:rPr>
          <w:rFonts w:ascii="Arial" w:hAnsi="Arial" w:cs="Arial"/>
          <w:color w:val="000000"/>
          <w:sz w:val="20"/>
          <w:szCs w:val="20"/>
          <w:u w:val="single"/>
        </w:rPr>
        <w:t xml:space="preserve"> = wall treatment area in square feet</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t>Volume = room volume in cubic feet</w:t>
      </w:r>
    </w:p>
    <w:p w:rsidR="007B04CE" w:rsidRPr="00B44854" w:rsidRDefault="007B04CE" w:rsidP="007B04CE">
      <w:pPr>
        <w:autoSpaceDE w:val="0"/>
        <w:autoSpaceDN w:val="0"/>
        <w:adjustRightInd w:val="0"/>
        <w:jc w:val="center"/>
        <w:rPr>
          <w:rFonts w:ascii="Arial" w:hAnsi="Arial" w:cs="Arial"/>
          <w:color w:val="000000"/>
          <w:sz w:val="20"/>
          <w:szCs w:val="20"/>
        </w:rPr>
      </w:pPr>
    </w:p>
    <w:p w:rsidR="007B04CE" w:rsidRPr="0034745D" w:rsidRDefault="007B04CE" w:rsidP="007B04CE">
      <w:pPr>
        <w:pStyle w:val="BodyText"/>
        <w:spacing w:after="0"/>
        <w:rPr>
          <w:rFonts w:ascii="Arial" w:hAnsi="Arial" w:cs="Arial"/>
          <w:sz w:val="20"/>
          <w:szCs w:val="20"/>
          <w:u w:val="single"/>
        </w:rPr>
      </w:pPr>
      <w:r w:rsidRPr="0034745D">
        <w:rPr>
          <w:rFonts w:ascii="Arial" w:hAnsi="Arial" w:cs="Arial"/>
          <w:sz w:val="20"/>
          <w:szCs w:val="20"/>
          <w:u w:val="single"/>
        </w:rPr>
        <w:lastRenderedPageBreak/>
        <w:t>Where a floor, ceiling or wall has multiple surface finishes, the NRC x S product for each surface finish shall be added to the left side of the equation.</w:t>
      </w:r>
    </w:p>
    <w:p w:rsidR="007B04CE" w:rsidRPr="00B44854" w:rsidRDefault="007B04CE" w:rsidP="007B04CE">
      <w:pPr>
        <w:autoSpaceDE w:val="0"/>
        <w:autoSpaceDN w:val="0"/>
        <w:adjustRightInd w:val="0"/>
        <w:rPr>
          <w:rFonts w:ascii="Arial" w:hAnsi="Arial" w:cs="Arial"/>
          <w:b/>
          <w:color w:val="000000"/>
          <w:sz w:val="20"/>
          <w:szCs w:val="20"/>
          <w:u w:val="single"/>
        </w:rPr>
      </w:pPr>
    </w:p>
    <w:p w:rsidR="007B04CE" w:rsidRPr="00B44854" w:rsidRDefault="007B04CE" w:rsidP="007B04CE">
      <w:pPr>
        <w:autoSpaceDE w:val="0"/>
        <w:autoSpaceDN w:val="0"/>
        <w:adjustRightInd w:val="0"/>
        <w:rPr>
          <w:rFonts w:ascii="Arial" w:hAnsi="Arial" w:cs="Arial"/>
          <w:sz w:val="20"/>
          <w:szCs w:val="20"/>
          <w:u w:val="single"/>
        </w:rPr>
      </w:pPr>
      <w:r w:rsidRPr="00B44854">
        <w:rPr>
          <w:rFonts w:ascii="Arial" w:hAnsi="Arial" w:cs="Arial"/>
          <w:b/>
          <w:sz w:val="20"/>
          <w:szCs w:val="20"/>
          <w:u w:val="single"/>
        </w:rPr>
        <w:t xml:space="preserve">808.3 Ambient Sound Level.  </w:t>
      </w:r>
      <w:r w:rsidRPr="00B44854">
        <w:rPr>
          <w:rFonts w:ascii="Arial" w:hAnsi="Arial" w:cs="Arial"/>
          <w:sz w:val="20"/>
          <w:szCs w:val="20"/>
          <w:u w:val="single"/>
        </w:rPr>
        <w:t xml:space="preserve">Classroom ambient sound levels shall comply with Sections 808.3.1 and 808.3.2.  Ambient sound levels from sound sources outside and inside the classroom shall be evaluated individually. The greatest one-hour averaged sound levels shall be evaluated at the loudest usable location in the room at a height of 36 inches (915 mm) to 42 inches (1065 mm) above the floor and no closer than 36 inches (915 mm)  from any wall, window, or object. The ambient sound level limits shall apply to fully-furnished, unoccupied classrooms, and with only permanent HVAC, electrical and plumbing systems functioning.  Classroom equipment, </w:t>
      </w:r>
      <w:r>
        <w:rPr>
          <w:rFonts w:ascii="Arial" w:hAnsi="Arial" w:cs="Arial"/>
          <w:sz w:val="20"/>
          <w:szCs w:val="20"/>
          <w:u w:val="single"/>
        </w:rPr>
        <w:t xml:space="preserve">including, but not limited to, </w:t>
      </w:r>
      <w:r w:rsidRPr="00B44854">
        <w:rPr>
          <w:rFonts w:ascii="Arial" w:hAnsi="Arial" w:cs="Arial"/>
          <w:sz w:val="20"/>
          <w:szCs w:val="20"/>
          <w:u w:val="single"/>
        </w:rPr>
        <w:t>computers</w:t>
      </w:r>
      <w:r>
        <w:rPr>
          <w:rFonts w:ascii="Arial" w:hAnsi="Arial" w:cs="Arial"/>
          <w:sz w:val="20"/>
          <w:szCs w:val="20"/>
          <w:u w:val="single"/>
        </w:rPr>
        <w:t>, printers, fish tank pumps</w:t>
      </w:r>
      <w:r w:rsidRPr="00B44854">
        <w:rPr>
          <w:rFonts w:ascii="Arial" w:hAnsi="Arial" w:cs="Arial"/>
          <w:sz w:val="20"/>
          <w:szCs w:val="20"/>
          <w:u w:val="single"/>
        </w:rPr>
        <w:t xml:space="preserve"> shall be turned off during these measurements.</w:t>
      </w:r>
    </w:p>
    <w:p w:rsidR="007B04CE" w:rsidRPr="00B44854" w:rsidRDefault="007B04CE" w:rsidP="007B04CE">
      <w:pPr>
        <w:autoSpaceDE w:val="0"/>
        <w:autoSpaceDN w:val="0"/>
        <w:adjustRightInd w:val="0"/>
        <w:rPr>
          <w:rFonts w:ascii="Arial" w:hAnsi="Arial" w:cs="Arial"/>
          <w:sz w:val="20"/>
          <w:szCs w:val="20"/>
          <w:u w:val="single"/>
        </w:rPr>
      </w:pPr>
    </w:p>
    <w:p w:rsidR="007B04CE" w:rsidRPr="00B44854" w:rsidRDefault="007B04CE" w:rsidP="007B04CE">
      <w:pPr>
        <w:pStyle w:val="BodyText"/>
        <w:spacing w:after="0"/>
        <w:rPr>
          <w:rFonts w:ascii="Arial" w:hAnsi="Arial" w:cs="Arial"/>
          <w:sz w:val="20"/>
          <w:szCs w:val="20"/>
          <w:u w:val="single"/>
        </w:rPr>
      </w:pPr>
      <w:r w:rsidRPr="00B44854">
        <w:rPr>
          <w:rFonts w:ascii="Arial" w:hAnsi="Arial" w:cs="Arial"/>
          <w:b/>
          <w:sz w:val="20"/>
          <w:szCs w:val="20"/>
          <w:u w:val="single"/>
        </w:rPr>
        <w:t xml:space="preserve">808.3.1 Sound Sources Outside of the Classroom. </w:t>
      </w:r>
      <w:r w:rsidRPr="00B44854">
        <w:rPr>
          <w:rFonts w:ascii="Arial" w:hAnsi="Arial" w:cs="Arial"/>
          <w:sz w:val="20"/>
          <w:szCs w:val="20"/>
          <w:u w:val="single"/>
        </w:rPr>
        <w:t xml:space="preserve">Classroom ambient sound levels shall not exceed 35 </w:t>
      </w:r>
      <w:proofErr w:type="spellStart"/>
      <w:r w:rsidRPr="00B44854">
        <w:rPr>
          <w:rFonts w:ascii="Arial" w:hAnsi="Arial" w:cs="Arial"/>
          <w:sz w:val="20"/>
          <w:szCs w:val="20"/>
          <w:u w:val="single"/>
        </w:rPr>
        <w:t>dBA</w:t>
      </w:r>
      <w:proofErr w:type="spellEnd"/>
      <w:r w:rsidRPr="00B44854">
        <w:rPr>
          <w:rFonts w:ascii="Arial" w:hAnsi="Arial" w:cs="Arial"/>
          <w:sz w:val="20"/>
          <w:szCs w:val="20"/>
          <w:u w:val="single"/>
        </w:rPr>
        <w:t xml:space="preserve"> and 55 </w:t>
      </w:r>
      <w:proofErr w:type="spellStart"/>
      <w:r w:rsidRPr="00B44854">
        <w:rPr>
          <w:rFonts w:ascii="Arial" w:hAnsi="Arial" w:cs="Arial"/>
          <w:sz w:val="20"/>
          <w:szCs w:val="20"/>
          <w:u w:val="single"/>
        </w:rPr>
        <w:t>dBC</w:t>
      </w:r>
      <w:proofErr w:type="spellEnd"/>
      <w:r w:rsidRPr="00B44854">
        <w:rPr>
          <w:rFonts w:ascii="Arial" w:hAnsi="Arial" w:cs="Arial"/>
          <w:sz w:val="20"/>
          <w:szCs w:val="20"/>
          <w:u w:val="single"/>
        </w:rPr>
        <w:t xml:space="preserve"> due to intruding  noise  from sound sources outside of the classroom, whether from the exterior or from other interior spaces.</w:t>
      </w:r>
    </w:p>
    <w:p w:rsidR="007B04CE" w:rsidRPr="00B44854" w:rsidRDefault="007B04CE" w:rsidP="007B04CE">
      <w:pPr>
        <w:pStyle w:val="BodyText"/>
        <w:spacing w:after="0"/>
        <w:rPr>
          <w:rFonts w:ascii="Arial" w:hAnsi="Arial" w:cs="Arial"/>
          <w:b/>
          <w:sz w:val="20"/>
          <w:szCs w:val="20"/>
          <w:u w:val="single"/>
        </w:rPr>
      </w:pPr>
    </w:p>
    <w:p w:rsidR="007B04CE" w:rsidRPr="00B44854" w:rsidRDefault="007B04CE" w:rsidP="007B04CE">
      <w:pPr>
        <w:pStyle w:val="BodyText"/>
        <w:spacing w:after="0"/>
        <w:rPr>
          <w:rFonts w:ascii="Arial" w:hAnsi="Arial" w:cs="Arial"/>
          <w:sz w:val="20"/>
          <w:szCs w:val="20"/>
          <w:u w:val="single"/>
        </w:rPr>
      </w:pPr>
      <w:r w:rsidRPr="00B44854">
        <w:rPr>
          <w:rFonts w:ascii="Arial" w:hAnsi="Arial" w:cs="Arial"/>
          <w:b/>
          <w:sz w:val="20"/>
          <w:szCs w:val="20"/>
          <w:u w:val="single"/>
        </w:rPr>
        <w:t xml:space="preserve">808.3.2 Sound Sources Inside the Classroom. </w:t>
      </w:r>
      <w:r w:rsidRPr="00B44854">
        <w:rPr>
          <w:rFonts w:ascii="Arial" w:hAnsi="Arial" w:cs="Arial"/>
          <w:sz w:val="20"/>
          <w:szCs w:val="20"/>
          <w:u w:val="single"/>
        </w:rPr>
        <w:t xml:space="preserve">Classroom ambient sound levels shall not exceed 35 </w:t>
      </w:r>
      <w:proofErr w:type="spellStart"/>
      <w:r w:rsidRPr="00B44854">
        <w:rPr>
          <w:rFonts w:ascii="Arial" w:hAnsi="Arial" w:cs="Arial"/>
          <w:sz w:val="20"/>
          <w:szCs w:val="20"/>
          <w:u w:val="single"/>
        </w:rPr>
        <w:t>dBA</w:t>
      </w:r>
      <w:proofErr w:type="spellEnd"/>
      <w:r w:rsidRPr="00B44854">
        <w:rPr>
          <w:rFonts w:ascii="Arial" w:hAnsi="Arial" w:cs="Arial"/>
          <w:sz w:val="20"/>
          <w:szCs w:val="20"/>
          <w:u w:val="single"/>
        </w:rPr>
        <w:t xml:space="preserve"> and 55 </w:t>
      </w:r>
      <w:proofErr w:type="spellStart"/>
      <w:r w:rsidRPr="00B44854">
        <w:rPr>
          <w:rFonts w:ascii="Arial" w:hAnsi="Arial" w:cs="Arial"/>
          <w:sz w:val="20"/>
          <w:szCs w:val="20"/>
          <w:u w:val="single"/>
        </w:rPr>
        <w:t>dBC</w:t>
      </w:r>
      <w:proofErr w:type="spellEnd"/>
      <w:r w:rsidRPr="00B44854">
        <w:rPr>
          <w:rFonts w:ascii="Arial" w:hAnsi="Arial" w:cs="Arial"/>
          <w:sz w:val="20"/>
          <w:szCs w:val="20"/>
          <w:u w:val="single"/>
        </w:rPr>
        <w:t xml:space="preserve"> for noise from sound sources inside the classroom.    </w:t>
      </w:r>
    </w:p>
    <w:p w:rsidR="007B04CE" w:rsidRDefault="007B04CE" w:rsidP="007B04CE">
      <w:pPr>
        <w:rPr>
          <w:rFonts w:ascii="Arial" w:hAnsi="Arial" w:cs="Arial"/>
          <w:strike/>
          <w:sz w:val="16"/>
          <w:szCs w:val="16"/>
        </w:rPr>
      </w:pPr>
    </w:p>
    <w:p w:rsidR="007B04CE" w:rsidRPr="00783728" w:rsidRDefault="007B04CE" w:rsidP="007B04CE">
      <w:pPr>
        <w:rPr>
          <w:rFonts w:ascii="Arial" w:hAnsi="Arial" w:cs="Arial"/>
          <w:b/>
          <w:sz w:val="20"/>
          <w:szCs w:val="20"/>
        </w:rPr>
      </w:pPr>
      <w:r>
        <w:rPr>
          <w:rFonts w:ascii="Arial" w:hAnsi="Arial" w:cs="Arial"/>
          <w:b/>
          <w:sz w:val="16"/>
          <w:szCs w:val="16"/>
        </w:rPr>
        <w:t xml:space="preserve">Reason: </w:t>
      </w:r>
      <w:r w:rsidRPr="00320A35">
        <w:rPr>
          <w:rFonts w:ascii="Arial" w:hAnsi="Arial" w:cs="Arial"/>
          <w:color w:val="000000"/>
          <w:sz w:val="16"/>
          <w:szCs w:val="16"/>
        </w:rPr>
        <w:t xml:space="preserve"> Includes edits from Mark Schaffer.  I’m sorry to not have followed the specified review protocol, but I found that the number of suggested changes made my “Track Changes” document very difficult to read.  I offer the wording below with the knowledge that the vast majority of this section’s users will not be familiar with acoustical terminology and calculation methods.  For example, the tables in paragraph 808.2.2. assume that the reader knows how to calculate an average sound absorption coefficient; I doubt that this is the case.  I know that the NRC method that I suggest below is not as accurate as a calculation method that uses octave band absorption coefficients, but I believe that in the overall scheme of things it is accurate enough, while being more accessible to non-acoustical people.</w:t>
      </w:r>
    </w:p>
    <w:p w:rsidR="007B04CE" w:rsidRPr="000E06D1" w:rsidRDefault="007B04CE" w:rsidP="007B04CE">
      <w:pPr>
        <w:rPr>
          <w:rFonts w:ascii="Arial" w:hAnsi="Arial" w:cs="Arial"/>
          <w:b/>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8-15-</w:t>
      </w:r>
      <w:r w:rsidRPr="009815CE">
        <w:rPr>
          <w:rFonts w:ascii="Arial" w:hAnsi="Arial" w:cs="Arial"/>
          <w:b/>
          <w:i/>
        </w:rPr>
        <w:t>12 PC</w:t>
      </w:r>
      <w:r>
        <w:rPr>
          <w:rFonts w:ascii="Arial" w:hAnsi="Arial" w:cs="Arial"/>
          <w:b/>
          <w:i/>
        </w:rPr>
        <w:t>5</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8-15-12 PC5.</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C5082B" w:rsidRDefault="007B04CE" w:rsidP="007B04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public comment provides an improved organization for this provision.   It will prove easier for understandability and compliance.</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C5082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r>
        <w:rPr>
          <w:rFonts w:ascii="Arial" w:hAnsi="Arial" w:cs="Arial"/>
          <w:b/>
          <w:color w:val="000000"/>
          <w:sz w:val="20"/>
          <w:szCs w:val="20"/>
        </w:rPr>
        <w:t xml:space="preserve">Staff note:  </w:t>
      </w:r>
      <w:r>
        <w:rPr>
          <w:rFonts w:ascii="Arial" w:hAnsi="Arial" w:cs="Arial"/>
          <w:color w:val="000000"/>
          <w:sz w:val="20"/>
          <w:szCs w:val="20"/>
        </w:rPr>
        <w:t>As both PC4 and PC5 to 8-15-12 were approved, they will both be included in the Second Public Review draft.  A merged version of the two will be included.</w:t>
      </w:r>
    </w:p>
    <w:p w:rsidR="007B04CE" w:rsidRDefault="007B04CE" w:rsidP="007B04CE">
      <w:pPr>
        <w:rPr>
          <w:rFonts w:ascii="Arial" w:hAnsi="Arial" w:cs="Arial"/>
          <w:b/>
          <w:sz w:val="20"/>
          <w:szCs w:val="20"/>
        </w:rPr>
      </w:pPr>
    </w:p>
    <w:p w:rsidR="00B13E11" w:rsidRDefault="00B13E11">
      <w:pPr>
        <w:spacing w:after="200" w:line="276" w:lineRule="auto"/>
        <w:rPr>
          <w:rFonts w:ascii="Arial" w:hAnsi="Arial" w:cs="Arial"/>
          <w:sz w:val="20"/>
          <w:szCs w:val="20"/>
        </w:rPr>
      </w:pPr>
      <w:r>
        <w:rPr>
          <w:rFonts w:ascii="Arial" w:hAnsi="Arial" w:cs="Arial"/>
          <w:sz w:val="20"/>
          <w:szCs w:val="20"/>
        </w:rPr>
        <w:br w:type="page"/>
      </w:r>
    </w:p>
    <w:p w:rsidR="007B04CE" w:rsidRPr="000E06D1" w:rsidRDefault="007B04CE" w:rsidP="007B04CE">
      <w:pPr>
        <w:rPr>
          <w:rFonts w:ascii="Arial" w:hAnsi="Arial" w:cs="Arial"/>
          <w:sz w:val="20"/>
          <w:szCs w:val="20"/>
        </w:rPr>
      </w:pPr>
    </w:p>
    <w:p w:rsidR="007B04CE" w:rsidRDefault="007B04CE" w:rsidP="007B04CE">
      <w:pPr>
        <w:rPr>
          <w:rFonts w:ascii="Arial" w:hAnsi="Arial" w:cs="Arial"/>
          <w:b/>
          <w:sz w:val="20"/>
          <w:szCs w:val="20"/>
        </w:rPr>
      </w:pPr>
    </w:p>
    <w:p w:rsidR="007B04CE" w:rsidRPr="00C72310" w:rsidRDefault="007B04CE" w:rsidP="007B04CE">
      <w:pPr>
        <w:keepNext/>
        <w:pBdr>
          <w:bottom w:val="single" w:sz="4" w:space="1" w:color="auto"/>
        </w:pBdr>
        <w:jc w:val="center"/>
        <w:outlineLvl w:val="0"/>
        <w:rPr>
          <w:rFonts w:ascii="Arial" w:hAnsi="Arial" w:cs="Arial"/>
          <w:b/>
          <w:sz w:val="32"/>
          <w:szCs w:val="32"/>
        </w:rPr>
      </w:pPr>
      <w:r w:rsidRPr="00C72310">
        <w:rPr>
          <w:rFonts w:ascii="Arial" w:hAnsi="Arial" w:cs="Arial"/>
          <w:b/>
          <w:sz w:val="32"/>
          <w:szCs w:val="32"/>
        </w:rPr>
        <w:t>Chapter 9</w:t>
      </w:r>
    </w:p>
    <w:p w:rsidR="007B04CE" w:rsidRPr="00C72310" w:rsidRDefault="007B04CE" w:rsidP="007B04CE">
      <w:pPr>
        <w:keepNext/>
        <w:outlineLvl w:val="0"/>
        <w:rPr>
          <w:rFonts w:ascii="Arial" w:hAnsi="Arial" w:cs="Arial"/>
          <w:b/>
          <w:sz w:val="20"/>
          <w:szCs w:val="20"/>
        </w:rPr>
      </w:pPr>
    </w:p>
    <w:p w:rsidR="007B04CE" w:rsidRPr="00C72310" w:rsidRDefault="007B04CE" w:rsidP="007B04CE">
      <w:pPr>
        <w:keepNext/>
        <w:outlineLvl w:val="0"/>
        <w:rPr>
          <w:rFonts w:ascii="Arial" w:hAnsi="Arial" w:cs="Arial"/>
          <w:b/>
          <w:sz w:val="32"/>
          <w:szCs w:val="32"/>
        </w:rPr>
      </w:pPr>
      <w:r w:rsidRPr="00C72310">
        <w:rPr>
          <w:rFonts w:ascii="Arial" w:hAnsi="Arial" w:cs="Arial"/>
          <w:b/>
          <w:sz w:val="32"/>
          <w:szCs w:val="32"/>
        </w:rPr>
        <w:t>9-1–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72310" w:rsidRDefault="007B04CE" w:rsidP="007B04CE">
      <w:pPr>
        <w:rPr>
          <w:rFonts w:ascii="Arial" w:hAnsi="Arial" w:cs="Arial"/>
          <w:i/>
          <w:sz w:val="20"/>
          <w:szCs w:val="20"/>
        </w:rPr>
      </w:pPr>
    </w:p>
    <w:p w:rsidR="007B04CE" w:rsidRPr="00C72310" w:rsidRDefault="007B04CE" w:rsidP="007B04CE">
      <w:pPr>
        <w:rPr>
          <w:rFonts w:ascii="Arial" w:hAnsi="Arial" w:cs="Arial"/>
          <w:sz w:val="20"/>
        </w:rPr>
      </w:pPr>
      <w:r w:rsidRPr="00C72310">
        <w:rPr>
          <w:rFonts w:ascii="Arial" w:hAnsi="Arial" w:cs="Arial"/>
          <w:b/>
          <w:bCs/>
          <w:sz w:val="20"/>
        </w:rPr>
        <w:t>Revise as follows:</w:t>
      </w:r>
      <w:r w:rsidRPr="00C72310">
        <w:rPr>
          <w:rFonts w:ascii="Arial" w:hAnsi="Arial" w:cs="Arial"/>
          <w:sz w:val="20"/>
        </w:rPr>
        <w:t xml:space="preserve"> </w:t>
      </w:r>
    </w:p>
    <w:p w:rsidR="007B04CE" w:rsidRPr="00C72310" w:rsidRDefault="007B04CE" w:rsidP="007B04CE">
      <w:pPr>
        <w:rPr>
          <w:rFonts w:ascii="Arial" w:hAnsi="Arial" w:cs="Arial"/>
          <w:sz w:val="20"/>
          <w:szCs w:val="20"/>
        </w:rPr>
      </w:pPr>
    </w:p>
    <w:p w:rsidR="007B04CE" w:rsidRPr="00C72310" w:rsidRDefault="007B04CE" w:rsidP="007B04CE">
      <w:pPr>
        <w:rPr>
          <w:rFonts w:ascii="Arial" w:hAnsi="Arial" w:cs="Arial"/>
          <w:sz w:val="20"/>
          <w:szCs w:val="20"/>
        </w:rPr>
      </w:pPr>
      <w:r w:rsidRPr="00C72310">
        <w:rPr>
          <w:rFonts w:ascii="Arial" w:hAnsi="Arial" w:cs="Arial"/>
          <w:b/>
          <w:bCs/>
          <w:spacing w:val="-3"/>
          <w:w w:val="105"/>
          <w:sz w:val="20"/>
          <w:szCs w:val="20"/>
        </w:rPr>
        <w:t xml:space="preserve">901.1 Scope. </w:t>
      </w:r>
      <w:r w:rsidRPr="00C72310">
        <w:rPr>
          <w:rFonts w:ascii="Arial" w:hAnsi="Arial" w:cs="Arial"/>
          <w:strike/>
          <w:spacing w:val="-3"/>
          <w:sz w:val="20"/>
          <w:szCs w:val="20"/>
        </w:rPr>
        <w:t>Built-in</w:t>
      </w:r>
      <w:r w:rsidRPr="00C72310">
        <w:rPr>
          <w:rFonts w:ascii="Arial" w:hAnsi="Arial" w:cs="Arial"/>
          <w:spacing w:val="-3"/>
          <w:sz w:val="20"/>
          <w:szCs w:val="20"/>
        </w:rPr>
        <w:t xml:space="preserve"> furnishings and equipment </w:t>
      </w:r>
      <w:r w:rsidRPr="00C72310">
        <w:rPr>
          <w:rFonts w:ascii="Arial" w:hAnsi="Arial" w:cs="Arial"/>
          <w:spacing w:val="-6"/>
          <w:sz w:val="20"/>
          <w:szCs w:val="20"/>
        </w:rPr>
        <w:t xml:space="preserve">required to be accessible by the scoping provisions </w:t>
      </w:r>
      <w:r w:rsidRPr="00C72310">
        <w:rPr>
          <w:rFonts w:ascii="Arial" w:hAnsi="Arial" w:cs="Arial"/>
          <w:spacing w:val="-1"/>
          <w:sz w:val="20"/>
          <w:szCs w:val="20"/>
        </w:rPr>
        <w:t>adopted by the administrative authority shall com</w:t>
      </w:r>
      <w:r w:rsidRPr="00C72310">
        <w:rPr>
          <w:rFonts w:ascii="Arial" w:hAnsi="Arial" w:cs="Arial"/>
          <w:sz w:val="20"/>
          <w:szCs w:val="20"/>
        </w:rPr>
        <w:t>ply with the applicable provisions of Chapter 9.</w:t>
      </w:r>
    </w:p>
    <w:p w:rsidR="007B04CE" w:rsidRPr="00C72310" w:rsidRDefault="007B04CE" w:rsidP="007B04CE">
      <w:pPr>
        <w:spacing w:line="196" w:lineRule="exact"/>
        <w:ind w:right="5479"/>
        <w:rPr>
          <w:rFonts w:ascii="Arial" w:hAnsi="Arial" w:cs="Arial"/>
          <w:sz w:val="18"/>
          <w:szCs w:val="20"/>
        </w:rPr>
      </w:pPr>
    </w:p>
    <w:p w:rsidR="007B04CE" w:rsidRPr="00C72310" w:rsidRDefault="007B04CE" w:rsidP="007B04CE">
      <w:pPr>
        <w:rPr>
          <w:rFonts w:ascii="Arial" w:hAnsi="Arial" w:cs="Arial"/>
          <w:sz w:val="20"/>
          <w:szCs w:val="20"/>
        </w:rPr>
      </w:pPr>
      <w:r w:rsidRPr="00C72310">
        <w:rPr>
          <w:rFonts w:ascii="Arial" w:hAnsi="Arial" w:cs="Arial"/>
          <w:b/>
          <w:bCs/>
          <w:spacing w:val="-2"/>
          <w:sz w:val="20"/>
          <w:szCs w:val="20"/>
        </w:rPr>
        <w:t xml:space="preserve">905.1 General. </w:t>
      </w:r>
      <w:r w:rsidRPr="00C72310">
        <w:rPr>
          <w:rFonts w:ascii="Arial" w:hAnsi="Arial" w:cs="Arial"/>
          <w:spacing w:val="-2"/>
          <w:sz w:val="20"/>
          <w:szCs w:val="20"/>
        </w:rPr>
        <w:t xml:space="preserve">Accessible </w:t>
      </w:r>
      <w:r w:rsidRPr="00C72310">
        <w:rPr>
          <w:rFonts w:ascii="Arial" w:hAnsi="Arial" w:cs="Arial"/>
          <w:spacing w:val="-2"/>
          <w:sz w:val="20"/>
          <w:szCs w:val="20"/>
          <w:u w:val="single"/>
        </w:rPr>
        <w:t>built-in</w:t>
      </w:r>
      <w:r w:rsidRPr="00C72310">
        <w:rPr>
          <w:rFonts w:ascii="Arial" w:hAnsi="Arial" w:cs="Arial"/>
          <w:spacing w:val="-2"/>
          <w:sz w:val="20"/>
          <w:szCs w:val="20"/>
        </w:rPr>
        <w:t xml:space="preserve"> storage facilities shall </w:t>
      </w:r>
      <w:r w:rsidRPr="00C72310">
        <w:rPr>
          <w:rFonts w:ascii="Arial" w:hAnsi="Arial" w:cs="Arial"/>
          <w:sz w:val="20"/>
          <w:szCs w:val="20"/>
        </w:rPr>
        <w:t>comply with Section 905.</w:t>
      </w:r>
    </w:p>
    <w:p w:rsidR="007B04CE" w:rsidRPr="00885DF2" w:rsidRDefault="007B04CE" w:rsidP="007B04CE">
      <w:pPr>
        <w:rPr>
          <w:rFonts w:ascii="Arial" w:hAnsi="Arial" w:cs="Arial"/>
        </w:rPr>
      </w:pPr>
    </w:p>
    <w:p w:rsidR="007B04CE" w:rsidRPr="00C72310" w:rsidRDefault="007B04CE" w:rsidP="007B04CE">
      <w:pPr>
        <w:rPr>
          <w:rFonts w:ascii="Arial" w:hAnsi="Arial" w:cs="Arial"/>
          <w:b/>
          <w:sz w:val="32"/>
          <w:szCs w:val="32"/>
        </w:rPr>
      </w:pPr>
      <w:r>
        <w:rPr>
          <w:rFonts w:ascii="Arial" w:hAnsi="Arial" w:cs="Arial"/>
          <w:b/>
          <w:sz w:val="32"/>
          <w:szCs w:val="32"/>
        </w:rPr>
        <w:t>9-1</w:t>
      </w:r>
      <w:r w:rsidRPr="00C72310">
        <w:rPr>
          <w:rFonts w:ascii="Arial" w:hAnsi="Arial" w:cs="Arial"/>
          <w:b/>
          <w:sz w:val="32"/>
          <w:szCs w:val="32"/>
        </w:rPr>
        <w:t xml:space="preserve">-12 PC1 </w:t>
      </w:r>
    </w:p>
    <w:p w:rsidR="007B04CE" w:rsidRPr="00C72310" w:rsidRDefault="007B04CE" w:rsidP="007B04CE">
      <w:pPr>
        <w:rPr>
          <w:rFonts w:ascii="Arial" w:hAnsi="Arial" w:cs="Arial"/>
          <w:b/>
          <w:sz w:val="20"/>
          <w:szCs w:val="20"/>
        </w:rPr>
      </w:pPr>
      <w:r>
        <w:rPr>
          <w:rFonts w:ascii="Arial" w:hAnsi="Arial" w:cs="Arial"/>
          <w:b/>
          <w:sz w:val="20"/>
          <w:szCs w:val="20"/>
        </w:rPr>
        <w:t>Meg Haley</w:t>
      </w:r>
      <w:r w:rsidRPr="00C72310">
        <w:rPr>
          <w:rFonts w:ascii="Arial" w:hAnsi="Arial" w:cs="Arial"/>
          <w:b/>
          <w:sz w:val="20"/>
          <w:szCs w:val="20"/>
        </w:rPr>
        <w:t>, representing self</w:t>
      </w:r>
    </w:p>
    <w:p w:rsidR="007B04CE" w:rsidRDefault="007B04CE" w:rsidP="007B04CE">
      <w:pPr>
        <w:rPr>
          <w:rFonts w:ascii="Arial" w:hAnsi="Arial" w:cs="Arial"/>
          <w:sz w:val="20"/>
          <w:szCs w:val="20"/>
        </w:rPr>
      </w:pPr>
    </w:p>
    <w:p w:rsidR="007B04CE" w:rsidRPr="00C72310" w:rsidRDefault="007B04CE" w:rsidP="007B04CE">
      <w:pPr>
        <w:rPr>
          <w:rFonts w:ascii="Arial" w:hAnsi="Arial" w:cs="Arial"/>
          <w:sz w:val="20"/>
        </w:rPr>
      </w:pPr>
      <w:r w:rsidRPr="00C72310">
        <w:rPr>
          <w:rFonts w:ascii="Arial" w:hAnsi="Arial" w:cs="Arial"/>
          <w:b/>
          <w:bCs/>
          <w:sz w:val="20"/>
        </w:rPr>
        <w:t xml:space="preserve">Revise </w:t>
      </w:r>
      <w:r>
        <w:rPr>
          <w:rFonts w:ascii="Arial" w:hAnsi="Arial" w:cs="Arial"/>
          <w:b/>
          <w:bCs/>
          <w:sz w:val="20"/>
        </w:rPr>
        <w:t xml:space="preserve">Title of Chapter </w:t>
      </w:r>
      <w:r w:rsidRPr="00C72310">
        <w:rPr>
          <w:rFonts w:ascii="Arial" w:hAnsi="Arial" w:cs="Arial"/>
          <w:b/>
          <w:bCs/>
          <w:sz w:val="20"/>
        </w:rPr>
        <w:t>as follows:</w:t>
      </w:r>
      <w:r w:rsidRPr="00C72310">
        <w:rPr>
          <w:rFonts w:ascii="Arial" w:hAnsi="Arial" w:cs="Arial"/>
          <w:sz w:val="20"/>
        </w:rPr>
        <w:t xml:space="preserve"> </w:t>
      </w:r>
    </w:p>
    <w:p w:rsidR="007B04CE" w:rsidRDefault="007B04CE" w:rsidP="007B04CE">
      <w:pPr>
        <w:rPr>
          <w:rFonts w:ascii="Arial" w:hAnsi="Arial" w:cs="Arial"/>
          <w:sz w:val="20"/>
          <w:szCs w:val="20"/>
        </w:rPr>
      </w:pPr>
    </w:p>
    <w:p w:rsidR="007B04CE" w:rsidRDefault="007B04CE" w:rsidP="007B04CE">
      <w:pPr>
        <w:jc w:val="center"/>
        <w:rPr>
          <w:rFonts w:ascii="Arial" w:hAnsi="Arial" w:cs="Arial"/>
          <w:b/>
        </w:rPr>
      </w:pPr>
      <w:r>
        <w:rPr>
          <w:rFonts w:ascii="Arial" w:hAnsi="Arial" w:cs="Arial"/>
          <w:b/>
        </w:rPr>
        <w:t xml:space="preserve">Chapter 9. </w:t>
      </w:r>
      <w:r w:rsidRPr="008D7429">
        <w:rPr>
          <w:rFonts w:ascii="Arial" w:hAnsi="Arial" w:cs="Arial"/>
          <w:b/>
          <w:strike/>
        </w:rPr>
        <w:t>Built-in</w:t>
      </w:r>
      <w:r>
        <w:rPr>
          <w:rFonts w:ascii="Arial" w:hAnsi="Arial" w:cs="Arial"/>
          <w:b/>
        </w:rPr>
        <w:t xml:space="preserve"> Furnishings and Equipment</w:t>
      </w:r>
    </w:p>
    <w:p w:rsidR="007B04CE" w:rsidRPr="008D7429" w:rsidRDefault="007B04CE" w:rsidP="007B04CE">
      <w:pPr>
        <w:jc w:val="center"/>
        <w:rPr>
          <w:rFonts w:ascii="Arial" w:hAnsi="Arial" w:cs="Arial"/>
          <w:b/>
        </w:rPr>
      </w:pPr>
    </w:p>
    <w:p w:rsidR="007B04CE" w:rsidRDefault="007B04CE" w:rsidP="007B04CE">
      <w:pPr>
        <w:rPr>
          <w:rFonts w:ascii="Arial" w:hAnsi="Arial" w:cs="Arial"/>
          <w:sz w:val="16"/>
          <w:szCs w:val="16"/>
        </w:rPr>
      </w:pPr>
      <w:r>
        <w:rPr>
          <w:rFonts w:ascii="Arial" w:hAnsi="Arial" w:cs="Arial"/>
          <w:b/>
          <w:sz w:val="16"/>
          <w:szCs w:val="16"/>
        </w:rPr>
        <w:t xml:space="preserve">Reason:  </w:t>
      </w:r>
      <w:r>
        <w:rPr>
          <w:rFonts w:ascii="Arial" w:hAnsi="Arial" w:cs="Arial"/>
          <w:sz w:val="16"/>
          <w:szCs w:val="16"/>
        </w:rPr>
        <w:t>Consistent with accepted revisions in body of chapter and intent of the code to provide that all furnishings, whether fixed or not, should be accessible based on the scoping of IBC Section 1108.2.9  Deletion accepted to strike “built-in” from “901.1 Scope” per revision 9-1-12.</w:t>
      </w:r>
    </w:p>
    <w:p w:rsidR="007B04CE" w:rsidRDefault="007B04CE" w:rsidP="007B04CE">
      <w:pPr>
        <w:rPr>
          <w:rFonts w:ascii="Arial" w:hAnsi="Arial" w:cs="Arial"/>
          <w:sz w:val="16"/>
          <w:szCs w:val="16"/>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9-1-</w:t>
      </w:r>
      <w:r w:rsidRPr="009815CE">
        <w:rPr>
          <w:rFonts w:ascii="Arial" w:hAnsi="Arial" w:cs="Arial"/>
          <w:b/>
          <w:i/>
        </w:rPr>
        <w:t>12 PC</w:t>
      </w:r>
      <w:r>
        <w:rPr>
          <w:rFonts w:ascii="Arial" w:hAnsi="Arial" w:cs="Arial"/>
          <w:b/>
          <w:i/>
        </w:rPr>
        <w:t>1</w:t>
      </w:r>
    </w:p>
    <w:p w:rsidR="007B04CE" w:rsidRPr="000E06D1"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9-1-12 PC1.</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B720BE" w:rsidRDefault="007B04CE" w:rsidP="007B04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comment was approved.  The Committee viewed this as editorial.</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bottom w:val="single" w:sz="4" w:space="1" w:color="auto"/>
        </w:pBdr>
        <w:jc w:val="right"/>
        <w:rPr>
          <w:rFonts w:ascii="Arial" w:hAnsi="Arial" w:cs="Arial"/>
          <w:b/>
        </w:rPr>
      </w:pPr>
      <w:r w:rsidRPr="00C72310">
        <w:rPr>
          <w:rFonts w:ascii="Arial" w:hAnsi="Arial" w:cs="Arial"/>
          <w:sz w:val="20"/>
        </w:rPr>
        <w:tab/>
      </w:r>
      <w:r w:rsidRPr="00C72310">
        <w:rPr>
          <w:rFonts w:ascii="Arial" w:hAnsi="Arial" w:cs="Arial"/>
          <w:sz w:val="20"/>
        </w:rPr>
        <w:tab/>
      </w:r>
    </w:p>
    <w:p w:rsidR="007B04CE" w:rsidRPr="00592E4C" w:rsidRDefault="007B04CE" w:rsidP="007B04CE">
      <w:pPr>
        <w:pBdr>
          <w:top w:val="single" w:sz="4" w:space="1" w:color="auto"/>
        </w:pBdr>
        <w:rPr>
          <w:rFonts w:ascii="Arial" w:hAnsi="Arial" w:cs="Arial"/>
          <w:b/>
        </w:rPr>
      </w:pPr>
    </w:p>
    <w:p w:rsidR="007B04CE" w:rsidRPr="00C72310" w:rsidRDefault="007B04CE" w:rsidP="007B04CE">
      <w:pPr>
        <w:rPr>
          <w:rFonts w:ascii="Arial" w:hAnsi="Arial" w:cs="Arial"/>
          <w:b/>
          <w:sz w:val="32"/>
          <w:szCs w:val="32"/>
        </w:rPr>
      </w:pPr>
      <w:r w:rsidRPr="00C72310">
        <w:rPr>
          <w:rFonts w:ascii="Arial" w:hAnsi="Arial" w:cs="Arial"/>
          <w:b/>
          <w:sz w:val="32"/>
          <w:szCs w:val="32"/>
        </w:rPr>
        <w:t>9-4–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72310" w:rsidRDefault="007B04CE" w:rsidP="007B04CE">
      <w:pPr>
        <w:rPr>
          <w:rFonts w:ascii="Arial" w:hAnsi="Arial" w:cs="Arial"/>
          <w:sz w:val="20"/>
          <w:szCs w:val="20"/>
        </w:rPr>
      </w:pPr>
    </w:p>
    <w:p w:rsidR="007B04CE" w:rsidRPr="00C72310" w:rsidRDefault="007B04CE" w:rsidP="007B04CE">
      <w:pPr>
        <w:rPr>
          <w:rFonts w:ascii="Arial" w:hAnsi="Arial" w:cs="Arial"/>
          <w:sz w:val="20"/>
        </w:rPr>
      </w:pPr>
      <w:r w:rsidRPr="00C72310">
        <w:rPr>
          <w:rFonts w:ascii="Arial" w:hAnsi="Arial" w:cs="Arial"/>
          <w:b/>
          <w:bCs/>
          <w:sz w:val="20"/>
        </w:rPr>
        <w:t>Revise as follows:</w:t>
      </w:r>
      <w:r w:rsidRPr="00C72310">
        <w:rPr>
          <w:rFonts w:ascii="Arial" w:hAnsi="Arial" w:cs="Arial"/>
          <w:sz w:val="20"/>
        </w:rPr>
        <w:t xml:space="preserve"> </w:t>
      </w:r>
    </w:p>
    <w:p w:rsidR="007B04CE" w:rsidRPr="00C72310" w:rsidRDefault="007B04CE" w:rsidP="007B04CE">
      <w:pPr>
        <w:rPr>
          <w:rFonts w:ascii="Arial" w:hAnsi="Arial" w:cs="Arial"/>
          <w:b/>
          <w:sz w:val="20"/>
          <w:szCs w:val="20"/>
        </w:rPr>
      </w:pPr>
    </w:p>
    <w:p w:rsidR="007B04CE" w:rsidRPr="00C72310" w:rsidRDefault="007B04CE" w:rsidP="007B04CE">
      <w:pPr>
        <w:rPr>
          <w:rFonts w:ascii="Arial" w:hAnsi="Arial" w:cs="Arial"/>
          <w:sz w:val="20"/>
          <w:szCs w:val="20"/>
        </w:rPr>
      </w:pPr>
      <w:r w:rsidRPr="00C72310">
        <w:rPr>
          <w:rFonts w:ascii="Arial" w:hAnsi="Arial" w:cs="Arial"/>
          <w:b/>
          <w:bCs/>
          <w:sz w:val="20"/>
          <w:szCs w:val="20"/>
        </w:rPr>
        <w:t xml:space="preserve">903.2 Clear Floor Space. </w:t>
      </w:r>
      <w:r w:rsidRPr="00C72310">
        <w:rPr>
          <w:rFonts w:ascii="Arial" w:hAnsi="Arial" w:cs="Arial"/>
          <w:sz w:val="20"/>
          <w:szCs w:val="20"/>
        </w:rPr>
        <w:t xml:space="preserve">A clear floor space complying with Section 305, positioned </w:t>
      </w:r>
      <w:r w:rsidRPr="00C72310">
        <w:rPr>
          <w:rFonts w:ascii="Arial" w:hAnsi="Arial" w:cs="Arial"/>
          <w:strike/>
          <w:sz w:val="20"/>
          <w:szCs w:val="20"/>
        </w:rPr>
        <w:t>for a parallel approach to the bench seat, shall be provided.</w:t>
      </w:r>
      <w:r w:rsidRPr="00C72310">
        <w:rPr>
          <w:rFonts w:ascii="Arial" w:hAnsi="Arial" w:cs="Arial"/>
          <w:sz w:val="20"/>
          <w:szCs w:val="20"/>
        </w:rPr>
        <w:t xml:space="preserve"> </w:t>
      </w:r>
      <w:r w:rsidRPr="00C72310">
        <w:rPr>
          <w:rFonts w:ascii="Arial" w:hAnsi="Arial" w:cs="Arial"/>
          <w:sz w:val="20"/>
          <w:szCs w:val="20"/>
          <w:u w:val="single"/>
        </w:rPr>
        <w:t>at the end of the bench seat and parallel to the short axis of the bench</w:t>
      </w:r>
      <w:r w:rsidRPr="00C72310">
        <w:rPr>
          <w:rFonts w:ascii="Arial" w:hAnsi="Arial" w:cs="Arial"/>
          <w:sz w:val="20"/>
          <w:szCs w:val="20"/>
        </w:rPr>
        <w:t>.</w:t>
      </w:r>
    </w:p>
    <w:p w:rsidR="007B04CE" w:rsidRPr="00C72310" w:rsidRDefault="007B04CE" w:rsidP="007B04CE">
      <w:pPr>
        <w:ind w:left="720"/>
        <w:rPr>
          <w:rFonts w:ascii="Arial" w:hAnsi="Arial" w:cs="Arial"/>
          <w:b/>
          <w:sz w:val="20"/>
          <w:szCs w:val="20"/>
          <w:u w:val="single"/>
        </w:rPr>
      </w:pPr>
    </w:p>
    <w:p w:rsidR="007B04CE" w:rsidRPr="00C72310" w:rsidRDefault="007B04CE" w:rsidP="007B04CE">
      <w:pPr>
        <w:ind w:left="720"/>
        <w:rPr>
          <w:rFonts w:ascii="Arial" w:hAnsi="Arial" w:cs="Arial"/>
          <w:sz w:val="20"/>
          <w:szCs w:val="20"/>
          <w:u w:val="single"/>
        </w:rPr>
      </w:pPr>
      <w:r w:rsidRPr="00C72310">
        <w:rPr>
          <w:rFonts w:ascii="Arial" w:hAnsi="Arial" w:cs="Arial"/>
          <w:b/>
          <w:sz w:val="20"/>
          <w:szCs w:val="20"/>
          <w:u w:val="single"/>
        </w:rPr>
        <w:t xml:space="preserve">Exception.  </w:t>
      </w:r>
      <w:r w:rsidRPr="00C72310">
        <w:rPr>
          <w:rFonts w:ascii="Arial" w:hAnsi="Arial" w:cs="Arial"/>
          <w:sz w:val="20"/>
          <w:szCs w:val="20"/>
          <w:u w:val="single"/>
        </w:rPr>
        <w:t>A clear floor space positioned for a parallel approach to the front of the bench seat, shall be permitted where a clear floor space is also positioned at the end the bench seat.</w:t>
      </w:r>
    </w:p>
    <w:p w:rsidR="007B04CE" w:rsidRDefault="007B04CE" w:rsidP="007B04CE">
      <w:pPr>
        <w:rPr>
          <w:rFonts w:ascii="Arial" w:hAnsi="Arial" w:cs="Arial"/>
          <w:sz w:val="20"/>
          <w:szCs w:val="20"/>
        </w:rPr>
      </w:pPr>
    </w:p>
    <w:p w:rsidR="00445331" w:rsidRDefault="00445331">
      <w:pPr>
        <w:spacing w:after="200" w:line="276" w:lineRule="auto"/>
        <w:rPr>
          <w:rFonts w:ascii="Arial" w:hAnsi="Arial" w:cs="Arial"/>
          <w:b/>
          <w:sz w:val="32"/>
          <w:szCs w:val="32"/>
        </w:rPr>
      </w:pPr>
    </w:p>
    <w:p w:rsidR="007B04CE" w:rsidRPr="00C72310" w:rsidRDefault="007B04CE" w:rsidP="007B04CE">
      <w:pPr>
        <w:rPr>
          <w:rFonts w:ascii="Arial" w:hAnsi="Arial" w:cs="Arial"/>
          <w:b/>
          <w:sz w:val="32"/>
          <w:szCs w:val="32"/>
        </w:rPr>
      </w:pPr>
      <w:r>
        <w:rPr>
          <w:rFonts w:ascii="Arial" w:hAnsi="Arial" w:cs="Arial"/>
          <w:b/>
          <w:sz w:val="32"/>
          <w:szCs w:val="32"/>
        </w:rPr>
        <w:lastRenderedPageBreak/>
        <w:t>9-4</w:t>
      </w:r>
      <w:r w:rsidRPr="00C72310">
        <w:rPr>
          <w:rFonts w:ascii="Arial" w:hAnsi="Arial" w:cs="Arial"/>
          <w:b/>
          <w:sz w:val="32"/>
          <w:szCs w:val="32"/>
        </w:rPr>
        <w:t xml:space="preserve">-12 PC1 </w:t>
      </w:r>
    </w:p>
    <w:p w:rsidR="007B04CE" w:rsidRPr="00C72310" w:rsidRDefault="007B04CE" w:rsidP="007B04CE">
      <w:pPr>
        <w:rPr>
          <w:rFonts w:ascii="Arial" w:hAnsi="Arial" w:cs="Arial"/>
          <w:b/>
          <w:sz w:val="20"/>
          <w:szCs w:val="20"/>
        </w:rPr>
      </w:pPr>
      <w:r>
        <w:rPr>
          <w:rFonts w:ascii="Arial" w:hAnsi="Arial" w:cs="Arial"/>
          <w:b/>
          <w:sz w:val="20"/>
          <w:szCs w:val="20"/>
        </w:rPr>
        <w:t>Kim Paarlberg, representing ICC</w:t>
      </w:r>
    </w:p>
    <w:p w:rsidR="007B04CE" w:rsidRPr="00C72310" w:rsidRDefault="007B04CE" w:rsidP="007B04CE">
      <w:pPr>
        <w:rPr>
          <w:rFonts w:ascii="Arial" w:hAnsi="Arial" w:cs="Arial"/>
          <w:b/>
          <w:sz w:val="20"/>
          <w:szCs w:val="20"/>
        </w:rPr>
      </w:pPr>
    </w:p>
    <w:p w:rsidR="007B04CE" w:rsidRPr="00C72310" w:rsidRDefault="007B04CE" w:rsidP="007B04CE">
      <w:pPr>
        <w:rPr>
          <w:rFonts w:ascii="Arial" w:hAnsi="Arial" w:cs="Arial"/>
          <w:b/>
          <w:sz w:val="20"/>
          <w:szCs w:val="20"/>
        </w:rPr>
      </w:pPr>
      <w:r>
        <w:rPr>
          <w:rFonts w:ascii="Arial" w:hAnsi="Arial" w:cs="Arial"/>
          <w:b/>
          <w:sz w:val="20"/>
          <w:szCs w:val="20"/>
        </w:rPr>
        <w:t>Further r</w:t>
      </w:r>
      <w:r w:rsidRPr="00C72310">
        <w:rPr>
          <w:rFonts w:ascii="Arial" w:hAnsi="Arial" w:cs="Arial"/>
          <w:b/>
          <w:sz w:val="20"/>
          <w:szCs w:val="20"/>
        </w:rPr>
        <w:t>evise as follow:</w:t>
      </w:r>
    </w:p>
    <w:p w:rsidR="007B04CE" w:rsidRDefault="007B04CE" w:rsidP="007B04CE">
      <w:pPr>
        <w:rPr>
          <w:rFonts w:ascii="Arial" w:hAnsi="Arial" w:cs="Arial"/>
          <w:sz w:val="20"/>
          <w:szCs w:val="20"/>
        </w:rPr>
      </w:pPr>
    </w:p>
    <w:p w:rsidR="007B04CE" w:rsidRPr="0053716C" w:rsidRDefault="007B04CE" w:rsidP="007B04CE">
      <w:pPr>
        <w:rPr>
          <w:rFonts w:ascii="Arial" w:hAnsi="Arial" w:cs="Arial"/>
          <w:sz w:val="20"/>
          <w:szCs w:val="20"/>
        </w:rPr>
      </w:pPr>
      <w:r w:rsidRPr="0053716C">
        <w:rPr>
          <w:rFonts w:ascii="Arial" w:hAnsi="Arial" w:cs="Arial"/>
          <w:b/>
          <w:bCs/>
          <w:sz w:val="20"/>
          <w:szCs w:val="20"/>
        </w:rPr>
        <w:t xml:space="preserve">903.2 Clear Floor Space. </w:t>
      </w:r>
      <w:r w:rsidRPr="0053716C">
        <w:rPr>
          <w:rFonts w:ascii="Arial" w:hAnsi="Arial" w:cs="Arial"/>
          <w:sz w:val="20"/>
          <w:szCs w:val="20"/>
        </w:rPr>
        <w:t>A clear floor space complying with Section 305, positioned at the end of the bench seat and parallel to the short axis of the bench.</w:t>
      </w:r>
    </w:p>
    <w:p w:rsidR="007B04CE" w:rsidRPr="0053716C" w:rsidRDefault="007B04CE" w:rsidP="007B04CE">
      <w:pPr>
        <w:ind w:left="720"/>
        <w:rPr>
          <w:rFonts w:ascii="Arial" w:hAnsi="Arial" w:cs="Arial"/>
          <w:b/>
          <w:sz w:val="20"/>
          <w:szCs w:val="20"/>
        </w:rPr>
      </w:pPr>
    </w:p>
    <w:p w:rsidR="007B04CE" w:rsidRPr="0053716C" w:rsidRDefault="007B04CE" w:rsidP="007B04CE">
      <w:pPr>
        <w:ind w:left="720"/>
        <w:rPr>
          <w:rFonts w:ascii="Arial" w:hAnsi="Arial" w:cs="Arial"/>
          <w:strike/>
          <w:sz w:val="20"/>
          <w:szCs w:val="20"/>
        </w:rPr>
      </w:pPr>
      <w:r w:rsidRPr="0053716C">
        <w:rPr>
          <w:rFonts w:ascii="Arial" w:hAnsi="Arial" w:cs="Arial"/>
          <w:b/>
          <w:strike/>
          <w:sz w:val="20"/>
          <w:szCs w:val="20"/>
        </w:rPr>
        <w:t xml:space="preserve">Exception.  </w:t>
      </w:r>
      <w:r w:rsidRPr="0053716C">
        <w:rPr>
          <w:rFonts w:ascii="Arial" w:hAnsi="Arial" w:cs="Arial"/>
          <w:strike/>
          <w:sz w:val="20"/>
          <w:szCs w:val="20"/>
        </w:rPr>
        <w:t>A clear floor space positioned for a parallel approach to the front of the bench seat, shall be permitted where a clear floor space is also positioned at the end the bench seat.</w:t>
      </w:r>
    </w:p>
    <w:p w:rsidR="007B04CE" w:rsidRDefault="007B04CE" w:rsidP="007B04CE">
      <w:pPr>
        <w:rPr>
          <w:rFonts w:ascii="Arial" w:hAnsi="Arial" w:cs="Arial"/>
          <w:sz w:val="20"/>
          <w:szCs w:val="20"/>
        </w:rPr>
      </w:pPr>
    </w:p>
    <w:p w:rsidR="007B04CE" w:rsidRDefault="007B04CE" w:rsidP="007B04CE">
      <w:pPr>
        <w:rPr>
          <w:rFonts w:ascii="Arial" w:hAnsi="Arial" w:cs="Arial"/>
          <w:sz w:val="16"/>
          <w:szCs w:val="16"/>
        </w:rPr>
      </w:pPr>
      <w:r w:rsidRPr="0053716C">
        <w:rPr>
          <w:rFonts w:ascii="Arial" w:hAnsi="Arial" w:cs="Arial"/>
          <w:b/>
          <w:sz w:val="16"/>
          <w:szCs w:val="16"/>
        </w:rPr>
        <w:t xml:space="preserve">Reason: </w:t>
      </w:r>
      <w:r w:rsidRPr="0053716C">
        <w:rPr>
          <w:rFonts w:ascii="Arial" w:hAnsi="Arial" w:cs="Arial"/>
          <w:sz w:val="16"/>
          <w:szCs w:val="16"/>
        </w:rPr>
        <w:t>There is no need for an exception that says you can exceed the minimum requirement.  At a minimum the exception has to be deleted.  If the committee believes that someone can transfer to a bench from the front vs. the end, then the original text should be restored.</w:t>
      </w:r>
    </w:p>
    <w:p w:rsidR="007B04CE" w:rsidRPr="00885DF2" w:rsidRDefault="007B04CE" w:rsidP="007B04CE">
      <w:pPr>
        <w:rPr>
          <w:rFonts w:ascii="Arial" w:hAnsi="Arial" w:cs="Arial"/>
        </w:rPr>
      </w:pPr>
    </w:p>
    <w:p w:rsidR="007B04CE" w:rsidRDefault="007B04CE" w:rsidP="007B04CE">
      <w:pPr>
        <w:pBdr>
          <w:top w:val="single" w:sz="4" w:space="1" w:color="auto"/>
          <w:left w:val="single" w:sz="4" w:space="1" w:color="auto"/>
          <w:bottom w:val="single" w:sz="4" w:space="1" w:color="auto"/>
          <w:right w:val="single" w:sz="4" w:space="1" w:color="auto"/>
        </w:pBdr>
        <w:jc w:val="center"/>
        <w:rPr>
          <w:rFonts w:ascii="Arial" w:hAnsi="Arial" w:cs="Arial"/>
          <w:b/>
          <w:bCs/>
          <w:i/>
          <w:iCs/>
        </w:rPr>
      </w:pPr>
      <w:r>
        <w:rPr>
          <w:rFonts w:ascii="Arial" w:hAnsi="Arial" w:cs="Arial"/>
          <w:b/>
          <w:bCs/>
          <w:i/>
          <w:iCs/>
        </w:rPr>
        <w:t>Committee action on 9-4-12 PC1 and PC2</w:t>
      </w:r>
    </w:p>
    <w:p w:rsidR="007B04CE" w:rsidRDefault="007B04CE" w:rsidP="007B04CE">
      <w:pPr>
        <w:pBdr>
          <w:top w:val="single" w:sz="4" w:space="1" w:color="auto"/>
          <w:left w:val="single" w:sz="4" w:space="1" w:color="auto"/>
          <w:bottom w:val="single" w:sz="4" w:space="1" w:color="auto"/>
          <w:right w:val="single" w:sz="4" w:space="1" w:color="auto"/>
        </w:pBdr>
        <w:jc w:val="center"/>
        <w:rPr>
          <w:rFonts w:ascii="Arial" w:hAnsi="Arial" w:cs="Arial"/>
          <w:b/>
          <w:bCs/>
          <w:i/>
          <w:iCs/>
          <w:sz w:val="20"/>
          <w:szCs w:val="20"/>
        </w:rPr>
      </w:pPr>
      <w:r>
        <w:rPr>
          <w:rFonts w:ascii="Arial" w:hAnsi="Arial" w:cs="Arial"/>
          <w:b/>
          <w:bCs/>
          <w:i/>
          <w:iCs/>
          <w:sz w:val="20"/>
          <w:szCs w:val="20"/>
        </w:rPr>
        <w:t>These two public comments requested approval of the 9-4-12 change with the same modifications.  The committee took one action which addressed both comments.</w:t>
      </w:r>
    </w:p>
    <w:p w:rsidR="007B04CE" w:rsidRDefault="007B04CE" w:rsidP="007B04CE">
      <w:pPr>
        <w:pBdr>
          <w:top w:val="single" w:sz="4" w:space="1" w:color="auto"/>
          <w:left w:val="single" w:sz="4" w:space="1" w:color="auto"/>
          <w:bottom w:val="single" w:sz="4" w:space="1" w:color="auto"/>
          <w:right w:val="single" w:sz="4" w:space="1" w:color="auto"/>
        </w:pBdr>
        <w:tabs>
          <w:tab w:val="left" w:pos="5146"/>
        </w:tabs>
        <w:rPr>
          <w:rFonts w:ascii="Arial" w:hAnsi="Arial" w:cs="Arial"/>
          <w:b/>
          <w:bCs/>
          <w:i/>
          <w:iCs/>
          <w:sz w:val="20"/>
          <w:szCs w:val="20"/>
        </w:rPr>
      </w:pPr>
      <w:r>
        <w:rPr>
          <w:rFonts w:ascii="Arial" w:hAnsi="Arial" w:cs="Arial"/>
          <w:b/>
          <w:bCs/>
          <w:i/>
          <w:iCs/>
          <w:sz w:val="20"/>
          <w:szCs w:val="20"/>
        </w:rPr>
        <w:tab/>
      </w: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Comments 9-4-12 PC1 and PC2.</w:t>
      </w: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 xml:space="preserve">Reason:  </w:t>
      </w:r>
      <w:r>
        <w:rPr>
          <w:rFonts w:ascii="Arial" w:hAnsi="Arial" w:cs="Arial"/>
          <w:sz w:val="20"/>
          <w:szCs w:val="20"/>
        </w:rPr>
        <w:t>The language of the exception provides additional clear floor space in addition to what is required by the text of 903.2.  The standard doesn’t need to state that you can provide additional space.</w:t>
      </w:r>
    </w:p>
    <w:p w:rsidR="007B04CE" w:rsidRPr="009815CE" w:rsidRDefault="007B04CE" w:rsidP="007B04CE">
      <w:pPr>
        <w:jc w:val="center"/>
        <w:rPr>
          <w:rFonts w:ascii="Arial" w:hAnsi="Arial" w:cs="Arial"/>
          <w:b/>
          <w:i/>
        </w:rPr>
      </w:pPr>
    </w:p>
    <w:p w:rsidR="007B04CE" w:rsidRPr="00C72310" w:rsidRDefault="007B04CE" w:rsidP="007B04CE">
      <w:pPr>
        <w:rPr>
          <w:rFonts w:ascii="Arial" w:hAnsi="Arial" w:cs="Arial"/>
          <w:b/>
          <w:sz w:val="32"/>
          <w:szCs w:val="32"/>
        </w:rPr>
      </w:pPr>
      <w:r>
        <w:rPr>
          <w:rFonts w:ascii="Arial" w:hAnsi="Arial" w:cs="Arial"/>
          <w:b/>
          <w:sz w:val="32"/>
          <w:szCs w:val="32"/>
        </w:rPr>
        <w:t>9-4-12 PC2</w:t>
      </w:r>
      <w:r w:rsidRPr="00C72310">
        <w:rPr>
          <w:rFonts w:ascii="Arial" w:hAnsi="Arial" w:cs="Arial"/>
          <w:b/>
          <w:sz w:val="32"/>
          <w:szCs w:val="32"/>
        </w:rPr>
        <w:t xml:space="preserve"> </w:t>
      </w:r>
    </w:p>
    <w:p w:rsidR="007B04CE" w:rsidRPr="00C72310" w:rsidRDefault="007B04CE" w:rsidP="007B04CE">
      <w:pPr>
        <w:rPr>
          <w:rFonts w:ascii="Arial" w:hAnsi="Arial" w:cs="Arial"/>
          <w:b/>
          <w:sz w:val="20"/>
          <w:szCs w:val="20"/>
        </w:rPr>
      </w:pPr>
      <w:r>
        <w:rPr>
          <w:rFonts w:ascii="Arial" w:hAnsi="Arial" w:cs="Arial"/>
          <w:b/>
          <w:sz w:val="20"/>
          <w:szCs w:val="20"/>
        </w:rPr>
        <w:t>Larry Perry, representing self</w:t>
      </w:r>
    </w:p>
    <w:p w:rsidR="007B04CE" w:rsidRPr="00C72310" w:rsidRDefault="007B04CE" w:rsidP="007B04CE">
      <w:pPr>
        <w:rPr>
          <w:rFonts w:ascii="Arial" w:hAnsi="Arial" w:cs="Arial"/>
          <w:b/>
          <w:sz w:val="20"/>
          <w:szCs w:val="20"/>
        </w:rPr>
      </w:pPr>
    </w:p>
    <w:p w:rsidR="007B04CE" w:rsidRDefault="007B04CE" w:rsidP="007B04CE">
      <w:pPr>
        <w:rPr>
          <w:rFonts w:ascii="Arial" w:hAnsi="Arial" w:cs="Arial"/>
          <w:b/>
          <w:sz w:val="20"/>
          <w:szCs w:val="20"/>
        </w:rPr>
      </w:pPr>
      <w:r>
        <w:rPr>
          <w:rFonts w:ascii="Arial" w:hAnsi="Arial" w:cs="Arial"/>
          <w:b/>
          <w:sz w:val="20"/>
          <w:szCs w:val="20"/>
        </w:rPr>
        <w:t>Further r</w:t>
      </w:r>
      <w:r w:rsidRPr="00C72310">
        <w:rPr>
          <w:rFonts w:ascii="Arial" w:hAnsi="Arial" w:cs="Arial"/>
          <w:b/>
          <w:sz w:val="20"/>
          <w:szCs w:val="20"/>
        </w:rPr>
        <w:t>evise as follow:</w:t>
      </w:r>
    </w:p>
    <w:p w:rsidR="007B04CE" w:rsidRDefault="007B04CE" w:rsidP="007B04CE">
      <w:pPr>
        <w:rPr>
          <w:rFonts w:ascii="Arial" w:hAnsi="Arial" w:cs="Arial"/>
          <w:b/>
          <w:sz w:val="20"/>
          <w:szCs w:val="20"/>
        </w:rPr>
      </w:pPr>
    </w:p>
    <w:p w:rsidR="007B04CE" w:rsidRPr="0053716C" w:rsidRDefault="007B04CE" w:rsidP="007B04CE">
      <w:pPr>
        <w:rPr>
          <w:rFonts w:ascii="Arial" w:hAnsi="Arial" w:cs="Arial"/>
          <w:sz w:val="20"/>
          <w:szCs w:val="20"/>
        </w:rPr>
      </w:pPr>
      <w:r w:rsidRPr="0053716C">
        <w:rPr>
          <w:rFonts w:ascii="Arial" w:hAnsi="Arial" w:cs="Arial"/>
          <w:b/>
          <w:bCs/>
          <w:sz w:val="20"/>
          <w:szCs w:val="20"/>
        </w:rPr>
        <w:t xml:space="preserve">903.2 Clear Floor Space. </w:t>
      </w:r>
      <w:r w:rsidRPr="0053716C">
        <w:rPr>
          <w:rFonts w:ascii="Arial" w:hAnsi="Arial" w:cs="Arial"/>
          <w:sz w:val="20"/>
          <w:szCs w:val="20"/>
        </w:rPr>
        <w:t>A clear floor space complying with Section 305, positioned at the end of the bench seat and parallel to the short axis of the bench.</w:t>
      </w:r>
    </w:p>
    <w:p w:rsidR="007B04CE" w:rsidRPr="0053716C" w:rsidRDefault="007B04CE" w:rsidP="007B04CE">
      <w:pPr>
        <w:ind w:left="720"/>
        <w:rPr>
          <w:rFonts w:ascii="Arial" w:hAnsi="Arial" w:cs="Arial"/>
          <w:b/>
          <w:sz w:val="20"/>
          <w:szCs w:val="20"/>
        </w:rPr>
      </w:pPr>
    </w:p>
    <w:p w:rsidR="007B04CE" w:rsidRPr="0053716C" w:rsidRDefault="007B04CE" w:rsidP="007B04CE">
      <w:pPr>
        <w:ind w:left="720"/>
        <w:rPr>
          <w:rFonts w:ascii="Arial" w:hAnsi="Arial" w:cs="Arial"/>
          <w:strike/>
          <w:sz w:val="20"/>
          <w:szCs w:val="20"/>
        </w:rPr>
      </w:pPr>
      <w:r w:rsidRPr="0053716C">
        <w:rPr>
          <w:rFonts w:ascii="Arial" w:hAnsi="Arial" w:cs="Arial"/>
          <w:b/>
          <w:strike/>
          <w:sz w:val="20"/>
          <w:szCs w:val="20"/>
        </w:rPr>
        <w:t xml:space="preserve">Exception.  </w:t>
      </w:r>
      <w:r w:rsidRPr="0053716C">
        <w:rPr>
          <w:rFonts w:ascii="Arial" w:hAnsi="Arial" w:cs="Arial"/>
          <w:strike/>
          <w:sz w:val="20"/>
          <w:szCs w:val="20"/>
        </w:rPr>
        <w:t>A clear floor space positioned for a parallel approach to the front of the bench seat, shall be permitted where a clear floor space is also positioned at the end the bench seat.</w:t>
      </w:r>
    </w:p>
    <w:p w:rsidR="007B04CE" w:rsidRPr="0053716C" w:rsidRDefault="007B04CE" w:rsidP="007B04CE">
      <w:pPr>
        <w:rPr>
          <w:rFonts w:ascii="Arial" w:hAnsi="Arial" w:cs="Arial"/>
          <w:b/>
          <w:strike/>
          <w:sz w:val="20"/>
          <w:szCs w:val="20"/>
        </w:rPr>
      </w:pPr>
    </w:p>
    <w:p w:rsidR="007B04CE" w:rsidRPr="0053716C" w:rsidRDefault="007B04CE" w:rsidP="007B04CE">
      <w:pPr>
        <w:pStyle w:val="headl2"/>
        <w:tabs>
          <w:tab w:val="left" w:pos="6073"/>
        </w:tabs>
        <w:spacing w:before="0" w:line="240" w:lineRule="auto"/>
        <w:jc w:val="left"/>
        <w:rPr>
          <w:rFonts w:ascii="Arial" w:hAnsi="Arial" w:cs="Arial"/>
          <w:b w:val="0"/>
          <w:sz w:val="16"/>
          <w:szCs w:val="16"/>
        </w:rPr>
      </w:pPr>
      <w:r w:rsidRPr="0053716C">
        <w:rPr>
          <w:rFonts w:ascii="Arial" w:hAnsi="Arial" w:cs="Arial"/>
          <w:sz w:val="16"/>
          <w:szCs w:val="16"/>
        </w:rPr>
        <w:t>Reason:</w:t>
      </w:r>
      <w:r w:rsidRPr="0053716C">
        <w:rPr>
          <w:rFonts w:ascii="Arial" w:hAnsi="Arial" w:cs="Arial"/>
          <w:b w:val="0"/>
          <w:sz w:val="16"/>
          <w:szCs w:val="16"/>
        </w:rPr>
        <w:t xml:space="preserve">  The proposed exception is either meaningless or is unclear and needs to be re-written.</w:t>
      </w:r>
    </w:p>
    <w:p w:rsidR="007B04CE" w:rsidRPr="0053716C" w:rsidRDefault="007B04CE" w:rsidP="007B04CE">
      <w:pPr>
        <w:pStyle w:val="headl2"/>
        <w:tabs>
          <w:tab w:val="left" w:pos="6073"/>
        </w:tabs>
        <w:spacing w:before="0" w:line="240" w:lineRule="auto"/>
        <w:jc w:val="left"/>
        <w:rPr>
          <w:rFonts w:ascii="Arial" w:hAnsi="Arial" w:cs="Arial"/>
          <w:b w:val="0"/>
          <w:sz w:val="16"/>
          <w:szCs w:val="16"/>
        </w:rPr>
      </w:pPr>
      <w:r w:rsidRPr="0053716C">
        <w:rPr>
          <w:rFonts w:ascii="Arial" w:hAnsi="Arial" w:cs="Arial"/>
          <w:b w:val="0"/>
          <w:sz w:val="16"/>
          <w:szCs w:val="16"/>
        </w:rPr>
        <w:t>As written, it appears to state that you can provide additional space at the bench, as long as you provide the clear floor space as specified in the base paragraph. If that is the intent, the exception is meaningless and should be deleted.</w:t>
      </w:r>
    </w:p>
    <w:p w:rsidR="007B04CE" w:rsidRDefault="007B04CE" w:rsidP="007B04CE">
      <w:pPr>
        <w:ind w:firstLine="720"/>
        <w:rPr>
          <w:rFonts w:ascii="Arial" w:hAnsi="Arial" w:cs="Arial"/>
          <w:sz w:val="16"/>
          <w:szCs w:val="16"/>
        </w:rPr>
      </w:pPr>
      <w:r w:rsidRPr="0053716C">
        <w:rPr>
          <w:rFonts w:ascii="Arial" w:hAnsi="Arial" w:cs="Arial"/>
          <w:sz w:val="16"/>
          <w:szCs w:val="16"/>
        </w:rPr>
        <w:t>If the intent is that by providing additional clear floor space in front of the bench, the orientation or position of the clear floor space at the end of the bench can change, that needs to be more clearly stated.</w:t>
      </w:r>
    </w:p>
    <w:p w:rsidR="007B04CE" w:rsidRDefault="007B04CE" w:rsidP="007B04CE">
      <w:pPr>
        <w:ind w:firstLine="720"/>
        <w:rPr>
          <w:rFonts w:ascii="Arial" w:hAnsi="Arial" w:cs="Arial"/>
          <w:sz w:val="16"/>
          <w:szCs w:val="16"/>
        </w:rPr>
      </w:pPr>
    </w:p>
    <w:p w:rsidR="007B04CE" w:rsidRPr="009815CE" w:rsidRDefault="007B04CE" w:rsidP="007B04CE">
      <w:pPr>
        <w:jc w:val="center"/>
        <w:rPr>
          <w:rFonts w:ascii="Arial" w:hAnsi="Arial" w:cs="Arial"/>
          <w:b/>
          <w:i/>
        </w:rPr>
      </w:pPr>
      <w:r>
        <w:rPr>
          <w:rFonts w:ascii="Arial" w:hAnsi="Arial" w:cs="Arial"/>
          <w:b/>
          <w:i/>
        </w:rPr>
        <w:t>See Committee action on 9-4-12 PC1</w:t>
      </w:r>
    </w:p>
    <w:p w:rsidR="007B04CE" w:rsidRPr="00594854" w:rsidRDefault="007B04CE" w:rsidP="007B04CE">
      <w:pPr>
        <w:rPr>
          <w:rFonts w:ascii="Arial" w:hAnsi="Arial" w:cs="Arial"/>
        </w:rPr>
      </w:pPr>
    </w:p>
    <w:p w:rsidR="007B04CE" w:rsidRPr="00592E4C" w:rsidRDefault="007B04CE" w:rsidP="007B04CE">
      <w:pPr>
        <w:pBdr>
          <w:top w:val="single" w:sz="4" w:space="1" w:color="auto"/>
        </w:pBdr>
        <w:rPr>
          <w:rFonts w:ascii="Arial" w:hAnsi="Arial" w:cs="Arial"/>
        </w:rPr>
      </w:pPr>
    </w:p>
    <w:p w:rsidR="001427D2" w:rsidRDefault="001427D2">
      <w:pPr>
        <w:spacing w:after="200" w:line="276" w:lineRule="auto"/>
        <w:rPr>
          <w:rFonts w:ascii="Arial" w:hAnsi="Arial" w:cs="Arial"/>
          <w:b/>
          <w:sz w:val="32"/>
          <w:szCs w:val="32"/>
        </w:rPr>
      </w:pPr>
      <w:r>
        <w:rPr>
          <w:rFonts w:ascii="Arial" w:hAnsi="Arial" w:cs="Arial"/>
          <w:b/>
          <w:sz w:val="32"/>
          <w:szCs w:val="32"/>
        </w:rPr>
        <w:br w:type="page"/>
      </w:r>
    </w:p>
    <w:p w:rsidR="007B04CE" w:rsidRPr="00C72310" w:rsidRDefault="007B04CE" w:rsidP="007B04CE">
      <w:pPr>
        <w:rPr>
          <w:rFonts w:ascii="Arial" w:hAnsi="Arial" w:cs="Arial"/>
          <w:b/>
          <w:sz w:val="32"/>
          <w:szCs w:val="32"/>
        </w:rPr>
      </w:pPr>
      <w:r w:rsidRPr="00C72310">
        <w:rPr>
          <w:rFonts w:ascii="Arial" w:hAnsi="Arial" w:cs="Arial"/>
          <w:b/>
          <w:sz w:val="32"/>
          <w:szCs w:val="32"/>
        </w:rPr>
        <w:lastRenderedPageBreak/>
        <w:t>9-10–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72310" w:rsidRDefault="007B04CE" w:rsidP="007B04CE">
      <w:pPr>
        <w:rPr>
          <w:rFonts w:ascii="Arial" w:hAnsi="Arial" w:cs="Arial"/>
          <w:sz w:val="16"/>
          <w:szCs w:val="16"/>
        </w:rPr>
      </w:pPr>
    </w:p>
    <w:p w:rsidR="007B04CE" w:rsidRPr="00C72310" w:rsidRDefault="007B04CE" w:rsidP="007B04CE">
      <w:pPr>
        <w:rPr>
          <w:rFonts w:ascii="Arial" w:hAnsi="Arial" w:cs="Arial"/>
          <w:sz w:val="20"/>
        </w:rPr>
      </w:pPr>
      <w:r w:rsidRPr="00C72310">
        <w:rPr>
          <w:rFonts w:ascii="Arial" w:hAnsi="Arial" w:cs="Arial"/>
          <w:b/>
          <w:bCs/>
          <w:sz w:val="20"/>
        </w:rPr>
        <w:t>Revise as follows:</w:t>
      </w:r>
      <w:r w:rsidRPr="00C72310">
        <w:rPr>
          <w:rFonts w:ascii="Arial" w:hAnsi="Arial" w:cs="Arial"/>
          <w:sz w:val="20"/>
        </w:rPr>
        <w:t xml:space="preserve"> </w:t>
      </w:r>
    </w:p>
    <w:p w:rsidR="007B04CE" w:rsidRPr="00C72310" w:rsidRDefault="007B04CE" w:rsidP="007B04CE">
      <w:pPr>
        <w:rPr>
          <w:rFonts w:ascii="Arial" w:hAnsi="Arial" w:cs="Arial"/>
          <w:b/>
          <w:bCs/>
          <w:spacing w:val="-5"/>
          <w:sz w:val="16"/>
          <w:szCs w:val="16"/>
        </w:rPr>
      </w:pPr>
    </w:p>
    <w:p w:rsidR="007B04CE" w:rsidRPr="00C72310" w:rsidRDefault="007B04CE" w:rsidP="007B04CE">
      <w:pPr>
        <w:rPr>
          <w:rFonts w:ascii="Arial" w:hAnsi="Arial" w:cs="Arial"/>
          <w:sz w:val="20"/>
          <w:szCs w:val="20"/>
          <w:u w:val="single"/>
        </w:rPr>
      </w:pPr>
      <w:r w:rsidRPr="00C72310">
        <w:rPr>
          <w:rFonts w:ascii="Arial" w:hAnsi="Arial" w:cs="Arial"/>
          <w:b/>
          <w:bCs/>
          <w:spacing w:val="-5"/>
          <w:sz w:val="20"/>
          <w:szCs w:val="20"/>
        </w:rPr>
        <w:t xml:space="preserve">904.3 Sales and Service Counters. </w:t>
      </w:r>
      <w:r w:rsidRPr="00C72310">
        <w:rPr>
          <w:rFonts w:ascii="Arial" w:hAnsi="Arial" w:cs="Arial"/>
          <w:bCs/>
          <w:spacing w:val="-5"/>
          <w:sz w:val="20"/>
          <w:szCs w:val="20"/>
        </w:rPr>
        <w:t>S</w:t>
      </w:r>
      <w:r w:rsidRPr="00C72310">
        <w:rPr>
          <w:rFonts w:ascii="Arial" w:hAnsi="Arial" w:cs="Arial"/>
          <w:spacing w:val="-5"/>
          <w:sz w:val="20"/>
          <w:szCs w:val="20"/>
        </w:rPr>
        <w:t xml:space="preserve">ales and service counters </w:t>
      </w:r>
      <w:r w:rsidRPr="00C72310">
        <w:rPr>
          <w:rFonts w:ascii="Arial" w:hAnsi="Arial" w:cs="Arial"/>
          <w:spacing w:val="-5"/>
          <w:sz w:val="20"/>
          <w:szCs w:val="20"/>
          <w:u w:val="single"/>
        </w:rPr>
        <w:t>and windows</w:t>
      </w:r>
      <w:r w:rsidRPr="00C72310">
        <w:rPr>
          <w:rFonts w:ascii="Arial" w:hAnsi="Arial" w:cs="Arial"/>
          <w:spacing w:val="-5"/>
          <w:sz w:val="20"/>
          <w:szCs w:val="20"/>
        </w:rPr>
        <w:t xml:space="preserve"> shall comply with Section</w:t>
      </w:r>
      <w:r w:rsidRPr="00C72310">
        <w:rPr>
          <w:rFonts w:ascii="Arial" w:hAnsi="Arial" w:cs="Arial"/>
          <w:spacing w:val="-5"/>
          <w:sz w:val="20"/>
          <w:szCs w:val="20"/>
          <w:u w:val="single"/>
        </w:rPr>
        <w:t>s</w:t>
      </w:r>
      <w:r w:rsidRPr="00C72310">
        <w:rPr>
          <w:rFonts w:ascii="Arial" w:hAnsi="Arial" w:cs="Arial"/>
          <w:spacing w:val="-5"/>
          <w:sz w:val="20"/>
          <w:szCs w:val="20"/>
        </w:rPr>
        <w:t xml:space="preserve"> 904.3.1 </w:t>
      </w:r>
      <w:r w:rsidRPr="00C72310">
        <w:rPr>
          <w:rFonts w:ascii="Arial" w:hAnsi="Arial" w:cs="Arial"/>
          <w:strike/>
          <w:spacing w:val="-5"/>
          <w:sz w:val="20"/>
          <w:szCs w:val="20"/>
        </w:rPr>
        <w:t>or</w:t>
      </w:r>
      <w:r w:rsidRPr="00C72310">
        <w:rPr>
          <w:rFonts w:ascii="Arial" w:hAnsi="Arial" w:cs="Arial"/>
          <w:spacing w:val="-5"/>
          <w:sz w:val="20"/>
          <w:szCs w:val="20"/>
        </w:rPr>
        <w:t xml:space="preserve"> </w:t>
      </w:r>
      <w:r w:rsidRPr="00C72310">
        <w:rPr>
          <w:rFonts w:ascii="Arial" w:hAnsi="Arial" w:cs="Arial"/>
          <w:spacing w:val="-1"/>
          <w:sz w:val="20"/>
          <w:szCs w:val="20"/>
          <w:u w:val="single"/>
        </w:rPr>
        <w:t>and</w:t>
      </w:r>
      <w:r w:rsidRPr="00C72310">
        <w:rPr>
          <w:rFonts w:ascii="Arial" w:hAnsi="Arial" w:cs="Arial"/>
          <w:spacing w:val="-1"/>
          <w:sz w:val="20"/>
          <w:szCs w:val="20"/>
        </w:rPr>
        <w:t xml:space="preserve"> 904.3.2 </w:t>
      </w:r>
      <w:r w:rsidRPr="00C72310">
        <w:rPr>
          <w:rFonts w:ascii="Arial" w:hAnsi="Arial" w:cs="Arial"/>
          <w:spacing w:val="-1"/>
          <w:sz w:val="20"/>
          <w:szCs w:val="20"/>
          <w:u w:val="single"/>
        </w:rPr>
        <w:t>or 904.3.3</w:t>
      </w:r>
      <w:r w:rsidRPr="00C72310">
        <w:rPr>
          <w:rFonts w:ascii="Arial" w:hAnsi="Arial" w:cs="Arial"/>
          <w:spacing w:val="-1"/>
          <w:sz w:val="20"/>
          <w:szCs w:val="20"/>
        </w:rPr>
        <w:t xml:space="preserve">.  </w:t>
      </w:r>
      <w:r w:rsidRPr="00C72310">
        <w:rPr>
          <w:rFonts w:ascii="Arial" w:hAnsi="Arial" w:cs="Arial"/>
          <w:spacing w:val="-1"/>
          <w:sz w:val="20"/>
          <w:szCs w:val="20"/>
          <w:u w:val="single"/>
        </w:rPr>
        <w:t>Where a counter is provided,</w:t>
      </w:r>
      <w:r w:rsidRPr="00C72310">
        <w:rPr>
          <w:rFonts w:ascii="Arial" w:hAnsi="Arial" w:cs="Arial"/>
          <w:spacing w:val="-1"/>
          <w:sz w:val="20"/>
          <w:szCs w:val="20"/>
        </w:rPr>
        <w:t xml:space="preserve"> the accessible portion of the countertop </w:t>
      </w:r>
      <w:r w:rsidRPr="00C72310">
        <w:rPr>
          <w:rFonts w:ascii="Arial" w:hAnsi="Arial" w:cs="Arial"/>
          <w:spacing w:val="-2"/>
          <w:sz w:val="20"/>
          <w:szCs w:val="20"/>
        </w:rPr>
        <w:t>shall extend the same depth as the sales and ser</w:t>
      </w:r>
      <w:r w:rsidRPr="00C72310">
        <w:rPr>
          <w:rFonts w:ascii="Arial" w:hAnsi="Arial" w:cs="Arial"/>
          <w:sz w:val="20"/>
          <w:szCs w:val="20"/>
        </w:rPr>
        <w:t xml:space="preserve">vice countertop </w:t>
      </w:r>
      <w:r w:rsidRPr="00C72310">
        <w:rPr>
          <w:rFonts w:ascii="Arial" w:hAnsi="Arial" w:cs="Arial"/>
          <w:sz w:val="20"/>
          <w:szCs w:val="20"/>
          <w:u w:val="single"/>
        </w:rPr>
        <w:t>provided for standing customers</w:t>
      </w:r>
      <w:r w:rsidRPr="00C72310">
        <w:rPr>
          <w:rFonts w:ascii="Arial" w:hAnsi="Arial" w:cs="Arial"/>
          <w:sz w:val="20"/>
          <w:szCs w:val="20"/>
        </w:rPr>
        <w:t xml:space="preserve">.  </w:t>
      </w:r>
    </w:p>
    <w:p w:rsidR="007B04CE" w:rsidRPr="00C72310" w:rsidRDefault="007B04CE" w:rsidP="007B04CE">
      <w:pPr>
        <w:ind w:left="216"/>
        <w:rPr>
          <w:rFonts w:ascii="Arial" w:hAnsi="Arial" w:cs="Arial"/>
          <w:b/>
          <w:bCs/>
          <w:spacing w:val="3"/>
          <w:sz w:val="20"/>
          <w:szCs w:val="20"/>
        </w:rPr>
      </w:pPr>
    </w:p>
    <w:p w:rsidR="007B04CE" w:rsidRPr="00C72310" w:rsidRDefault="007B04CE" w:rsidP="007B04CE">
      <w:pPr>
        <w:rPr>
          <w:rFonts w:ascii="Arial" w:hAnsi="Arial" w:cs="Arial"/>
          <w:bCs/>
          <w:spacing w:val="3"/>
          <w:sz w:val="20"/>
          <w:szCs w:val="20"/>
          <w:u w:val="single"/>
        </w:rPr>
      </w:pPr>
      <w:r w:rsidRPr="00C72310">
        <w:rPr>
          <w:rFonts w:ascii="Arial" w:hAnsi="Arial" w:cs="Arial"/>
          <w:b/>
          <w:bCs/>
          <w:spacing w:val="3"/>
          <w:sz w:val="20"/>
          <w:szCs w:val="20"/>
          <w:u w:val="single"/>
        </w:rPr>
        <w:t xml:space="preserve">904.3.1 Vertical separation.  </w:t>
      </w:r>
      <w:r w:rsidRPr="00C72310">
        <w:rPr>
          <w:rFonts w:ascii="Arial" w:hAnsi="Arial" w:cs="Arial"/>
          <w:bCs/>
          <w:spacing w:val="3"/>
          <w:sz w:val="20"/>
          <w:szCs w:val="20"/>
          <w:u w:val="single"/>
        </w:rPr>
        <w:t>At service windows or service counters, any vertical separation shall be at a height of 43 inches (1090 mm) maximum above the floor.</w:t>
      </w:r>
    </w:p>
    <w:p w:rsidR="007B04CE" w:rsidRPr="00C72310" w:rsidRDefault="007B04CE" w:rsidP="007B04CE">
      <w:pPr>
        <w:ind w:left="216"/>
        <w:rPr>
          <w:rFonts w:ascii="Arial" w:hAnsi="Arial" w:cs="Arial"/>
          <w:bCs/>
          <w:spacing w:val="3"/>
          <w:sz w:val="20"/>
          <w:szCs w:val="20"/>
          <w:u w:val="single"/>
        </w:rPr>
      </w:pPr>
      <w:r w:rsidRPr="00C72310">
        <w:rPr>
          <w:rFonts w:ascii="Arial" w:hAnsi="Arial" w:cs="Arial"/>
          <w:bCs/>
          <w:spacing w:val="3"/>
          <w:sz w:val="20"/>
          <w:szCs w:val="20"/>
          <w:u w:val="single"/>
        </w:rPr>
        <w:t xml:space="preserve"> </w:t>
      </w:r>
    </w:p>
    <w:p w:rsidR="007B04CE" w:rsidRPr="00C72310" w:rsidRDefault="007B04CE" w:rsidP="007B04CE">
      <w:pPr>
        <w:ind w:left="720"/>
        <w:rPr>
          <w:rFonts w:ascii="Arial" w:hAnsi="Arial" w:cs="Arial"/>
          <w:bCs/>
          <w:spacing w:val="3"/>
          <w:sz w:val="20"/>
          <w:szCs w:val="20"/>
          <w:u w:val="single"/>
        </w:rPr>
      </w:pPr>
      <w:r w:rsidRPr="00C72310">
        <w:rPr>
          <w:rFonts w:ascii="Arial" w:hAnsi="Arial" w:cs="Arial"/>
          <w:b/>
          <w:bCs/>
          <w:spacing w:val="3"/>
          <w:sz w:val="20"/>
          <w:szCs w:val="20"/>
          <w:u w:val="single"/>
        </w:rPr>
        <w:t>Exception:</w:t>
      </w:r>
      <w:r w:rsidRPr="00C72310">
        <w:rPr>
          <w:rFonts w:ascii="Arial" w:hAnsi="Arial" w:cs="Arial"/>
          <w:bCs/>
          <w:spacing w:val="3"/>
          <w:sz w:val="20"/>
          <w:szCs w:val="20"/>
          <w:u w:val="single"/>
        </w:rPr>
        <w:t xml:space="preserve">  Transparent security glazing is permitted above the 43 inches (1090 mm) maximum height.</w:t>
      </w:r>
    </w:p>
    <w:p w:rsidR="007B04CE" w:rsidRPr="00C72310" w:rsidRDefault="007B04CE" w:rsidP="007B04CE">
      <w:pPr>
        <w:ind w:left="216"/>
        <w:rPr>
          <w:rFonts w:ascii="Arial" w:hAnsi="Arial" w:cs="Arial"/>
          <w:b/>
          <w:bCs/>
          <w:spacing w:val="3"/>
          <w:sz w:val="20"/>
          <w:szCs w:val="20"/>
        </w:rPr>
      </w:pPr>
    </w:p>
    <w:p w:rsidR="007B04CE" w:rsidRPr="00C72310" w:rsidRDefault="007B04CE" w:rsidP="007B04CE">
      <w:pPr>
        <w:rPr>
          <w:rFonts w:ascii="Arial" w:hAnsi="Arial" w:cs="Arial"/>
          <w:spacing w:val="-3"/>
          <w:sz w:val="20"/>
          <w:szCs w:val="20"/>
        </w:rPr>
      </w:pPr>
      <w:r w:rsidRPr="00C72310">
        <w:rPr>
          <w:rFonts w:ascii="Arial" w:hAnsi="Arial" w:cs="Arial"/>
          <w:b/>
          <w:bCs/>
          <w:strike/>
          <w:spacing w:val="3"/>
          <w:sz w:val="20"/>
          <w:szCs w:val="20"/>
        </w:rPr>
        <w:t>904.3.1</w:t>
      </w:r>
      <w:r w:rsidRPr="00C72310">
        <w:rPr>
          <w:rFonts w:ascii="Arial" w:hAnsi="Arial" w:cs="Arial"/>
          <w:b/>
          <w:bCs/>
          <w:spacing w:val="3"/>
          <w:sz w:val="20"/>
          <w:szCs w:val="20"/>
        </w:rPr>
        <w:t xml:space="preserve"> </w:t>
      </w:r>
      <w:r w:rsidRPr="00C72310">
        <w:rPr>
          <w:rFonts w:ascii="Arial" w:hAnsi="Arial" w:cs="Arial"/>
          <w:b/>
          <w:bCs/>
          <w:spacing w:val="3"/>
          <w:sz w:val="20"/>
          <w:szCs w:val="20"/>
          <w:u w:val="single"/>
        </w:rPr>
        <w:t>904.3.2</w:t>
      </w:r>
      <w:r w:rsidRPr="00C72310">
        <w:rPr>
          <w:rFonts w:ascii="Arial" w:hAnsi="Arial" w:cs="Arial"/>
          <w:b/>
          <w:bCs/>
          <w:spacing w:val="3"/>
          <w:sz w:val="20"/>
          <w:szCs w:val="20"/>
        </w:rPr>
        <w:t xml:space="preserve"> Parallel Approach. </w:t>
      </w:r>
      <w:r w:rsidRPr="00C72310">
        <w:rPr>
          <w:rFonts w:ascii="Arial" w:hAnsi="Arial" w:cs="Arial"/>
          <w:spacing w:val="3"/>
          <w:sz w:val="20"/>
          <w:szCs w:val="20"/>
        </w:rPr>
        <w:t xml:space="preserve">A portion of the </w:t>
      </w:r>
      <w:r w:rsidRPr="00C72310">
        <w:rPr>
          <w:rFonts w:ascii="Arial" w:hAnsi="Arial" w:cs="Arial"/>
          <w:spacing w:val="-5"/>
          <w:sz w:val="20"/>
          <w:szCs w:val="20"/>
        </w:rPr>
        <w:t xml:space="preserve">counter surface 36 inches (915 mm) minimum in </w:t>
      </w:r>
      <w:r w:rsidRPr="00C72310">
        <w:rPr>
          <w:rFonts w:ascii="Arial" w:hAnsi="Arial" w:cs="Arial"/>
          <w:spacing w:val="4"/>
          <w:sz w:val="20"/>
          <w:szCs w:val="20"/>
        </w:rPr>
        <w:t xml:space="preserve">length and </w:t>
      </w:r>
      <w:r w:rsidRPr="00C72310">
        <w:rPr>
          <w:rFonts w:ascii="Arial" w:hAnsi="Arial" w:cs="Arial"/>
          <w:spacing w:val="4"/>
          <w:sz w:val="20"/>
          <w:szCs w:val="20"/>
          <w:u w:val="single"/>
        </w:rPr>
        <w:t>26 inches (660 mm) minimum to</w:t>
      </w:r>
      <w:r w:rsidRPr="00C72310">
        <w:rPr>
          <w:rFonts w:ascii="Arial" w:hAnsi="Arial" w:cs="Arial"/>
          <w:spacing w:val="4"/>
          <w:sz w:val="20"/>
          <w:szCs w:val="20"/>
        </w:rPr>
        <w:t xml:space="preserve"> 36 inches (915 mm) maximum in </w:t>
      </w:r>
      <w:r w:rsidRPr="00C72310">
        <w:rPr>
          <w:rFonts w:ascii="Arial" w:hAnsi="Arial" w:cs="Arial"/>
          <w:spacing w:val="-1"/>
          <w:sz w:val="20"/>
          <w:szCs w:val="20"/>
        </w:rPr>
        <w:t xml:space="preserve">height above the floor shall be provided. Where the counter surface is less than 36 inches (915 </w:t>
      </w:r>
      <w:r w:rsidRPr="00C72310">
        <w:rPr>
          <w:rFonts w:ascii="Arial" w:hAnsi="Arial" w:cs="Arial"/>
          <w:spacing w:val="-3"/>
          <w:sz w:val="20"/>
          <w:szCs w:val="20"/>
        </w:rPr>
        <w:t xml:space="preserve">mm) in length, the entire counter surface shall be </w:t>
      </w:r>
      <w:r w:rsidRPr="00C72310">
        <w:rPr>
          <w:rFonts w:ascii="Arial" w:hAnsi="Arial" w:cs="Arial"/>
          <w:spacing w:val="4"/>
          <w:sz w:val="20"/>
          <w:szCs w:val="20"/>
          <w:u w:val="single"/>
        </w:rPr>
        <w:t>26 inches (660 mm) minimum to</w:t>
      </w:r>
      <w:r w:rsidRPr="00C72310">
        <w:rPr>
          <w:rFonts w:ascii="Arial" w:hAnsi="Arial" w:cs="Arial"/>
          <w:spacing w:val="4"/>
          <w:sz w:val="20"/>
          <w:szCs w:val="20"/>
        </w:rPr>
        <w:t xml:space="preserve"> </w:t>
      </w:r>
      <w:r w:rsidRPr="00C72310">
        <w:rPr>
          <w:rFonts w:ascii="Arial" w:hAnsi="Arial" w:cs="Arial"/>
          <w:sz w:val="20"/>
          <w:szCs w:val="20"/>
        </w:rPr>
        <w:t xml:space="preserve">36 inches (915 mm) maximum in height above </w:t>
      </w:r>
      <w:r w:rsidRPr="00C72310">
        <w:rPr>
          <w:rFonts w:ascii="Arial" w:hAnsi="Arial" w:cs="Arial"/>
          <w:spacing w:val="-4"/>
          <w:sz w:val="20"/>
          <w:szCs w:val="20"/>
        </w:rPr>
        <w:t>the floor. A clear floor space complying with Sec</w:t>
      </w:r>
      <w:r w:rsidRPr="00C72310">
        <w:rPr>
          <w:rFonts w:ascii="Arial" w:hAnsi="Arial" w:cs="Arial"/>
          <w:spacing w:val="-3"/>
          <w:sz w:val="20"/>
          <w:szCs w:val="20"/>
        </w:rPr>
        <w:t xml:space="preserve">tion 305, positioned for a parallel approach adjacent to the accessible counter, shall be provided.  </w:t>
      </w:r>
      <w:r w:rsidRPr="00C72310">
        <w:rPr>
          <w:rFonts w:ascii="Arial" w:hAnsi="Arial" w:cs="Arial"/>
          <w:bCs/>
          <w:spacing w:val="3"/>
          <w:sz w:val="20"/>
          <w:szCs w:val="20"/>
          <w:u w:val="single"/>
        </w:rPr>
        <w:t>The space between the accessible counter surface and any projecting objects above the accessible counter shall be 12 inches (305 mm) minimum.</w:t>
      </w:r>
    </w:p>
    <w:p w:rsidR="007B04CE" w:rsidRPr="00C72310" w:rsidRDefault="007B04CE" w:rsidP="007B04CE">
      <w:pPr>
        <w:ind w:left="216"/>
        <w:rPr>
          <w:rFonts w:ascii="Arial" w:hAnsi="Arial" w:cs="Arial"/>
          <w:b/>
          <w:bCs/>
          <w:spacing w:val="1"/>
          <w:sz w:val="20"/>
          <w:szCs w:val="20"/>
        </w:rPr>
      </w:pPr>
    </w:p>
    <w:p w:rsidR="007B04CE" w:rsidRPr="00C72310" w:rsidRDefault="007B04CE" w:rsidP="007B04CE">
      <w:pPr>
        <w:rPr>
          <w:rFonts w:ascii="Arial" w:hAnsi="Arial" w:cs="Arial"/>
          <w:bCs/>
          <w:spacing w:val="3"/>
          <w:sz w:val="20"/>
          <w:szCs w:val="20"/>
          <w:u w:val="single"/>
        </w:rPr>
      </w:pPr>
      <w:r w:rsidRPr="00C72310">
        <w:rPr>
          <w:rFonts w:ascii="Arial" w:hAnsi="Arial" w:cs="Arial"/>
          <w:b/>
          <w:bCs/>
          <w:strike/>
          <w:spacing w:val="1"/>
          <w:sz w:val="20"/>
          <w:szCs w:val="20"/>
        </w:rPr>
        <w:t>904.3.2</w:t>
      </w:r>
      <w:r w:rsidRPr="00C72310">
        <w:rPr>
          <w:rFonts w:ascii="Arial" w:hAnsi="Arial" w:cs="Arial"/>
          <w:b/>
          <w:bCs/>
          <w:spacing w:val="1"/>
          <w:sz w:val="20"/>
          <w:szCs w:val="20"/>
        </w:rPr>
        <w:t xml:space="preserve"> </w:t>
      </w:r>
      <w:r w:rsidRPr="00C72310">
        <w:rPr>
          <w:rFonts w:ascii="Arial" w:hAnsi="Arial" w:cs="Arial"/>
          <w:b/>
          <w:bCs/>
          <w:spacing w:val="1"/>
          <w:sz w:val="20"/>
          <w:szCs w:val="20"/>
          <w:u w:val="single"/>
        </w:rPr>
        <w:t>904.3.3</w:t>
      </w:r>
      <w:r w:rsidRPr="00C72310">
        <w:rPr>
          <w:rFonts w:ascii="Arial" w:hAnsi="Arial" w:cs="Arial"/>
          <w:b/>
          <w:bCs/>
          <w:spacing w:val="1"/>
          <w:sz w:val="20"/>
          <w:szCs w:val="20"/>
        </w:rPr>
        <w:t xml:space="preserve"> Forward Approach. </w:t>
      </w:r>
      <w:r w:rsidRPr="00C72310">
        <w:rPr>
          <w:rFonts w:ascii="Arial" w:hAnsi="Arial" w:cs="Arial"/>
          <w:spacing w:val="1"/>
          <w:sz w:val="20"/>
          <w:szCs w:val="20"/>
        </w:rPr>
        <w:t xml:space="preserve">A portion of the </w:t>
      </w:r>
      <w:r w:rsidRPr="00C72310">
        <w:rPr>
          <w:rFonts w:ascii="Arial" w:hAnsi="Arial" w:cs="Arial"/>
          <w:spacing w:val="-5"/>
          <w:sz w:val="20"/>
          <w:szCs w:val="20"/>
        </w:rPr>
        <w:t xml:space="preserve">counter surface 30 inches (760 mm) minimum in </w:t>
      </w:r>
      <w:r w:rsidRPr="00C72310">
        <w:rPr>
          <w:rFonts w:ascii="Arial" w:hAnsi="Arial" w:cs="Arial"/>
          <w:spacing w:val="4"/>
          <w:sz w:val="20"/>
          <w:szCs w:val="20"/>
        </w:rPr>
        <w:t xml:space="preserve">length and 36 inches (915 mm) maximum in </w:t>
      </w:r>
      <w:r w:rsidRPr="00C72310">
        <w:rPr>
          <w:rFonts w:ascii="Arial" w:hAnsi="Arial" w:cs="Arial"/>
          <w:spacing w:val="-3"/>
          <w:sz w:val="20"/>
          <w:szCs w:val="20"/>
        </w:rPr>
        <w:t xml:space="preserve">height above the floor shall be provided. A clear </w:t>
      </w:r>
      <w:r w:rsidRPr="00C72310">
        <w:rPr>
          <w:rFonts w:ascii="Arial" w:hAnsi="Arial" w:cs="Arial"/>
          <w:sz w:val="20"/>
          <w:szCs w:val="20"/>
        </w:rPr>
        <w:t>floor space complying with Section 305, posi</w:t>
      </w:r>
      <w:r w:rsidRPr="00C72310">
        <w:rPr>
          <w:rFonts w:ascii="Arial" w:hAnsi="Arial" w:cs="Arial"/>
          <w:spacing w:val="-3"/>
          <w:sz w:val="20"/>
          <w:szCs w:val="20"/>
        </w:rPr>
        <w:t xml:space="preserve">tioned for a forward approach to the accessible </w:t>
      </w:r>
      <w:r w:rsidRPr="00C72310">
        <w:rPr>
          <w:rFonts w:ascii="Arial" w:hAnsi="Arial" w:cs="Arial"/>
          <w:spacing w:val="-2"/>
          <w:sz w:val="20"/>
          <w:szCs w:val="20"/>
        </w:rPr>
        <w:t>counter, shall be provided. Knee and toe clear</w:t>
      </w:r>
      <w:r w:rsidRPr="00C72310">
        <w:rPr>
          <w:rFonts w:ascii="Arial" w:hAnsi="Arial" w:cs="Arial"/>
          <w:spacing w:val="-1"/>
          <w:sz w:val="20"/>
          <w:szCs w:val="20"/>
        </w:rPr>
        <w:t>ance complying with Section 306 shall be pro</w:t>
      </w:r>
      <w:r w:rsidRPr="00C72310">
        <w:rPr>
          <w:rFonts w:ascii="Arial" w:hAnsi="Arial" w:cs="Arial"/>
          <w:sz w:val="20"/>
          <w:szCs w:val="20"/>
        </w:rPr>
        <w:t>vided under the accessible counter.</w:t>
      </w:r>
      <w:r w:rsidRPr="00C72310">
        <w:rPr>
          <w:rFonts w:ascii="Arial" w:hAnsi="Arial" w:cs="Arial"/>
          <w:bCs/>
          <w:spacing w:val="3"/>
          <w:sz w:val="20"/>
          <w:szCs w:val="20"/>
          <w:u w:val="single"/>
        </w:rPr>
        <w:t xml:space="preserve"> The space between the accessible counter surface and any projecting objects above the accessible counter shall be 12 inches (305 mm) minimum.</w:t>
      </w:r>
    </w:p>
    <w:p w:rsidR="007B04CE" w:rsidRPr="00A65837" w:rsidRDefault="007B04CE" w:rsidP="007B04CE">
      <w:pPr>
        <w:rPr>
          <w:rFonts w:ascii="Arial" w:hAnsi="Arial" w:cs="Arial"/>
        </w:rPr>
      </w:pPr>
    </w:p>
    <w:p w:rsidR="007B04CE" w:rsidRPr="00C72310" w:rsidRDefault="007B04CE" w:rsidP="007B04CE">
      <w:pPr>
        <w:rPr>
          <w:rFonts w:ascii="Arial" w:hAnsi="Arial" w:cs="Arial"/>
          <w:b/>
          <w:sz w:val="32"/>
          <w:szCs w:val="32"/>
        </w:rPr>
      </w:pPr>
      <w:r>
        <w:rPr>
          <w:rFonts w:ascii="Arial" w:hAnsi="Arial" w:cs="Arial"/>
          <w:b/>
          <w:sz w:val="32"/>
          <w:szCs w:val="32"/>
        </w:rPr>
        <w:t>9-10-12 PC2</w:t>
      </w:r>
      <w:r w:rsidRPr="00C72310">
        <w:rPr>
          <w:rFonts w:ascii="Arial" w:hAnsi="Arial" w:cs="Arial"/>
          <w:b/>
          <w:sz w:val="32"/>
          <w:szCs w:val="32"/>
        </w:rPr>
        <w:t xml:space="preserve"> </w:t>
      </w:r>
    </w:p>
    <w:p w:rsidR="007B04CE" w:rsidRDefault="007B04CE" w:rsidP="007B04CE">
      <w:pPr>
        <w:rPr>
          <w:rFonts w:ascii="Arial" w:hAnsi="Arial" w:cs="Arial"/>
          <w:b/>
          <w:sz w:val="20"/>
          <w:szCs w:val="20"/>
        </w:rPr>
      </w:pPr>
      <w:r w:rsidRPr="00F8436D">
        <w:rPr>
          <w:rFonts w:ascii="Arial" w:hAnsi="Arial" w:cs="Arial"/>
          <w:b/>
          <w:sz w:val="20"/>
          <w:szCs w:val="20"/>
        </w:rPr>
        <w:t xml:space="preserve">Karen Gridley, </w:t>
      </w:r>
      <w:r>
        <w:rPr>
          <w:rFonts w:ascii="Arial" w:hAnsi="Arial" w:cs="Arial"/>
          <w:b/>
          <w:sz w:val="20"/>
          <w:szCs w:val="20"/>
        </w:rPr>
        <w:t>representing Target Corporation</w:t>
      </w:r>
    </w:p>
    <w:p w:rsidR="007B04CE" w:rsidRPr="00C72310" w:rsidRDefault="007B04CE" w:rsidP="007B04CE">
      <w:pPr>
        <w:rPr>
          <w:rFonts w:ascii="Arial" w:hAnsi="Arial" w:cs="Arial"/>
          <w:b/>
          <w:sz w:val="20"/>
          <w:szCs w:val="20"/>
        </w:rPr>
      </w:pPr>
    </w:p>
    <w:p w:rsidR="007B04CE" w:rsidRPr="00C72310" w:rsidRDefault="007B04CE" w:rsidP="007B04CE">
      <w:pPr>
        <w:rPr>
          <w:rFonts w:ascii="Arial" w:hAnsi="Arial" w:cs="Arial"/>
          <w:b/>
          <w:sz w:val="20"/>
          <w:szCs w:val="20"/>
        </w:rPr>
      </w:pPr>
      <w:r>
        <w:rPr>
          <w:rFonts w:ascii="Arial" w:hAnsi="Arial" w:cs="Arial"/>
          <w:b/>
          <w:sz w:val="20"/>
          <w:szCs w:val="20"/>
        </w:rPr>
        <w:t>Further r</w:t>
      </w:r>
      <w:r w:rsidRPr="00C72310">
        <w:rPr>
          <w:rFonts w:ascii="Arial" w:hAnsi="Arial" w:cs="Arial"/>
          <w:b/>
          <w:sz w:val="20"/>
          <w:szCs w:val="20"/>
        </w:rPr>
        <w:t>evise as follow:</w:t>
      </w:r>
    </w:p>
    <w:p w:rsidR="007B04CE" w:rsidRDefault="007B04CE" w:rsidP="007B04CE">
      <w:pPr>
        <w:rPr>
          <w:rFonts w:ascii="Arial" w:hAnsi="Arial" w:cs="Arial"/>
          <w:sz w:val="20"/>
          <w:szCs w:val="20"/>
        </w:rPr>
      </w:pPr>
    </w:p>
    <w:p w:rsidR="007B04CE" w:rsidRPr="00724CE4" w:rsidRDefault="007B04CE" w:rsidP="007B04CE">
      <w:pPr>
        <w:rPr>
          <w:rFonts w:ascii="Arial" w:hAnsi="Arial" w:cs="Arial"/>
          <w:spacing w:val="-3"/>
          <w:sz w:val="20"/>
          <w:szCs w:val="20"/>
        </w:rPr>
      </w:pPr>
      <w:r w:rsidRPr="00724CE4">
        <w:rPr>
          <w:rFonts w:ascii="Arial" w:hAnsi="Arial" w:cs="Arial"/>
          <w:b/>
          <w:bCs/>
          <w:spacing w:val="3"/>
          <w:sz w:val="20"/>
          <w:szCs w:val="20"/>
        </w:rPr>
        <w:t xml:space="preserve">904.3.2 Parallel Approach. </w:t>
      </w:r>
      <w:r w:rsidRPr="00724CE4">
        <w:rPr>
          <w:rFonts w:ascii="Arial" w:hAnsi="Arial" w:cs="Arial"/>
          <w:spacing w:val="3"/>
          <w:sz w:val="20"/>
          <w:szCs w:val="20"/>
        </w:rPr>
        <w:t xml:space="preserve">A portion of the </w:t>
      </w:r>
      <w:r>
        <w:rPr>
          <w:rFonts w:ascii="Arial" w:hAnsi="Arial" w:cs="Arial"/>
          <w:spacing w:val="3"/>
          <w:sz w:val="20"/>
          <w:szCs w:val="20"/>
          <w:u w:val="single"/>
        </w:rPr>
        <w:t>public side of the</w:t>
      </w:r>
      <w:r>
        <w:rPr>
          <w:rFonts w:ascii="Arial" w:hAnsi="Arial" w:cs="Arial"/>
          <w:spacing w:val="3"/>
          <w:sz w:val="20"/>
          <w:szCs w:val="20"/>
        </w:rPr>
        <w:t xml:space="preserve"> </w:t>
      </w:r>
      <w:r w:rsidRPr="00724CE4">
        <w:rPr>
          <w:rFonts w:ascii="Arial" w:hAnsi="Arial" w:cs="Arial"/>
          <w:spacing w:val="-5"/>
          <w:sz w:val="20"/>
          <w:szCs w:val="20"/>
        </w:rPr>
        <w:t xml:space="preserve">counter surface 36 inches (915 mm) minimum in </w:t>
      </w:r>
      <w:r w:rsidRPr="00724CE4">
        <w:rPr>
          <w:rFonts w:ascii="Arial" w:hAnsi="Arial" w:cs="Arial"/>
          <w:spacing w:val="4"/>
          <w:sz w:val="20"/>
          <w:szCs w:val="20"/>
        </w:rPr>
        <w:t xml:space="preserve">length and 26 inches (660 mm) minimum to 36 inches (915 mm) maximum in </w:t>
      </w:r>
      <w:r w:rsidRPr="00724CE4">
        <w:rPr>
          <w:rFonts w:ascii="Arial" w:hAnsi="Arial" w:cs="Arial"/>
          <w:spacing w:val="-1"/>
          <w:sz w:val="20"/>
          <w:szCs w:val="20"/>
        </w:rPr>
        <w:t>height above the floor shall be provided.</w:t>
      </w:r>
      <w:r w:rsidRPr="000610E9">
        <w:rPr>
          <w:rFonts w:ascii="Arial" w:hAnsi="Arial" w:cs="Arial"/>
          <w:color w:val="000000"/>
          <w:spacing w:val="-1"/>
          <w:sz w:val="20"/>
          <w:szCs w:val="20"/>
        </w:rPr>
        <w:t xml:space="preserve"> </w:t>
      </w:r>
      <w:r w:rsidRPr="000610E9">
        <w:rPr>
          <w:rFonts w:ascii="Arial" w:hAnsi="Arial" w:cs="Arial"/>
          <w:color w:val="000000"/>
          <w:spacing w:val="-1"/>
          <w:sz w:val="20"/>
          <w:szCs w:val="20"/>
          <w:u w:val="single"/>
        </w:rPr>
        <w:t>At pass-through or hand-off portions of counters, the counter surface shall be 12 inches minimum in length</w:t>
      </w:r>
      <w:r w:rsidRPr="00A019E0">
        <w:rPr>
          <w:rFonts w:ascii="Arial" w:hAnsi="Arial" w:cs="Arial"/>
          <w:spacing w:val="-1"/>
          <w:sz w:val="20"/>
          <w:szCs w:val="20"/>
        </w:rPr>
        <w:t xml:space="preserve">. </w:t>
      </w:r>
      <w:r w:rsidRPr="00724CE4">
        <w:rPr>
          <w:rFonts w:ascii="Arial" w:hAnsi="Arial" w:cs="Arial"/>
          <w:spacing w:val="-1"/>
          <w:sz w:val="20"/>
          <w:szCs w:val="20"/>
        </w:rPr>
        <w:t xml:space="preserve">Where the counter surface </w:t>
      </w:r>
      <w:r>
        <w:rPr>
          <w:rFonts w:ascii="Arial" w:hAnsi="Arial" w:cs="Arial"/>
          <w:spacing w:val="-1"/>
          <w:sz w:val="20"/>
          <w:szCs w:val="20"/>
          <w:u w:val="single"/>
        </w:rPr>
        <w:t>at pass-through or hand-off elements of a counter</w:t>
      </w:r>
      <w:r>
        <w:rPr>
          <w:rFonts w:ascii="Arial" w:hAnsi="Arial" w:cs="Arial"/>
          <w:spacing w:val="-1"/>
          <w:sz w:val="20"/>
          <w:szCs w:val="20"/>
        </w:rPr>
        <w:t xml:space="preserve"> </w:t>
      </w:r>
      <w:r w:rsidRPr="00724CE4">
        <w:rPr>
          <w:rFonts w:ascii="Arial" w:hAnsi="Arial" w:cs="Arial"/>
          <w:spacing w:val="-1"/>
          <w:sz w:val="20"/>
          <w:szCs w:val="20"/>
        </w:rPr>
        <w:t xml:space="preserve">is less than 36 inches (915 </w:t>
      </w:r>
      <w:r w:rsidRPr="00724CE4">
        <w:rPr>
          <w:rFonts w:ascii="Arial" w:hAnsi="Arial" w:cs="Arial"/>
          <w:spacing w:val="-3"/>
          <w:sz w:val="20"/>
          <w:szCs w:val="20"/>
        </w:rPr>
        <w:t xml:space="preserve">mm) in length, the entire </w:t>
      </w:r>
      <w:r>
        <w:rPr>
          <w:rFonts w:ascii="Arial" w:hAnsi="Arial" w:cs="Arial"/>
          <w:spacing w:val="-3"/>
          <w:sz w:val="20"/>
          <w:szCs w:val="20"/>
          <w:u w:val="single"/>
        </w:rPr>
        <w:t>pass-through or hand-off element of the</w:t>
      </w:r>
      <w:r>
        <w:rPr>
          <w:rFonts w:ascii="Arial" w:hAnsi="Arial" w:cs="Arial"/>
          <w:spacing w:val="-3"/>
          <w:sz w:val="20"/>
          <w:szCs w:val="20"/>
        </w:rPr>
        <w:t xml:space="preserve"> </w:t>
      </w:r>
      <w:r w:rsidRPr="00724CE4">
        <w:rPr>
          <w:rFonts w:ascii="Arial" w:hAnsi="Arial" w:cs="Arial"/>
          <w:spacing w:val="-3"/>
          <w:sz w:val="20"/>
          <w:szCs w:val="20"/>
        </w:rPr>
        <w:t xml:space="preserve">counter surface shall be </w:t>
      </w:r>
      <w:r w:rsidRPr="00724CE4">
        <w:rPr>
          <w:rFonts w:ascii="Arial" w:hAnsi="Arial" w:cs="Arial"/>
          <w:spacing w:val="4"/>
          <w:sz w:val="20"/>
          <w:szCs w:val="20"/>
        </w:rPr>
        <w:t xml:space="preserve">26 inches (660 mm) minimum to </w:t>
      </w:r>
      <w:r w:rsidRPr="00724CE4">
        <w:rPr>
          <w:rFonts w:ascii="Arial" w:hAnsi="Arial" w:cs="Arial"/>
          <w:sz w:val="20"/>
          <w:szCs w:val="20"/>
        </w:rPr>
        <w:t xml:space="preserve">36 inches (915 mm) maximum in height above </w:t>
      </w:r>
      <w:r w:rsidRPr="00724CE4">
        <w:rPr>
          <w:rFonts w:ascii="Arial" w:hAnsi="Arial" w:cs="Arial"/>
          <w:spacing w:val="-4"/>
          <w:sz w:val="20"/>
          <w:szCs w:val="20"/>
        </w:rPr>
        <w:t>the floor. A clear floor space complying with Sec</w:t>
      </w:r>
      <w:r w:rsidRPr="00724CE4">
        <w:rPr>
          <w:rFonts w:ascii="Arial" w:hAnsi="Arial" w:cs="Arial"/>
          <w:spacing w:val="-3"/>
          <w:sz w:val="20"/>
          <w:szCs w:val="20"/>
        </w:rPr>
        <w:t xml:space="preserve">tion 305, positioned for a parallel approach adjacent to the accessible counter, shall be provided.  </w:t>
      </w:r>
      <w:r w:rsidRPr="00724CE4">
        <w:rPr>
          <w:rFonts w:ascii="Arial" w:hAnsi="Arial" w:cs="Arial"/>
          <w:bCs/>
          <w:spacing w:val="3"/>
          <w:sz w:val="20"/>
          <w:szCs w:val="20"/>
        </w:rPr>
        <w:t>The space between the accessible counter surface and any projecting objects above the accessible counter shall be 12 inches (305 mm) minimum.</w:t>
      </w:r>
    </w:p>
    <w:p w:rsidR="007B04CE" w:rsidRPr="00724CE4" w:rsidRDefault="007B04CE" w:rsidP="007B04CE">
      <w:pPr>
        <w:ind w:left="216"/>
        <w:rPr>
          <w:rFonts w:ascii="Arial" w:hAnsi="Arial" w:cs="Arial"/>
          <w:b/>
          <w:bCs/>
          <w:spacing w:val="1"/>
          <w:sz w:val="20"/>
          <w:szCs w:val="20"/>
        </w:rPr>
      </w:pPr>
    </w:p>
    <w:p w:rsidR="007B04CE" w:rsidRPr="00724CE4" w:rsidRDefault="007B04CE" w:rsidP="007B04CE">
      <w:pPr>
        <w:rPr>
          <w:rFonts w:ascii="Arial" w:hAnsi="Arial" w:cs="Arial"/>
          <w:bCs/>
          <w:spacing w:val="3"/>
          <w:sz w:val="20"/>
          <w:szCs w:val="20"/>
        </w:rPr>
      </w:pPr>
      <w:r w:rsidRPr="00724CE4">
        <w:rPr>
          <w:rFonts w:ascii="Arial" w:hAnsi="Arial" w:cs="Arial"/>
          <w:b/>
          <w:bCs/>
          <w:spacing w:val="1"/>
          <w:sz w:val="20"/>
          <w:szCs w:val="20"/>
        </w:rPr>
        <w:t xml:space="preserve">904.3.3 Forward Approach. </w:t>
      </w:r>
      <w:r w:rsidRPr="00724CE4">
        <w:rPr>
          <w:rFonts w:ascii="Arial" w:hAnsi="Arial" w:cs="Arial"/>
          <w:spacing w:val="1"/>
          <w:sz w:val="20"/>
          <w:szCs w:val="20"/>
        </w:rPr>
        <w:t xml:space="preserve">A portion of the </w:t>
      </w:r>
      <w:r>
        <w:rPr>
          <w:rFonts w:ascii="Arial" w:hAnsi="Arial" w:cs="Arial"/>
          <w:spacing w:val="1"/>
          <w:sz w:val="20"/>
          <w:szCs w:val="20"/>
          <w:u w:val="single"/>
        </w:rPr>
        <w:t>public side of the</w:t>
      </w:r>
      <w:r>
        <w:rPr>
          <w:rFonts w:ascii="Arial" w:hAnsi="Arial" w:cs="Arial"/>
          <w:spacing w:val="1"/>
          <w:sz w:val="20"/>
          <w:szCs w:val="20"/>
        </w:rPr>
        <w:t xml:space="preserve"> </w:t>
      </w:r>
      <w:r w:rsidRPr="00724CE4">
        <w:rPr>
          <w:rFonts w:ascii="Arial" w:hAnsi="Arial" w:cs="Arial"/>
          <w:spacing w:val="-5"/>
          <w:sz w:val="20"/>
          <w:szCs w:val="20"/>
        </w:rPr>
        <w:t xml:space="preserve">counter surface 30 inches (760 mm) minimum in </w:t>
      </w:r>
      <w:r w:rsidRPr="00724CE4">
        <w:rPr>
          <w:rFonts w:ascii="Arial" w:hAnsi="Arial" w:cs="Arial"/>
          <w:spacing w:val="4"/>
          <w:sz w:val="20"/>
          <w:szCs w:val="20"/>
        </w:rPr>
        <w:t xml:space="preserve">length and 36 inches (915 mm) maximum in </w:t>
      </w:r>
      <w:r w:rsidRPr="00724CE4">
        <w:rPr>
          <w:rFonts w:ascii="Arial" w:hAnsi="Arial" w:cs="Arial"/>
          <w:spacing w:val="-3"/>
          <w:sz w:val="20"/>
          <w:szCs w:val="20"/>
        </w:rPr>
        <w:t xml:space="preserve">height above the floor shall be provided. A clear </w:t>
      </w:r>
      <w:r w:rsidRPr="00724CE4">
        <w:rPr>
          <w:rFonts w:ascii="Arial" w:hAnsi="Arial" w:cs="Arial"/>
          <w:sz w:val="20"/>
          <w:szCs w:val="20"/>
        </w:rPr>
        <w:t>floor space complying with Section 305, posi</w:t>
      </w:r>
      <w:r w:rsidRPr="00724CE4">
        <w:rPr>
          <w:rFonts w:ascii="Arial" w:hAnsi="Arial" w:cs="Arial"/>
          <w:spacing w:val="-3"/>
          <w:sz w:val="20"/>
          <w:szCs w:val="20"/>
        </w:rPr>
        <w:t xml:space="preserve">tioned for a forward approach to the accessible </w:t>
      </w:r>
      <w:r w:rsidRPr="00724CE4">
        <w:rPr>
          <w:rFonts w:ascii="Arial" w:hAnsi="Arial" w:cs="Arial"/>
          <w:spacing w:val="-2"/>
          <w:sz w:val="20"/>
          <w:szCs w:val="20"/>
        </w:rPr>
        <w:t>counter, shall be provided. Knee and toe clear</w:t>
      </w:r>
      <w:r w:rsidRPr="00724CE4">
        <w:rPr>
          <w:rFonts w:ascii="Arial" w:hAnsi="Arial" w:cs="Arial"/>
          <w:spacing w:val="-1"/>
          <w:sz w:val="20"/>
          <w:szCs w:val="20"/>
        </w:rPr>
        <w:t>ance complying with Section 306 shall be pro</w:t>
      </w:r>
      <w:r w:rsidRPr="00724CE4">
        <w:rPr>
          <w:rFonts w:ascii="Arial" w:hAnsi="Arial" w:cs="Arial"/>
          <w:sz w:val="20"/>
          <w:szCs w:val="20"/>
        </w:rPr>
        <w:t>vided under the accessible counter.</w:t>
      </w:r>
      <w:r w:rsidRPr="00724CE4">
        <w:rPr>
          <w:rFonts w:ascii="Arial" w:hAnsi="Arial" w:cs="Arial"/>
          <w:bCs/>
          <w:spacing w:val="3"/>
          <w:sz w:val="20"/>
          <w:szCs w:val="20"/>
        </w:rPr>
        <w:t xml:space="preserve"> The space between the accessible counter surface and any projecting objects above the accessible counter shall be 12 inches (305 mm) minimum.</w:t>
      </w:r>
    </w:p>
    <w:p w:rsidR="007B04CE" w:rsidRDefault="007B04CE" w:rsidP="007B04CE">
      <w:pPr>
        <w:rPr>
          <w:rFonts w:ascii="Arial" w:hAnsi="Arial" w:cs="Arial"/>
          <w:bCs/>
          <w:i/>
          <w:spacing w:val="3"/>
          <w:sz w:val="20"/>
          <w:szCs w:val="20"/>
        </w:rPr>
      </w:pPr>
    </w:p>
    <w:p w:rsidR="007B04CE" w:rsidRPr="00C96ED3" w:rsidRDefault="007B04CE" w:rsidP="007B04CE">
      <w:pPr>
        <w:rPr>
          <w:rFonts w:ascii="Arial" w:hAnsi="Arial" w:cs="Arial"/>
          <w:bCs/>
          <w:i/>
          <w:spacing w:val="3"/>
          <w:sz w:val="20"/>
          <w:szCs w:val="20"/>
        </w:rPr>
      </w:pPr>
      <w:r w:rsidRPr="00C96ED3">
        <w:rPr>
          <w:rFonts w:ascii="Arial" w:hAnsi="Arial" w:cs="Arial"/>
          <w:bCs/>
          <w:i/>
          <w:spacing w:val="3"/>
          <w:sz w:val="20"/>
          <w:szCs w:val="20"/>
        </w:rPr>
        <w:t>Balance of 9-10-12 remains unchanged</w:t>
      </w:r>
    </w:p>
    <w:p w:rsidR="007B04CE" w:rsidRDefault="007B04CE" w:rsidP="007B04CE">
      <w:pPr>
        <w:rPr>
          <w:rFonts w:ascii="Arial" w:hAnsi="Arial" w:cs="Arial"/>
          <w:sz w:val="20"/>
          <w:szCs w:val="20"/>
        </w:rPr>
      </w:pPr>
    </w:p>
    <w:p w:rsidR="007B04CE" w:rsidRPr="00A019E0" w:rsidRDefault="007B04CE" w:rsidP="007B04CE">
      <w:pPr>
        <w:rPr>
          <w:rFonts w:ascii="Arial" w:hAnsi="Arial" w:cs="Arial"/>
          <w:sz w:val="16"/>
          <w:szCs w:val="16"/>
        </w:rPr>
      </w:pPr>
      <w:r w:rsidRPr="00A019E0">
        <w:rPr>
          <w:rFonts w:ascii="Arial" w:hAnsi="Arial" w:cs="Arial"/>
          <w:b/>
          <w:sz w:val="16"/>
          <w:szCs w:val="16"/>
        </w:rPr>
        <w:t xml:space="preserve">Reason: </w:t>
      </w:r>
      <w:r w:rsidRPr="00A019E0">
        <w:rPr>
          <w:rFonts w:ascii="Arial" w:hAnsi="Arial" w:cs="Arial"/>
          <w:sz w:val="16"/>
          <w:szCs w:val="16"/>
        </w:rPr>
        <w:t>For reference, we have submitted an additional and separate comment with alternate language changes for consideration on this item.</w:t>
      </w:r>
    </w:p>
    <w:p w:rsidR="007B04CE" w:rsidRPr="00A019E0" w:rsidRDefault="007B04CE" w:rsidP="007B04CE">
      <w:pPr>
        <w:ind w:firstLine="720"/>
        <w:rPr>
          <w:rFonts w:ascii="Arial" w:hAnsi="Arial" w:cs="Arial"/>
          <w:sz w:val="16"/>
          <w:szCs w:val="16"/>
        </w:rPr>
      </w:pPr>
      <w:r w:rsidRPr="00A019E0">
        <w:rPr>
          <w:rFonts w:ascii="Arial" w:hAnsi="Arial" w:cs="Arial"/>
          <w:sz w:val="16"/>
          <w:szCs w:val="16"/>
        </w:rPr>
        <w:t xml:space="preserve">This code change proposal is the second of two comments we have submitted for this item.  It is an attempt to remove the ambiguous language over the 36 inch length provided for public use.  In one sentence the requirement states the counter </w:t>
      </w:r>
      <w:r w:rsidRPr="00A019E0">
        <w:rPr>
          <w:rFonts w:ascii="Arial" w:hAnsi="Arial" w:cs="Arial"/>
          <w:i/>
          <w:sz w:val="16"/>
          <w:szCs w:val="16"/>
        </w:rPr>
        <w:t>shall</w:t>
      </w:r>
      <w:r w:rsidRPr="00A019E0">
        <w:rPr>
          <w:rFonts w:ascii="Arial" w:hAnsi="Arial" w:cs="Arial"/>
          <w:sz w:val="16"/>
          <w:szCs w:val="16"/>
        </w:rPr>
        <w:t xml:space="preserve"> be 36 inches in length.  But in a following sentence it states </w:t>
      </w:r>
      <w:r w:rsidRPr="00A019E0">
        <w:rPr>
          <w:rFonts w:ascii="Arial" w:hAnsi="Arial" w:cs="Arial"/>
          <w:i/>
          <w:sz w:val="16"/>
          <w:szCs w:val="16"/>
        </w:rPr>
        <w:t>“…where the counter surface is less than 36 inches…</w:t>
      </w:r>
      <w:r w:rsidRPr="00A019E0">
        <w:rPr>
          <w:rFonts w:ascii="Arial" w:hAnsi="Arial" w:cs="Arial"/>
          <w:sz w:val="16"/>
          <w:szCs w:val="16"/>
        </w:rPr>
        <w:t>”, which implies it is OK to have a length less than 36, and seems to provide an allowance or exception to the length.  The language in the two sentences conflict with each other and are confusing because there is no clear exception stated.</w:t>
      </w:r>
    </w:p>
    <w:p w:rsidR="007B04CE" w:rsidRPr="00A019E0" w:rsidRDefault="007B04CE" w:rsidP="007B04CE">
      <w:pPr>
        <w:ind w:firstLine="720"/>
        <w:rPr>
          <w:rFonts w:ascii="Arial" w:hAnsi="Arial" w:cs="Arial"/>
          <w:sz w:val="16"/>
          <w:szCs w:val="16"/>
        </w:rPr>
      </w:pPr>
      <w:r w:rsidRPr="00A019E0">
        <w:rPr>
          <w:rFonts w:ascii="Arial" w:hAnsi="Arial" w:cs="Arial"/>
          <w:sz w:val="16"/>
          <w:szCs w:val="16"/>
        </w:rPr>
        <w:t xml:space="preserve">Considering the implication is that it is ok to have a length less than 36 inches, this proposal provides clear criteria on the dimension allowance for a shorter length of 12 inches at pass-through or hand-off elements of counters.  Effective lengths could vary depending on the purpose for which a counter is in place.  </w:t>
      </w:r>
    </w:p>
    <w:p w:rsidR="007B04CE" w:rsidRPr="00A019E0" w:rsidRDefault="007B04CE" w:rsidP="007B04CE">
      <w:pPr>
        <w:ind w:firstLine="720"/>
        <w:rPr>
          <w:rFonts w:ascii="Arial" w:hAnsi="Arial" w:cs="Arial"/>
          <w:sz w:val="16"/>
          <w:szCs w:val="16"/>
        </w:rPr>
      </w:pPr>
      <w:r w:rsidRPr="00A019E0">
        <w:rPr>
          <w:rFonts w:ascii="Arial" w:hAnsi="Arial" w:cs="Arial"/>
          <w:sz w:val="16"/>
          <w:szCs w:val="16"/>
        </w:rPr>
        <w:t>For example:</w:t>
      </w:r>
    </w:p>
    <w:p w:rsidR="007B04CE" w:rsidRPr="00A019E0" w:rsidRDefault="007B04CE" w:rsidP="007B04CE">
      <w:pPr>
        <w:rPr>
          <w:rFonts w:ascii="Arial" w:hAnsi="Arial" w:cs="Arial"/>
          <w:sz w:val="16"/>
          <w:szCs w:val="16"/>
        </w:rPr>
      </w:pPr>
      <w:r w:rsidRPr="00A019E0">
        <w:rPr>
          <w:rFonts w:ascii="Arial" w:hAnsi="Arial" w:cs="Arial"/>
          <w:sz w:val="16"/>
          <w:szCs w:val="16"/>
        </w:rPr>
        <w:t>In current real world applications we see a variety of existing counters where the pass-through portion of the counter is clearly less than 36 inches in length; some as narrow as 12 inches, and they work extremely well in their intended application.  Counters where this would be beneficial are food &amp; beverage hand-off counters, pass-through windows, quick service style counters, teller windows and ticket windows, to name a few, where the only action occurring is to hand off or pass through small items such as food or beverages, tickets, or payment.</w:t>
      </w:r>
    </w:p>
    <w:p w:rsidR="007B04CE" w:rsidRPr="00902A0E" w:rsidRDefault="007B04CE" w:rsidP="007B04CE">
      <w:pPr>
        <w:ind w:firstLine="720"/>
        <w:rPr>
          <w:rFonts w:ascii="Arial" w:hAnsi="Arial" w:cs="Arial"/>
          <w:sz w:val="16"/>
          <w:szCs w:val="16"/>
        </w:rPr>
      </w:pPr>
      <w:r w:rsidRPr="00A019E0">
        <w:rPr>
          <w:rFonts w:ascii="Arial" w:hAnsi="Arial" w:cs="Arial"/>
          <w:sz w:val="16"/>
          <w:szCs w:val="16"/>
        </w:rPr>
        <w:t xml:space="preserve">This comment also introduces the idea of identifying different elements of counters that might have different length requirements, such as the pass-through portion of the counter versus the front public side, and which widths are appropriate at </w:t>
      </w:r>
      <w:r w:rsidRPr="00902A0E">
        <w:rPr>
          <w:rFonts w:ascii="Arial" w:hAnsi="Arial" w:cs="Arial"/>
          <w:sz w:val="16"/>
          <w:szCs w:val="16"/>
        </w:rPr>
        <w:t>those different counter elements.</w:t>
      </w:r>
    </w:p>
    <w:p w:rsidR="00B13E11" w:rsidRDefault="00B13E11" w:rsidP="007B04CE">
      <w:pPr>
        <w:jc w:val="center"/>
        <w:rPr>
          <w:rFonts w:ascii="Arial" w:hAnsi="Arial" w:cs="Arial"/>
          <w:b/>
          <w:i/>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9-10-</w:t>
      </w:r>
      <w:r w:rsidRPr="009815CE">
        <w:rPr>
          <w:rFonts w:ascii="Arial" w:hAnsi="Arial" w:cs="Arial"/>
          <w:b/>
          <w:i/>
        </w:rPr>
        <w:t>12 PC</w:t>
      </w:r>
      <w:r>
        <w:rPr>
          <w:rFonts w:ascii="Arial" w:hAnsi="Arial" w:cs="Arial"/>
          <w:b/>
          <w:i/>
        </w:rPr>
        <w:t>2</w:t>
      </w:r>
    </w:p>
    <w:p w:rsidR="007B04CE" w:rsidRPr="007E2D2D"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with modifications – 9-10</w:t>
      </w:r>
      <w:r w:rsidRPr="00F9729E">
        <w:rPr>
          <w:rFonts w:ascii="Arial" w:hAnsi="Arial" w:cs="Arial"/>
          <w:b/>
          <w:sz w:val="20"/>
          <w:szCs w:val="20"/>
        </w:rPr>
        <w:t>-12 PC</w:t>
      </w:r>
      <w:r>
        <w:rPr>
          <w:rFonts w:ascii="Arial" w:hAnsi="Arial" w:cs="Arial"/>
          <w:b/>
          <w:sz w:val="20"/>
          <w:szCs w:val="20"/>
        </w:rPr>
        <w:t>2.</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Modified as follows:</w:t>
      </w:r>
    </w:p>
    <w:p w:rsidR="007B04CE" w:rsidRPr="007E2D2D"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r w:rsidRPr="00724CE4">
        <w:rPr>
          <w:rFonts w:ascii="Arial" w:hAnsi="Arial" w:cs="Arial"/>
          <w:b/>
          <w:bCs/>
          <w:spacing w:val="3"/>
          <w:sz w:val="20"/>
          <w:szCs w:val="20"/>
        </w:rPr>
        <w:t xml:space="preserve">904.3.2 Parallel Approach. </w:t>
      </w:r>
      <w:r w:rsidRPr="00A65837">
        <w:rPr>
          <w:rFonts w:ascii="Arial" w:hAnsi="Arial" w:cs="Arial"/>
          <w:spacing w:val="3"/>
          <w:sz w:val="20"/>
          <w:szCs w:val="20"/>
        </w:rPr>
        <w:t xml:space="preserve">A portion of the public </w:t>
      </w:r>
      <w:r>
        <w:rPr>
          <w:rFonts w:ascii="Arial" w:hAnsi="Arial" w:cs="Arial"/>
          <w:spacing w:val="3"/>
          <w:sz w:val="20"/>
          <w:szCs w:val="20"/>
          <w:u w:val="single"/>
        </w:rPr>
        <w:t xml:space="preserve">use </w:t>
      </w:r>
      <w:r w:rsidRPr="00A65837">
        <w:rPr>
          <w:rFonts w:ascii="Arial" w:hAnsi="Arial" w:cs="Arial"/>
          <w:spacing w:val="3"/>
          <w:sz w:val="20"/>
          <w:szCs w:val="20"/>
        </w:rPr>
        <w:t xml:space="preserve">side of the </w:t>
      </w:r>
      <w:r w:rsidRPr="00A65837">
        <w:rPr>
          <w:rFonts w:ascii="Arial" w:hAnsi="Arial" w:cs="Arial"/>
          <w:spacing w:val="-5"/>
          <w:sz w:val="20"/>
          <w:szCs w:val="20"/>
        </w:rPr>
        <w:t xml:space="preserve">counter surface 36 inches (915 mm) minimum in </w:t>
      </w:r>
      <w:r w:rsidRPr="00A65837">
        <w:rPr>
          <w:rFonts w:ascii="Arial" w:hAnsi="Arial" w:cs="Arial"/>
          <w:spacing w:val="4"/>
          <w:sz w:val="20"/>
          <w:szCs w:val="20"/>
        </w:rPr>
        <w:t xml:space="preserve">length and 26 inches (660 mm) minimum to 36 inches (915 mm) maximum in </w:t>
      </w:r>
      <w:r w:rsidRPr="00A65837">
        <w:rPr>
          <w:rFonts w:ascii="Arial" w:hAnsi="Arial" w:cs="Arial"/>
          <w:spacing w:val="-1"/>
          <w:sz w:val="20"/>
          <w:szCs w:val="20"/>
        </w:rPr>
        <w:t>height above the floor shall be provided.</w:t>
      </w:r>
      <w:r w:rsidRPr="00A65837">
        <w:rPr>
          <w:rFonts w:ascii="Arial" w:hAnsi="Arial" w:cs="Arial"/>
          <w:color w:val="000000"/>
          <w:spacing w:val="-1"/>
          <w:sz w:val="20"/>
          <w:szCs w:val="20"/>
        </w:rPr>
        <w:t xml:space="preserve"> </w:t>
      </w:r>
      <w:r w:rsidRPr="00885DF2">
        <w:rPr>
          <w:rFonts w:ascii="Arial" w:hAnsi="Arial" w:cs="Arial"/>
          <w:strike/>
          <w:color w:val="000000"/>
          <w:spacing w:val="-1"/>
          <w:sz w:val="20"/>
          <w:szCs w:val="20"/>
        </w:rPr>
        <w:t>At pass-through or hand-off portions of counters, the counter surface shall be 12 inches minimum in length</w:t>
      </w:r>
      <w:r w:rsidRPr="00885DF2">
        <w:rPr>
          <w:rFonts w:ascii="Arial" w:hAnsi="Arial" w:cs="Arial"/>
          <w:strike/>
          <w:spacing w:val="-1"/>
          <w:sz w:val="20"/>
          <w:szCs w:val="20"/>
        </w:rPr>
        <w:t>.</w:t>
      </w:r>
      <w:r w:rsidRPr="00A65837">
        <w:rPr>
          <w:rFonts w:ascii="Arial" w:hAnsi="Arial" w:cs="Arial"/>
          <w:spacing w:val="-1"/>
          <w:sz w:val="20"/>
          <w:szCs w:val="20"/>
        </w:rPr>
        <w:t xml:space="preserve"> </w:t>
      </w:r>
      <w:r w:rsidRPr="007E2D2D">
        <w:rPr>
          <w:rFonts w:ascii="Arial" w:hAnsi="Arial" w:cs="Arial"/>
          <w:strike/>
          <w:spacing w:val="-1"/>
          <w:sz w:val="20"/>
          <w:szCs w:val="20"/>
        </w:rPr>
        <w:t xml:space="preserve">Where the counter surface at pass-through or hand-off elements of a counter is less than 36 inches (915 </w:t>
      </w:r>
      <w:r w:rsidRPr="007E2D2D">
        <w:rPr>
          <w:rFonts w:ascii="Arial" w:hAnsi="Arial" w:cs="Arial"/>
          <w:strike/>
          <w:spacing w:val="-3"/>
          <w:sz w:val="20"/>
          <w:szCs w:val="20"/>
        </w:rPr>
        <w:t xml:space="preserve">mm) in length, the entire pass-through or hand-off element of the counter surface shall be </w:t>
      </w:r>
      <w:r w:rsidRPr="007E2D2D">
        <w:rPr>
          <w:rFonts w:ascii="Arial" w:hAnsi="Arial" w:cs="Arial"/>
          <w:strike/>
          <w:spacing w:val="4"/>
          <w:sz w:val="20"/>
          <w:szCs w:val="20"/>
        </w:rPr>
        <w:t xml:space="preserve">26 inches (660 mm) minimum to </w:t>
      </w:r>
      <w:r w:rsidRPr="007E2D2D">
        <w:rPr>
          <w:rFonts w:ascii="Arial" w:hAnsi="Arial" w:cs="Arial"/>
          <w:strike/>
          <w:sz w:val="20"/>
          <w:szCs w:val="20"/>
        </w:rPr>
        <w:t xml:space="preserve">36 inches (915 mm) maximum in height above </w:t>
      </w:r>
      <w:r w:rsidRPr="007E2D2D">
        <w:rPr>
          <w:rFonts w:ascii="Arial" w:hAnsi="Arial" w:cs="Arial"/>
          <w:strike/>
          <w:spacing w:val="-4"/>
          <w:sz w:val="20"/>
          <w:szCs w:val="20"/>
        </w:rPr>
        <w:t>the floor</w:t>
      </w:r>
      <w:r w:rsidRPr="00A65837">
        <w:rPr>
          <w:rFonts w:ascii="Arial" w:hAnsi="Arial" w:cs="Arial"/>
          <w:spacing w:val="-4"/>
          <w:sz w:val="20"/>
          <w:szCs w:val="20"/>
        </w:rPr>
        <w:t>. A clear floor space complying with Sec</w:t>
      </w:r>
      <w:r w:rsidRPr="00A65837">
        <w:rPr>
          <w:rFonts w:ascii="Arial" w:hAnsi="Arial" w:cs="Arial"/>
          <w:spacing w:val="-3"/>
          <w:sz w:val="20"/>
          <w:szCs w:val="20"/>
        </w:rPr>
        <w:t xml:space="preserve">tion 305, positioned for a parallel approach adjacent to the accessible counter, shall be provided.  </w:t>
      </w:r>
      <w:r w:rsidRPr="00A65837">
        <w:rPr>
          <w:rFonts w:ascii="Arial" w:hAnsi="Arial" w:cs="Arial"/>
          <w:bCs/>
          <w:spacing w:val="3"/>
          <w:sz w:val="20"/>
          <w:szCs w:val="20"/>
        </w:rPr>
        <w:t>The space between the accessible counter surface and any projecting objects above the accessible counter shall be 12 inches (305 mm) minimum.</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p>
    <w:p w:rsidR="007B04CE" w:rsidRPr="007E2D2D" w:rsidRDefault="007B04CE" w:rsidP="007B04CE">
      <w:pPr>
        <w:pBdr>
          <w:top w:val="single" w:sz="4" w:space="1" w:color="auto"/>
          <w:left w:val="single" w:sz="4" w:space="4" w:color="auto"/>
          <w:bottom w:val="single" w:sz="4" w:space="1" w:color="auto"/>
          <w:right w:val="single" w:sz="4" w:space="4" w:color="auto"/>
        </w:pBdr>
        <w:rPr>
          <w:rFonts w:ascii="Arial" w:hAnsi="Arial" w:cs="Arial"/>
          <w:b/>
          <w:spacing w:val="-3"/>
          <w:sz w:val="20"/>
          <w:szCs w:val="20"/>
          <w:u w:val="single"/>
        </w:rPr>
      </w:pPr>
      <w:r w:rsidRPr="00A65837">
        <w:rPr>
          <w:rFonts w:ascii="Arial" w:hAnsi="Arial" w:cs="Arial"/>
          <w:b/>
          <w:bCs/>
          <w:spacing w:val="3"/>
          <w:sz w:val="20"/>
          <w:szCs w:val="20"/>
          <w:u w:val="single"/>
        </w:rPr>
        <w:t>Exception</w:t>
      </w:r>
      <w:r w:rsidRPr="007E2D2D">
        <w:rPr>
          <w:rFonts w:ascii="Arial" w:hAnsi="Arial" w:cs="Arial"/>
          <w:b/>
          <w:bCs/>
          <w:spacing w:val="3"/>
          <w:sz w:val="20"/>
          <w:szCs w:val="20"/>
          <w:u w:val="single"/>
        </w:rPr>
        <w:t xml:space="preserve">:  </w:t>
      </w:r>
      <w:r w:rsidRPr="00885DF2">
        <w:rPr>
          <w:rFonts w:ascii="Arial" w:hAnsi="Arial" w:cs="Arial"/>
          <w:color w:val="000000"/>
          <w:spacing w:val="-1"/>
          <w:sz w:val="20"/>
          <w:szCs w:val="20"/>
          <w:u w:val="single"/>
        </w:rPr>
        <w:t>At pass-through or hand-off portions of counters, the counter surface shall be 12 inches minimum in length</w:t>
      </w:r>
      <w:r w:rsidRPr="00885DF2">
        <w:rPr>
          <w:rFonts w:ascii="Arial" w:hAnsi="Arial" w:cs="Arial"/>
          <w:spacing w:val="-1"/>
          <w:sz w:val="20"/>
          <w:szCs w:val="20"/>
          <w:u w:val="single"/>
        </w:rPr>
        <w:t>.</w:t>
      </w:r>
      <w:r w:rsidRPr="00A65837">
        <w:rPr>
          <w:rFonts w:ascii="Arial" w:hAnsi="Arial" w:cs="Arial"/>
          <w:spacing w:val="-1"/>
          <w:sz w:val="20"/>
          <w:szCs w:val="20"/>
        </w:rPr>
        <w:t xml:space="preserve"> </w:t>
      </w:r>
      <w:r w:rsidRPr="007E2D2D">
        <w:rPr>
          <w:rFonts w:ascii="Arial" w:hAnsi="Arial" w:cs="Arial"/>
          <w:spacing w:val="-1"/>
          <w:sz w:val="20"/>
          <w:szCs w:val="20"/>
          <w:u w:val="single"/>
        </w:rPr>
        <w:t xml:space="preserve">Where the counter surface at pass-through or hand-off elements of a counter is less than 36 inches (915 </w:t>
      </w:r>
      <w:r w:rsidRPr="007E2D2D">
        <w:rPr>
          <w:rFonts w:ascii="Arial" w:hAnsi="Arial" w:cs="Arial"/>
          <w:spacing w:val="-3"/>
          <w:sz w:val="20"/>
          <w:szCs w:val="20"/>
          <w:u w:val="single"/>
        </w:rPr>
        <w:t xml:space="preserve">mm) in length, the entire pass-through or hand-off element of the counter surface shall be </w:t>
      </w:r>
      <w:r w:rsidRPr="007E2D2D">
        <w:rPr>
          <w:rFonts w:ascii="Arial" w:hAnsi="Arial" w:cs="Arial"/>
          <w:spacing w:val="4"/>
          <w:sz w:val="20"/>
          <w:szCs w:val="20"/>
          <w:u w:val="single"/>
        </w:rPr>
        <w:t xml:space="preserve">26 inches (660 mm) minimum to </w:t>
      </w:r>
      <w:r w:rsidRPr="007E2D2D">
        <w:rPr>
          <w:rFonts w:ascii="Arial" w:hAnsi="Arial" w:cs="Arial"/>
          <w:sz w:val="20"/>
          <w:szCs w:val="20"/>
          <w:u w:val="single"/>
        </w:rPr>
        <w:t xml:space="preserve">36 inches (915 mm) maximum in height above </w:t>
      </w:r>
      <w:r w:rsidRPr="007E2D2D">
        <w:rPr>
          <w:rFonts w:ascii="Arial" w:hAnsi="Arial" w:cs="Arial"/>
          <w:spacing w:val="-4"/>
          <w:sz w:val="20"/>
          <w:szCs w:val="20"/>
          <w:u w:val="single"/>
        </w:rPr>
        <w:t>the floor</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bCs/>
          <w:spacing w:val="1"/>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r w:rsidRPr="00A65837">
        <w:rPr>
          <w:rFonts w:ascii="Arial" w:hAnsi="Arial" w:cs="Arial"/>
          <w:b/>
          <w:bCs/>
          <w:spacing w:val="1"/>
          <w:sz w:val="20"/>
          <w:szCs w:val="20"/>
        </w:rPr>
        <w:t xml:space="preserve">904.3.3 Forward Approach. </w:t>
      </w:r>
      <w:r w:rsidRPr="00A65837">
        <w:rPr>
          <w:rFonts w:ascii="Arial" w:hAnsi="Arial" w:cs="Arial"/>
          <w:spacing w:val="1"/>
          <w:sz w:val="20"/>
          <w:szCs w:val="20"/>
        </w:rPr>
        <w:t xml:space="preserve">A portion of the public </w:t>
      </w:r>
      <w:r>
        <w:rPr>
          <w:rFonts w:ascii="Arial" w:hAnsi="Arial" w:cs="Arial"/>
          <w:spacing w:val="1"/>
          <w:sz w:val="20"/>
          <w:szCs w:val="20"/>
          <w:u w:val="single"/>
        </w:rPr>
        <w:t xml:space="preserve">use </w:t>
      </w:r>
      <w:r w:rsidRPr="00A65837">
        <w:rPr>
          <w:rFonts w:ascii="Arial" w:hAnsi="Arial" w:cs="Arial"/>
          <w:spacing w:val="1"/>
          <w:sz w:val="20"/>
          <w:szCs w:val="20"/>
        </w:rPr>
        <w:t xml:space="preserve">side of the </w:t>
      </w:r>
      <w:r w:rsidRPr="00A65837">
        <w:rPr>
          <w:rFonts w:ascii="Arial" w:hAnsi="Arial" w:cs="Arial"/>
          <w:spacing w:val="-5"/>
          <w:sz w:val="20"/>
          <w:szCs w:val="20"/>
        </w:rPr>
        <w:t xml:space="preserve">counter surface 30 inches (760 mm) minimum in </w:t>
      </w:r>
      <w:r w:rsidRPr="00A65837">
        <w:rPr>
          <w:rFonts w:ascii="Arial" w:hAnsi="Arial" w:cs="Arial"/>
          <w:spacing w:val="4"/>
          <w:sz w:val="20"/>
          <w:szCs w:val="20"/>
        </w:rPr>
        <w:t xml:space="preserve">length and 36 inches (915 mm) maximum in </w:t>
      </w:r>
      <w:r w:rsidRPr="00A65837">
        <w:rPr>
          <w:rFonts w:ascii="Arial" w:hAnsi="Arial" w:cs="Arial"/>
          <w:spacing w:val="-3"/>
          <w:sz w:val="20"/>
          <w:szCs w:val="20"/>
        </w:rPr>
        <w:t xml:space="preserve">height above the floor shall be provided. A clear </w:t>
      </w:r>
      <w:r w:rsidRPr="00A65837">
        <w:rPr>
          <w:rFonts w:ascii="Arial" w:hAnsi="Arial" w:cs="Arial"/>
          <w:sz w:val="20"/>
          <w:szCs w:val="20"/>
        </w:rPr>
        <w:t>floor space complying with Section 305, posi</w:t>
      </w:r>
      <w:r w:rsidRPr="00A65837">
        <w:rPr>
          <w:rFonts w:ascii="Arial" w:hAnsi="Arial" w:cs="Arial"/>
          <w:spacing w:val="-3"/>
          <w:sz w:val="20"/>
          <w:szCs w:val="20"/>
        </w:rPr>
        <w:t xml:space="preserve">tioned for a forward approach to the accessible </w:t>
      </w:r>
      <w:r w:rsidRPr="00A65837">
        <w:rPr>
          <w:rFonts w:ascii="Arial" w:hAnsi="Arial" w:cs="Arial"/>
          <w:spacing w:val="-2"/>
          <w:sz w:val="20"/>
          <w:szCs w:val="20"/>
        </w:rPr>
        <w:t>counter, shall be provided. Knee and toe clear</w:t>
      </w:r>
      <w:r w:rsidRPr="00A65837">
        <w:rPr>
          <w:rFonts w:ascii="Arial" w:hAnsi="Arial" w:cs="Arial"/>
          <w:spacing w:val="-1"/>
          <w:sz w:val="20"/>
          <w:szCs w:val="20"/>
        </w:rPr>
        <w:t>ance complying with Section 306 shall be pro</w:t>
      </w:r>
      <w:r w:rsidRPr="00A65837">
        <w:rPr>
          <w:rFonts w:ascii="Arial" w:hAnsi="Arial" w:cs="Arial"/>
          <w:sz w:val="20"/>
          <w:szCs w:val="20"/>
        </w:rPr>
        <w:t>vided under the</w:t>
      </w:r>
      <w:r w:rsidRPr="00724CE4">
        <w:rPr>
          <w:rFonts w:ascii="Arial" w:hAnsi="Arial" w:cs="Arial"/>
          <w:sz w:val="20"/>
          <w:szCs w:val="20"/>
        </w:rPr>
        <w:t xml:space="preserve"> accessible counter.</w:t>
      </w:r>
      <w:r w:rsidRPr="00724CE4">
        <w:rPr>
          <w:rFonts w:ascii="Arial" w:hAnsi="Arial" w:cs="Arial"/>
          <w:bCs/>
          <w:spacing w:val="3"/>
          <w:sz w:val="20"/>
          <w:szCs w:val="20"/>
        </w:rPr>
        <w:t xml:space="preserve"> The space between the accessible counter surface and any projecting objects above the accessible counter shall be 12 inches (305 mm) minimum.</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r>
        <w:rPr>
          <w:rFonts w:ascii="Arial" w:hAnsi="Arial" w:cs="Arial"/>
          <w:b/>
          <w:bCs/>
          <w:spacing w:val="3"/>
          <w:sz w:val="20"/>
          <w:szCs w:val="20"/>
        </w:rPr>
        <w:t xml:space="preserve">Reason:  </w:t>
      </w:r>
      <w:r>
        <w:rPr>
          <w:rFonts w:ascii="Arial" w:hAnsi="Arial" w:cs="Arial"/>
          <w:bCs/>
          <w:spacing w:val="3"/>
          <w:sz w:val="20"/>
          <w:szCs w:val="20"/>
        </w:rPr>
        <w:t>The committee clarified the proposal by adding ‘use’ so that the phrasing was ‘public use side of the counter’, therefore making the application of the section clear.  Through the discussion, the Committee realized that middle third of Section 904.3.2 was essentially an exception; and, therefore voted to amend the proposal to pull it out of the paragraph and make it an overt exception.</w:t>
      </w:r>
    </w:p>
    <w:p w:rsidR="007B04CE" w:rsidRPr="00885DF2" w:rsidRDefault="007B04CE" w:rsidP="007B04CE">
      <w:pPr>
        <w:rPr>
          <w:rFonts w:ascii="Arial" w:hAnsi="Arial" w:cs="Arial"/>
          <w:b/>
        </w:rPr>
      </w:pPr>
    </w:p>
    <w:p w:rsidR="007B04CE" w:rsidRPr="00902A0E" w:rsidRDefault="007B04CE" w:rsidP="007B04CE">
      <w:pPr>
        <w:rPr>
          <w:rFonts w:ascii="Arial" w:hAnsi="Arial" w:cs="Arial"/>
          <w:b/>
          <w:sz w:val="32"/>
          <w:szCs w:val="32"/>
        </w:rPr>
      </w:pPr>
      <w:r w:rsidRPr="00902A0E">
        <w:rPr>
          <w:rFonts w:ascii="Arial" w:hAnsi="Arial" w:cs="Arial"/>
          <w:b/>
          <w:sz w:val="32"/>
          <w:szCs w:val="32"/>
        </w:rPr>
        <w:t xml:space="preserve">9-10-12 PC3 </w:t>
      </w:r>
    </w:p>
    <w:p w:rsidR="007B04CE" w:rsidRPr="00902A0E" w:rsidRDefault="007B04CE" w:rsidP="007B04CE">
      <w:pPr>
        <w:rPr>
          <w:rFonts w:ascii="Arial" w:hAnsi="Arial" w:cs="Arial"/>
          <w:b/>
          <w:sz w:val="20"/>
          <w:szCs w:val="20"/>
        </w:rPr>
      </w:pPr>
      <w:r w:rsidRPr="00902A0E">
        <w:rPr>
          <w:rFonts w:ascii="Arial" w:hAnsi="Arial" w:cs="Arial"/>
          <w:b/>
          <w:sz w:val="20"/>
          <w:szCs w:val="20"/>
        </w:rPr>
        <w:t>Kim Paarlberg, representing ICC</w:t>
      </w:r>
    </w:p>
    <w:p w:rsidR="007B04CE" w:rsidRPr="00902A0E" w:rsidRDefault="007B04CE" w:rsidP="007B04CE">
      <w:pPr>
        <w:rPr>
          <w:rFonts w:ascii="Arial" w:hAnsi="Arial" w:cs="Arial"/>
          <w:b/>
          <w:sz w:val="20"/>
          <w:szCs w:val="20"/>
        </w:rPr>
      </w:pPr>
    </w:p>
    <w:p w:rsidR="007B04CE" w:rsidRPr="00902A0E" w:rsidRDefault="007B04CE" w:rsidP="007B04CE">
      <w:pPr>
        <w:rPr>
          <w:rFonts w:ascii="Arial" w:hAnsi="Arial" w:cs="Arial"/>
          <w:b/>
          <w:sz w:val="20"/>
          <w:szCs w:val="20"/>
        </w:rPr>
      </w:pPr>
      <w:r>
        <w:rPr>
          <w:rFonts w:ascii="Arial" w:hAnsi="Arial" w:cs="Arial"/>
          <w:b/>
          <w:sz w:val="20"/>
          <w:szCs w:val="20"/>
        </w:rPr>
        <w:t>Further r</w:t>
      </w:r>
      <w:r w:rsidRPr="00902A0E">
        <w:rPr>
          <w:rFonts w:ascii="Arial" w:hAnsi="Arial" w:cs="Arial"/>
          <w:b/>
          <w:sz w:val="20"/>
          <w:szCs w:val="20"/>
        </w:rPr>
        <w:t>evise as follow:</w:t>
      </w:r>
    </w:p>
    <w:p w:rsidR="007B04CE" w:rsidRPr="00902A0E" w:rsidRDefault="007B04CE" w:rsidP="007B04CE">
      <w:pPr>
        <w:rPr>
          <w:rFonts w:ascii="Arial" w:hAnsi="Arial" w:cs="Arial"/>
          <w:b/>
          <w:sz w:val="16"/>
          <w:szCs w:val="16"/>
        </w:rPr>
      </w:pPr>
    </w:p>
    <w:p w:rsidR="007B04CE" w:rsidRPr="00902A0E" w:rsidRDefault="007B04CE" w:rsidP="007B04CE">
      <w:pPr>
        <w:rPr>
          <w:rFonts w:ascii="Arial" w:hAnsi="Arial" w:cs="Arial"/>
          <w:sz w:val="20"/>
          <w:szCs w:val="20"/>
        </w:rPr>
      </w:pPr>
      <w:r w:rsidRPr="00902A0E">
        <w:rPr>
          <w:rFonts w:ascii="Arial" w:hAnsi="Arial" w:cs="Arial"/>
          <w:b/>
          <w:bCs/>
          <w:sz w:val="20"/>
          <w:szCs w:val="20"/>
        </w:rPr>
        <w:t>904.3 Sales and Service Counters</w:t>
      </w:r>
      <w:r w:rsidRPr="00902A0E">
        <w:rPr>
          <w:rFonts w:ascii="Arial" w:hAnsi="Arial" w:cs="Arial"/>
          <w:b/>
          <w:bCs/>
          <w:spacing w:val="-5"/>
          <w:sz w:val="20"/>
          <w:szCs w:val="20"/>
        </w:rPr>
        <w:t xml:space="preserve">. </w:t>
      </w:r>
      <w:r w:rsidRPr="00902A0E">
        <w:rPr>
          <w:rFonts w:ascii="Arial" w:hAnsi="Arial" w:cs="Arial"/>
          <w:spacing w:val="-5"/>
          <w:sz w:val="20"/>
          <w:szCs w:val="20"/>
        </w:rPr>
        <w:t xml:space="preserve">Sales and service counters and windows </w:t>
      </w:r>
      <w:r w:rsidRPr="00902A0E">
        <w:rPr>
          <w:rFonts w:ascii="Arial" w:hAnsi="Arial" w:cs="Arial"/>
          <w:sz w:val="20"/>
          <w:szCs w:val="20"/>
        </w:rPr>
        <w:t xml:space="preserve">shall comply with Sections 904.3.1 </w:t>
      </w:r>
      <w:r w:rsidRPr="00902A0E">
        <w:rPr>
          <w:rFonts w:ascii="Arial" w:hAnsi="Arial" w:cs="Arial"/>
          <w:spacing w:val="-1"/>
          <w:sz w:val="20"/>
          <w:szCs w:val="20"/>
        </w:rPr>
        <w:t xml:space="preserve">and </w:t>
      </w:r>
      <w:r w:rsidRPr="00902A0E">
        <w:rPr>
          <w:rFonts w:ascii="Arial" w:hAnsi="Arial" w:cs="Arial"/>
          <w:spacing w:val="-1"/>
          <w:sz w:val="20"/>
          <w:szCs w:val="20"/>
          <w:u w:val="single"/>
        </w:rPr>
        <w:t>either</w:t>
      </w:r>
      <w:r w:rsidRPr="00902A0E">
        <w:rPr>
          <w:rFonts w:ascii="Arial" w:hAnsi="Arial" w:cs="Arial"/>
          <w:spacing w:val="-1"/>
          <w:sz w:val="20"/>
          <w:szCs w:val="20"/>
        </w:rPr>
        <w:t xml:space="preserve"> 904.3.2 or Section 904.3.3.  Where a counter is provided, the accessible portion of the countertop </w:t>
      </w:r>
      <w:r w:rsidRPr="00902A0E">
        <w:rPr>
          <w:rFonts w:ascii="Arial" w:hAnsi="Arial" w:cs="Arial"/>
          <w:spacing w:val="-2"/>
          <w:sz w:val="20"/>
          <w:szCs w:val="20"/>
        </w:rPr>
        <w:t>shall extend the same depth as the sales and ser</w:t>
      </w:r>
      <w:r w:rsidRPr="00902A0E">
        <w:rPr>
          <w:rFonts w:ascii="Arial" w:hAnsi="Arial" w:cs="Arial"/>
          <w:sz w:val="20"/>
          <w:szCs w:val="20"/>
        </w:rPr>
        <w:t xml:space="preserve">vice countertop provided for standing customers.  </w:t>
      </w:r>
    </w:p>
    <w:p w:rsidR="007B04CE" w:rsidRPr="00A019E0" w:rsidRDefault="007B04CE" w:rsidP="007B04CE">
      <w:pPr>
        <w:ind w:left="216"/>
        <w:rPr>
          <w:rFonts w:ascii="Arial" w:hAnsi="Arial" w:cs="Arial"/>
          <w:b/>
          <w:bCs/>
          <w:spacing w:val="3"/>
          <w:sz w:val="20"/>
          <w:szCs w:val="20"/>
        </w:rPr>
      </w:pPr>
    </w:p>
    <w:p w:rsidR="007B04CE" w:rsidRPr="00A019E0" w:rsidRDefault="007B04CE" w:rsidP="007B04CE">
      <w:pPr>
        <w:rPr>
          <w:rFonts w:ascii="Arial" w:hAnsi="Arial" w:cs="Arial"/>
          <w:bCs/>
          <w:spacing w:val="3"/>
          <w:sz w:val="20"/>
          <w:szCs w:val="20"/>
        </w:rPr>
      </w:pPr>
      <w:r w:rsidRPr="00A019E0">
        <w:rPr>
          <w:rFonts w:ascii="Arial" w:hAnsi="Arial" w:cs="Arial"/>
          <w:b/>
          <w:bCs/>
          <w:spacing w:val="3"/>
          <w:sz w:val="20"/>
          <w:szCs w:val="20"/>
        </w:rPr>
        <w:t xml:space="preserve">904.3.1 Vertical separation.  </w:t>
      </w:r>
      <w:r w:rsidRPr="00A019E0">
        <w:rPr>
          <w:rFonts w:ascii="Arial" w:hAnsi="Arial" w:cs="Arial"/>
          <w:bCs/>
          <w:spacing w:val="3"/>
          <w:sz w:val="20"/>
          <w:szCs w:val="20"/>
        </w:rPr>
        <w:t>At service windows or service counters, any vertical separation shall be at a height of 43 inches (1090 mm) maximum above the floor.</w:t>
      </w:r>
    </w:p>
    <w:p w:rsidR="007B04CE" w:rsidRPr="00A019E0" w:rsidRDefault="007B04CE" w:rsidP="007B04CE">
      <w:pPr>
        <w:ind w:left="216"/>
        <w:rPr>
          <w:rFonts w:ascii="Arial" w:hAnsi="Arial" w:cs="Arial"/>
          <w:bCs/>
          <w:spacing w:val="3"/>
          <w:sz w:val="20"/>
          <w:szCs w:val="20"/>
        </w:rPr>
      </w:pPr>
      <w:r w:rsidRPr="00A019E0">
        <w:rPr>
          <w:rFonts w:ascii="Arial" w:hAnsi="Arial" w:cs="Arial"/>
          <w:bCs/>
          <w:spacing w:val="3"/>
          <w:sz w:val="20"/>
          <w:szCs w:val="20"/>
        </w:rPr>
        <w:t xml:space="preserve"> </w:t>
      </w:r>
    </w:p>
    <w:p w:rsidR="007B04CE" w:rsidRPr="00A019E0" w:rsidRDefault="007B04CE" w:rsidP="007B04CE">
      <w:pPr>
        <w:ind w:left="720"/>
        <w:rPr>
          <w:rFonts w:ascii="Arial" w:hAnsi="Arial" w:cs="Arial"/>
          <w:bCs/>
          <w:spacing w:val="3"/>
          <w:sz w:val="20"/>
          <w:szCs w:val="20"/>
        </w:rPr>
      </w:pPr>
      <w:r w:rsidRPr="00A019E0">
        <w:rPr>
          <w:rFonts w:ascii="Arial" w:hAnsi="Arial" w:cs="Arial"/>
          <w:b/>
          <w:bCs/>
          <w:spacing w:val="3"/>
          <w:sz w:val="20"/>
          <w:szCs w:val="20"/>
        </w:rPr>
        <w:t>Exception:</w:t>
      </w:r>
      <w:r w:rsidRPr="00A019E0">
        <w:rPr>
          <w:rFonts w:ascii="Arial" w:hAnsi="Arial" w:cs="Arial"/>
          <w:bCs/>
          <w:spacing w:val="3"/>
          <w:sz w:val="20"/>
          <w:szCs w:val="20"/>
        </w:rPr>
        <w:t xml:space="preserve">  Transparent security glazing is permitted above the 43 inches (1090 mm) maximum height.</w:t>
      </w:r>
    </w:p>
    <w:p w:rsidR="007B04CE" w:rsidRPr="00A019E0" w:rsidRDefault="007B04CE" w:rsidP="007B04CE">
      <w:pPr>
        <w:ind w:left="216"/>
        <w:rPr>
          <w:rFonts w:ascii="Arial" w:hAnsi="Arial" w:cs="Arial"/>
          <w:b/>
          <w:bCs/>
          <w:spacing w:val="3"/>
          <w:sz w:val="20"/>
          <w:szCs w:val="20"/>
        </w:rPr>
      </w:pPr>
    </w:p>
    <w:p w:rsidR="007B04CE" w:rsidRPr="00A019E0" w:rsidRDefault="007B04CE" w:rsidP="007B04CE">
      <w:pPr>
        <w:rPr>
          <w:rFonts w:ascii="Arial" w:hAnsi="Arial" w:cs="Arial"/>
          <w:spacing w:val="-3"/>
          <w:sz w:val="20"/>
          <w:szCs w:val="20"/>
        </w:rPr>
      </w:pPr>
      <w:r w:rsidRPr="00A019E0">
        <w:rPr>
          <w:rFonts w:ascii="Arial" w:hAnsi="Arial" w:cs="Arial"/>
          <w:b/>
          <w:bCs/>
          <w:spacing w:val="3"/>
          <w:sz w:val="20"/>
          <w:szCs w:val="20"/>
        </w:rPr>
        <w:t xml:space="preserve">904.3.2 Parallel Approach. </w:t>
      </w:r>
      <w:r w:rsidRPr="00A019E0">
        <w:rPr>
          <w:rFonts w:ascii="Arial" w:hAnsi="Arial" w:cs="Arial"/>
          <w:spacing w:val="3"/>
          <w:sz w:val="20"/>
          <w:szCs w:val="20"/>
        </w:rPr>
        <w:t xml:space="preserve">A portion of the </w:t>
      </w:r>
      <w:r w:rsidRPr="00A019E0">
        <w:rPr>
          <w:rFonts w:ascii="Arial" w:hAnsi="Arial" w:cs="Arial"/>
          <w:spacing w:val="-5"/>
          <w:sz w:val="20"/>
          <w:szCs w:val="20"/>
        </w:rPr>
        <w:t xml:space="preserve">counter surface 36 inches (915 mm) minimum in </w:t>
      </w:r>
      <w:r w:rsidRPr="00A019E0">
        <w:rPr>
          <w:rFonts w:ascii="Arial" w:hAnsi="Arial" w:cs="Arial"/>
          <w:spacing w:val="4"/>
          <w:sz w:val="20"/>
          <w:szCs w:val="20"/>
        </w:rPr>
        <w:t xml:space="preserve">length and 26 inches (660 mm) minimum to 36 inches (915 mm) maximum in </w:t>
      </w:r>
      <w:r w:rsidRPr="00A019E0">
        <w:rPr>
          <w:rFonts w:ascii="Arial" w:hAnsi="Arial" w:cs="Arial"/>
          <w:spacing w:val="-1"/>
          <w:sz w:val="20"/>
          <w:szCs w:val="20"/>
        </w:rPr>
        <w:t xml:space="preserve">height above the floor shall be provided. Where the counter surface is less than 36 inches (915 </w:t>
      </w:r>
      <w:r w:rsidRPr="00A019E0">
        <w:rPr>
          <w:rFonts w:ascii="Arial" w:hAnsi="Arial" w:cs="Arial"/>
          <w:spacing w:val="-3"/>
          <w:sz w:val="20"/>
          <w:szCs w:val="20"/>
        </w:rPr>
        <w:t xml:space="preserve">mm) in length, the entire counter surface shall be </w:t>
      </w:r>
      <w:r w:rsidRPr="00A019E0">
        <w:rPr>
          <w:rFonts w:ascii="Arial" w:hAnsi="Arial" w:cs="Arial"/>
          <w:spacing w:val="4"/>
          <w:sz w:val="20"/>
          <w:szCs w:val="20"/>
        </w:rPr>
        <w:t xml:space="preserve">26 inches (660 mm) minimum to </w:t>
      </w:r>
      <w:r w:rsidRPr="00A019E0">
        <w:rPr>
          <w:rFonts w:ascii="Arial" w:hAnsi="Arial" w:cs="Arial"/>
          <w:sz w:val="20"/>
          <w:szCs w:val="20"/>
        </w:rPr>
        <w:t xml:space="preserve">36 inches (915 mm) maximum in height above </w:t>
      </w:r>
      <w:r w:rsidRPr="00A019E0">
        <w:rPr>
          <w:rFonts w:ascii="Arial" w:hAnsi="Arial" w:cs="Arial"/>
          <w:spacing w:val="-4"/>
          <w:sz w:val="20"/>
          <w:szCs w:val="20"/>
        </w:rPr>
        <w:t>the floor. A clear floor space complying with Sec</w:t>
      </w:r>
      <w:r w:rsidRPr="00A019E0">
        <w:rPr>
          <w:rFonts w:ascii="Arial" w:hAnsi="Arial" w:cs="Arial"/>
          <w:spacing w:val="-3"/>
          <w:sz w:val="20"/>
          <w:szCs w:val="20"/>
        </w:rPr>
        <w:t xml:space="preserve">tion 305, positioned for a parallel approach adjacent to the accessible counter, shall be provided.  </w:t>
      </w:r>
      <w:r w:rsidRPr="00A019E0">
        <w:rPr>
          <w:rFonts w:ascii="Arial" w:hAnsi="Arial" w:cs="Arial"/>
          <w:bCs/>
          <w:spacing w:val="3"/>
          <w:sz w:val="20"/>
          <w:szCs w:val="20"/>
        </w:rPr>
        <w:t>The space between the accessible counter surface and any projecting objects above the accessible counter shall be 12 inches (305 mm) minimum.</w:t>
      </w:r>
    </w:p>
    <w:p w:rsidR="007B04CE" w:rsidRPr="00A019E0" w:rsidRDefault="007B04CE" w:rsidP="007B04CE">
      <w:pPr>
        <w:ind w:left="216"/>
        <w:rPr>
          <w:rFonts w:ascii="Arial" w:hAnsi="Arial" w:cs="Arial"/>
          <w:b/>
          <w:bCs/>
          <w:spacing w:val="1"/>
          <w:sz w:val="20"/>
          <w:szCs w:val="20"/>
        </w:rPr>
      </w:pPr>
    </w:p>
    <w:p w:rsidR="007B04CE" w:rsidRDefault="007B04CE" w:rsidP="007B04CE">
      <w:pPr>
        <w:rPr>
          <w:rFonts w:ascii="Arial" w:hAnsi="Arial" w:cs="Arial"/>
          <w:bCs/>
          <w:spacing w:val="3"/>
          <w:sz w:val="20"/>
          <w:szCs w:val="20"/>
        </w:rPr>
      </w:pPr>
      <w:r w:rsidRPr="00A019E0">
        <w:rPr>
          <w:rFonts w:ascii="Arial" w:hAnsi="Arial" w:cs="Arial"/>
          <w:b/>
          <w:bCs/>
          <w:spacing w:val="1"/>
          <w:sz w:val="20"/>
          <w:szCs w:val="20"/>
        </w:rPr>
        <w:t xml:space="preserve">904.3.3 Forward Approach. </w:t>
      </w:r>
      <w:r w:rsidRPr="00A019E0">
        <w:rPr>
          <w:rFonts w:ascii="Arial" w:hAnsi="Arial" w:cs="Arial"/>
          <w:spacing w:val="1"/>
          <w:sz w:val="20"/>
          <w:szCs w:val="20"/>
        </w:rPr>
        <w:t xml:space="preserve">A portion of the </w:t>
      </w:r>
      <w:r w:rsidRPr="00A019E0">
        <w:rPr>
          <w:rFonts w:ascii="Arial" w:hAnsi="Arial" w:cs="Arial"/>
          <w:spacing w:val="-5"/>
          <w:sz w:val="20"/>
          <w:szCs w:val="20"/>
        </w:rPr>
        <w:t xml:space="preserve">counter surface 30 inches (760 mm) minimum in </w:t>
      </w:r>
      <w:r w:rsidRPr="00A019E0">
        <w:rPr>
          <w:rFonts w:ascii="Arial" w:hAnsi="Arial" w:cs="Arial"/>
          <w:spacing w:val="4"/>
          <w:sz w:val="20"/>
          <w:szCs w:val="20"/>
        </w:rPr>
        <w:t xml:space="preserve">length and 36 inches (915 mm) maximum in </w:t>
      </w:r>
      <w:r w:rsidRPr="00A019E0">
        <w:rPr>
          <w:rFonts w:ascii="Arial" w:hAnsi="Arial" w:cs="Arial"/>
          <w:spacing w:val="-3"/>
          <w:sz w:val="20"/>
          <w:szCs w:val="20"/>
        </w:rPr>
        <w:t xml:space="preserve">height above the floor shall be provided. A clear </w:t>
      </w:r>
      <w:r w:rsidRPr="00A019E0">
        <w:rPr>
          <w:rFonts w:ascii="Arial" w:hAnsi="Arial" w:cs="Arial"/>
          <w:sz w:val="20"/>
          <w:szCs w:val="20"/>
        </w:rPr>
        <w:t>floor space complying with Section 305, posi</w:t>
      </w:r>
      <w:r w:rsidRPr="00A019E0">
        <w:rPr>
          <w:rFonts w:ascii="Arial" w:hAnsi="Arial" w:cs="Arial"/>
          <w:spacing w:val="-3"/>
          <w:sz w:val="20"/>
          <w:szCs w:val="20"/>
        </w:rPr>
        <w:t xml:space="preserve">tioned for a forward approach to the accessible </w:t>
      </w:r>
      <w:r w:rsidRPr="00A019E0">
        <w:rPr>
          <w:rFonts w:ascii="Arial" w:hAnsi="Arial" w:cs="Arial"/>
          <w:spacing w:val="-2"/>
          <w:sz w:val="20"/>
          <w:szCs w:val="20"/>
        </w:rPr>
        <w:t>counter, shall be provided. Knee and toe clear</w:t>
      </w:r>
      <w:r w:rsidRPr="00A019E0">
        <w:rPr>
          <w:rFonts w:ascii="Arial" w:hAnsi="Arial" w:cs="Arial"/>
          <w:spacing w:val="-1"/>
          <w:sz w:val="20"/>
          <w:szCs w:val="20"/>
        </w:rPr>
        <w:t>ance complying with Section 306 shall be pro</w:t>
      </w:r>
      <w:r w:rsidRPr="00A019E0">
        <w:rPr>
          <w:rFonts w:ascii="Arial" w:hAnsi="Arial" w:cs="Arial"/>
          <w:sz w:val="20"/>
          <w:szCs w:val="20"/>
        </w:rPr>
        <w:t>vided under the accessible counter.</w:t>
      </w:r>
      <w:r w:rsidRPr="00A019E0">
        <w:rPr>
          <w:rFonts w:ascii="Arial" w:hAnsi="Arial" w:cs="Arial"/>
          <w:bCs/>
          <w:spacing w:val="3"/>
          <w:sz w:val="20"/>
          <w:szCs w:val="20"/>
        </w:rPr>
        <w:t xml:space="preserve"> The space between the accessible counter surface and any projecting objects above the accessible counter shall be 12 inches (305 mm) minimum.</w:t>
      </w:r>
    </w:p>
    <w:p w:rsidR="007B04CE" w:rsidRDefault="007B04CE" w:rsidP="007B04CE">
      <w:pPr>
        <w:rPr>
          <w:rFonts w:ascii="Arial" w:hAnsi="Arial" w:cs="Arial"/>
          <w:bCs/>
          <w:spacing w:val="3"/>
          <w:sz w:val="20"/>
          <w:szCs w:val="20"/>
        </w:rPr>
      </w:pPr>
    </w:p>
    <w:p w:rsidR="007B04CE" w:rsidRPr="00902A0E" w:rsidRDefault="007B04CE" w:rsidP="007B04CE">
      <w:pPr>
        <w:rPr>
          <w:rFonts w:ascii="Arial" w:hAnsi="Arial" w:cs="Arial"/>
          <w:sz w:val="16"/>
          <w:szCs w:val="16"/>
        </w:rPr>
      </w:pPr>
      <w:r w:rsidRPr="00902A0E">
        <w:rPr>
          <w:rFonts w:ascii="Arial" w:hAnsi="Arial" w:cs="Arial"/>
          <w:b/>
          <w:sz w:val="16"/>
          <w:szCs w:val="16"/>
        </w:rPr>
        <w:t>Reason:</w:t>
      </w:r>
      <w:r w:rsidRPr="00902A0E">
        <w:rPr>
          <w:rFonts w:ascii="Arial" w:hAnsi="Arial" w:cs="Arial"/>
          <w:sz w:val="16"/>
          <w:szCs w:val="16"/>
        </w:rPr>
        <w:t xml:space="preserve">  Clarification to show that the counters have to allow for visual interaction between the customer and employee over the counter, but can do either a parallel or forward approach.</w:t>
      </w:r>
    </w:p>
    <w:p w:rsidR="007B04CE" w:rsidRPr="00902A0E" w:rsidRDefault="007B04CE" w:rsidP="007B04CE">
      <w:pPr>
        <w:rPr>
          <w:rFonts w:ascii="Arial" w:hAnsi="Arial" w:cs="Arial"/>
          <w:b/>
          <w:bCs/>
          <w:sz w:val="16"/>
          <w:szCs w:val="16"/>
        </w:rPr>
      </w:pPr>
    </w:p>
    <w:p w:rsidR="007B04CE" w:rsidRPr="00902A0E" w:rsidRDefault="007B04CE" w:rsidP="007B04CE">
      <w:pPr>
        <w:rPr>
          <w:rFonts w:ascii="Arial" w:hAnsi="Arial" w:cs="Arial"/>
          <w:b/>
          <w:bCs/>
          <w:sz w:val="16"/>
          <w:szCs w:val="16"/>
        </w:rPr>
      </w:pPr>
      <w:r w:rsidRPr="00902A0E">
        <w:rPr>
          <w:rFonts w:ascii="Arial" w:hAnsi="Arial" w:cs="Arial"/>
          <w:b/>
          <w:bCs/>
          <w:sz w:val="16"/>
          <w:szCs w:val="16"/>
        </w:rPr>
        <w:t>The following is the combined section:</w:t>
      </w:r>
    </w:p>
    <w:p w:rsidR="007B04CE" w:rsidRPr="00902A0E" w:rsidRDefault="007B04CE" w:rsidP="007B04CE">
      <w:pPr>
        <w:rPr>
          <w:rFonts w:ascii="Arial" w:hAnsi="Arial" w:cs="Arial"/>
          <w:b/>
          <w:bCs/>
          <w:sz w:val="16"/>
          <w:szCs w:val="16"/>
        </w:rPr>
      </w:pPr>
      <w:r w:rsidRPr="00902A0E">
        <w:rPr>
          <w:rFonts w:ascii="Arial" w:hAnsi="Arial" w:cs="Arial"/>
          <w:b/>
          <w:bCs/>
          <w:sz w:val="16"/>
          <w:szCs w:val="16"/>
        </w:rPr>
        <w:t>904 Sales and Service Counters</w:t>
      </w:r>
    </w:p>
    <w:p w:rsidR="007B04CE" w:rsidRPr="00902A0E" w:rsidRDefault="007B04CE" w:rsidP="007B04CE">
      <w:pPr>
        <w:rPr>
          <w:rFonts w:ascii="Arial" w:hAnsi="Arial" w:cs="Arial"/>
          <w:b/>
          <w:bCs/>
          <w:sz w:val="16"/>
          <w:szCs w:val="16"/>
        </w:rPr>
      </w:pPr>
    </w:p>
    <w:p w:rsidR="007B04CE" w:rsidRPr="00902A0E" w:rsidRDefault="007B04CE" w:rsidP="007B04CE">
      <w:pPr>
        <w:rPr>
          <w:rFonts w:ascii="Arial" w:hAnsi="Arial" w:cs="Arial"/>
          <w:sz w:val="16"/>
          <w:szCs w:val="16"/>
        </w:rPr>
      </w:pPr>
      <w:r w:rsidRPr="00902A0E">
        <w:rPr>
          <w:rFonts w:ascii="Arial" w:hAnsi="Arial" w:cs="Arial"/>
          <w:b/>
          <w:bCs/>
          <w:sz w:val="16"/>
          <w:szCs w:val="16"/>
        </w:rPr>
        <w:t>904.3 Sales and Service Counters</w:t>
      </w:r>
      <w:r w:rsidRPr="00902A0E">
        <w:rPr>
          <w:rFonts w:ascii="Arial" w:hAnsi="Arial" w:cs="Arial"/>
          <w:b/>
          <w:bCs/>
          <w:spacing w:val="-5"/>
          <w:sz w:val="16"/>
          <w:szCs w:val="16"/>
        </w:rPr>
        <w:t xml:space="preserve"> and Windows. </w:t>
      </w:r>
      <w:r w:rsidRPr="00902A0E">
        <w:rPr>
          <w:rFonts w:ascii="Arial" w:hAnsi="Arial" w:cs="Arial"/>
          <w:spacing w:val="-5"/>
          <w:sz w:val="16"/>
          <w:szCs w:val="16"/>
        </w:rPr>
        <w:t xml:space="preserve">Sales and service counters and windows </w:t>
      </w:r>
      <w:r w:rsidRPr="00902A0E">
        <w:rPr>
          <w:rFonts w:ascii="Arial" w:hAnsi="Arial" w:cs="Arial"/>
          <w:sz w:val="16"/>
          <w:szCs w:val="16"/>
        </w:rPr>
        <w:t xml:space="preserve">shall comply with Sections 904.3.1 </w:t>
      </w:r>
      <w:r w:rsidRPr="00902A0E">
        <w:rPr>
          <w:rFonts w:ascii="Arial" w:hAnsi="Arial" w:cs="Arial"/>
          <w:spacing w:val="-1"/>
          <w:sz w:val="16"/>
          <w:szCs w:val="16"/>
        </w:rPr>
        <w:t xml:space="preserve">and </w:t>
      </w:r>
      <w:r w:rsidRPr="00902A0E">
        <w:rPr>
          <w:rFonts w:ascii="Arial" w:hAnsi="Arial" w:cs="Arial"/>
          <w:spacing w:val="-1"/>
          <w:sz w:val="16"/>
          <w:szCs w:val="16"/>
          <w:u w:val="single"/>
        </w:rPr>
        <w:t>either</w:t>
      </w:r>
      <w:r w:rsidRPr="00902A0E">
        <w:rPr>
          <w:rFonts w:ascii="Arial" w:hAnsi="Arial" w:cs="Arial"/>
          <w:spacing w:val="-1"/>
          <w:sz w:val="16"/>
          <w:szCs w:val="16"/>
        </w:rPr>
        <w:t xml:space="preserve"> 904.3.2 or Section 904.3.3.  </w:t>
      </w:r>
      <w:r w:rsidRPr="00902A0E">
        <w:rPr>
          <w:rFonts w:ascii="Arial" w:hAnsi="Arial" w:cs="Arial"/>
          <w:sz w:val="16"/>
          <w:szCs w:val="16"/>
        </w:rPr>
        <w:t xml:space="preserve">.  </w:t>
      </w:r>
      <w:r w:rsidRPr="00902A0E">
        <w:rPr>
          <w:rFonts w:ascii="Arial" w:hAnsi="Arial" w:cs="Arial"/>
          <w:spacing w:val="-1"/>
          <w:sz w:val="16"/>
          <w:szCs w:val="16"/>
        </w:rPr>
        <w:t>Where counters are provided, the</w:t>
      </w:r>
      <w:r w:rsidRPr="00902A0E">
        <w:rPr>
          <w:rFonts w:ascii="Arial" w:hAnsi="Arial" w:cs="Arial"/>
          <w:sz w:val="16"/>
          <w:szCs w:val="16"/>
        </w:rPr>
        <w:t xml:space="preserve"> accessible portion of the countertop shall extend the same depth as the public portion of the sales and service countertop provided for standing customers. (9-7-12) (9-9-12)(9-10-12)</w:t>
      </w:r>
    </w:p>
    <w:p w:rsidR="007B04CE" w:rsidRPr="00902A0E" w:rsidRDefault="007B04CE" w:rsidP="007B04CE">
      <w:pPr>
        <w:ind w:left="450"/>
        <w:rPr>
          <w:rFonts w:ascii="Arial" w:hAnsi="Arial" w:cs="Arial"/>
          <w:b/>
          <w:bCs/>
          <w:sz w:val="16"/>
          <w:szCs w:val="16"/>
          <w:u w:val="single"/>
        </w:rPr>
      </w:pPr>
    </w:p>
    <w:p w:rsidR="007B04CE" w:rsidRPr="00902A0E" w:rsidRDefault="007B04CE" w:rsidP="007B04CE">
      <w:pPr>
        <w:ind w:left="450"/>
        <w:rPr>
          <w:rFonts w:ascii="Arial" w:hAnsi="Arial" w:cs="Arial"/>
          <w:sz w:val="16"/>
          <w:szCs w:val="16"/>
        </w:rPr>
      </w:pPr>
      <w:r w:rsidRPr="00902A0E">
        <w:rPr>
          <w:rFonts w:ascii="Arial" w:hAnsi="Arial" w:cs="Arial"/>
          <w:b/>
          <w:bCs/>
          <w:sz w:val="16"/>
          <w:szCs w:val="16"/>
        </w:rPr>
        <w:t>EXCEPTION:</w:t>
      </w:r>
      <w:r w:rsidRPr="00902A0E">
        <w:rPr>
          <w:rFonts w:ascii="Arial" w:hAnsi="Arial" w:cs="Arial"/>
          <w:sz w:val="16"/>
          <w:szCs w:val="16"/>
        </w:rPr>
        <w:t xml:space="preserve">  In </w:t>
      </w:r>
      <w:r w:rsidRPr="00902A0E">
        <w:rPr>
          <w:rFonts w:ascii="Arial" w:hAnsi="Arial" w:cs="Arial"/>
          <w:i/>
          <w:iCs/>
          <w:sz w:val="16"/>
          <w:szCs w:val="16"/>
        </w:rPr>
        <w:t>alterations</w:t>
      </w:r>
      <w:r w:rsidRPr="00902A0E">
        <w:rPr>
          <w:rFonts w:ascii="Arial" w:hAnsi="Arial" w:cs="Arial"/>
          <w:sz w:val="16"/>
          <w:szCs w:val="16"/>
        </w:rPr>
        <w:t xml:space="preserve">, when the provision of a counter complying with Section 904.4 would result in a reduction of the number of existing counters at work stations or a reduction of the number of existing </w:t>
      </w:r>
      <w:r w:rsidRPr="00902A0E">
        <w:rPr>
          <w:rFonts w:ascii="Arial" w:hAnsi="Arial" w:cs="Arial"/>
          <w:i/>
          <w:iCs/>
          <w:sz w:val="16"/>
          <w:szCs w:val="16"/>
        </w:rPr>
        <w:t>mail boxes</w:t>
      </w:r>
      <w:r w:rsidRPr="00902A0E">
        <w:rPr>
          <w:rFonts w:ascii="Arial" w:hAnsi="Arial" w:cs="Arial"/>
          <w:sz w:val="16"/>
          <w:szCs w:val="16"/>
        </w:rPr>
        <w:t xml:space="preserve">, the counter shall be permitted to have a portion which is 24 inches (610 mm) long minimum complying with Section 904.4.1 provided that the required clear floor </w:t>
      </w:r>
      <w:r w:rsidRPr="00902A0E">
        <w:rPr>
          <w:rFonts w:ascii="Arial" w:hAnsi="Arial" w:cs="Arial"/>
          <w:i/>
          <w:iCs/>
          <w:sz w:val="16"/>
          <w:szCs w:val="16"/>
        </w:rPr>
        <w:t>space</w:t>
      </w:r>
      <w:r w:rsidRPr="00902A0E">
        <w:rPr>
          <w:rFonts w:ascii="Arial" w:hAnsi="Arial" w:cs="Arial"/>
          <w:sz w:val="16"/>
          <w:szCs w:val="16"/>
        </w:rPr>
        <w:t xml:space="preserve"> is centered on the </w:t>
      </w:r>
      <w:r w:rsidRPr="00902A0E">
        <w:rPr>
          <w:rFonts w:ascii="Arial" w:hAnsi="Arial" w:cs="Arial"/>
          <w:i/>
          <w:iCs/>
          <w:sz w:val="16"/>
          <w:szCs w:val="16"/>
        </w:rPr>
        <w:t xml:space="preserve">accessible </w:t>
      </w:r>
      <w:r w:rsidRPr="00902A0E">
        <w:rPr>
          <w:rFonts w:ascii="Arial" w:hAnsi="Arial" w:cs="Arial"/>
          <w:sz w:val="16"/>
          <w:szCs w:val="16"/>
        </w:rPr>
        <w:t>length of the counter.   (9-6-12)</w:t>
      </w:r>
    </w:p>
    <w:p w:rsidR="007B04CE" w:rsidRPr="00902A0E" w:rsidRDefault="007B04CE" w:rsidP="007B04CE">
      <w:pPr>
        <w:rPr>
          <w:rFonts w:ascii="Arial" w:hAnsi="Arial" w:cs="Arial"/>
          <w:b/>
          <w:bCs/>
          <w:spacing w:val="-5"/>
          <w:sz w:val="16"/>
          <w:szCs w:val="16"/>
        </w:rPr>
      </w:pPr>
    </w:p>
    <w:p w:rsidR="007B04CE" w:rsidRPr="00902A0E" w:rsidRDefault="007B04CE" w:rsidP="007B04CE">
      <w:pPr>
        <w:pStyle w:val="Heading1"/>
        <w:rPr>
          <w:rFonts w:ascii="Arial" w:hAnsi="Arial"/>
          <w:b/>
          <w:sz w:val="16"/>
          <w:szCs w:val="16"/>
        </w:rPr>
      </w:pPr>
      <w:r w:rsidRPr="00902A0E">
        <w:rPr>
          <w:rFonts w:ascii="Arial" w:hAnsi="Arial"/>
          <w:bCs/>
          <w:spacing w:val="3"/>
          <w:sz w:val="16"/>
          <w:szCs w:val="16"/>
        </w:rPr>
        <w:t>904.3.1 Vertical separation.</w:t>
      </w:r>
      <w:r w:rsidRPr="00902A0E">
        <w:rPr>
          <w:rFonts w:ascii="Arial" w:hAnsi="Arial"/>
          <w:b/>
          <w:bCs/>
          <w:spacing w:val="3"/>
          <w:sz w:val="16"/>
          <w:szCs w:val="16"/>
        </w:rPr>
        <w:t xml:space="preserve">  At service windows or service counters, any vertical separation shall be at a height of 43 inches (1090 mm) maximum above the floor.</w:t>
      </w:r>
      <w:r w:rsidRPr="00902A0E">
        <w:rPr>
          <w:rFonts w:ascii="Arial" w:hAnsi="Arial"/>
          <w:bCs/>
          <w:spacing w:val="3"/>
          <w:sz w:val="16"/>
          <w:szCs w:val="16"/>
        </w:rPr>
        <w:t xml:space="preserve"> </w:t>
      </w:r>
      <w:r w:rsidRPr="00902A0E">
        <w:rPr>
          <w:rFonts w:ascii="Arial" w:hAnsi="Arial"/>
          <w:b/>
          <w:bCs/>
          <w:spacing w:val="3"/>
          <w:sz w:val="16"/>
          <w:szCs w:val="16"/>
        </w:rPr>
        <w:t>(9-10-12)</w:t>
      </w:r>
    </w:p>
    <w:p w:rsidR="007B04CE" w:rsidRPr="00902A0E" w:rsidRDefault="007B04CE" w:rsidP="007B04CE">
      <w:pPr>
        <w:ind w:left="216"/>
        <w:rPr>
          <w:rFonts w:ascii="Arial" w:hAnsi="Arial" w:cs="Arial"/>
          <w:bCs/>
          <w:spacing w:val="3"/>
          <w:sz w:val="16"/>
          <w:szCs w:val="16"/>
        </w:rPr>
      </w:pPr>
      <w:r w:rsidRPr="00902A0E">
        <w:rPr>
          <w:rFonts w:ascii="Arial" w:hAnsi="Arial" w:cs="Arial"/>
          <w:bCs/>
          <w:spacing w:val="3"/>
          <w:sz w:val="16"/>
          <w:szCs w:val="16"/>
        </w:rPr>
        <w:t xml:space="preserve"> </w:t>
      </w:r>
    </w:p>
    <w:p w:rsidR="007B04CE" w:rsidRPr="00902A0E" w:rsidRDefault="007B04CE" w:rsidP="007B04CE">
      <w:pPr>
        <w:ind w:left="720"/>
        <w:rPr>
          <w:rFonts w:ascii="Arial" w:hAnsi="Arial" w:cs="Arial"/>
          <w:bCs/>
          <w:spacing w:val="3"/>
          <w:sz w:val="16"/>
          <w:szCs w:val="16"/>
        </w:rPr>
      </w:pPr>
      <w:r w:rsidRPr="00902A0E">
        <w:rPr>
          <w:rFonts w:ascii="Arial" w:hAnsi="Arial" w:cs="Arial"/>
          <w:b/>
          <w:bCs/>
          <w:spacing w:val="3"/>
          <w:sz w:val="16"/>
          <w:szCs w:val="16"/>
        </w:rPr>
        <w:t>Exception:</w:t>
      </w:r>
      <w:r w:rsidRPr="00902A0E">
        <w:rPr>
          <w:rFonts w:ascii="Arial" w:hAnsi="Arial" w:cs="Arial"/>
          <w:bCs/>
          <w:spacing w:val="3"/>
          <w:sz w:val="16"/>
          <w:szCs w:val="16"/>
        </w:rPr>
        <w:t xml:space="preserve">  Transparent security glazing is permitted above the 43 inches (1090 mm) maximum height.  (9-10-12)</w:t>
      </w:r>
    </w:p>
    <w:p w:rsidR="007B04CE" w:rsidRPr="00902A0E" w:rsidRDefault="007B04CE" w:rsidP="007B04CE">
      <w:pPr>
        <w:rPr>
          <w:rFonts w:ascii="Arial" w:hAnsi="Arial" w:cs="Arial"/>
          <w:sz w:val="16"/>
          <w:szCs w:val="16"/>
        </w:rPr>
      </w:pPr>
    </w:p>
    <w:p w:rsidR="007B04CE" w:rsidRPr="00902A0E" w:rsidRDefault="007B04CE" w:rsidP="007B04CE">
      <w:pPr>
        <w:rPr>
          <w:rFonts w:ascii="Arial" w:hAnsi="Arial" w:cs="Arial"/>
          <w:spacing w:val="-3"/>
          <w:sz w:val="16"/>
          <w:szCs w:val="16"/>
        </w:rPr>
      </w:pPr>
      <w:r w:rsidRPr="00902A0E">
        <w:rPr>
          <w:rFonts w:ascii="Arial" w:hAnsi="Arial" w:cs="Arial"/>
          <w:b/>
          <w:bCs/>
          <w:spacing w:val="3"/>
          <w:sz w:val="16"/>
          <w:szCs w:val="16"/>
        </w:rPr>
        <w:t xml:space="preserve">904.3.2 Parallel Approach. </w:t>
      </w:r>
      <w:r w:rsidRPr="00902A0E">
        <w:rPr>
          <w:rFonts w:ascii="Arial" w:hAnsi="Arial" w:cs="Arial"/>
          <w:spacing w:val="3"/>
          <w:sz w:val="16"/>
          <w:szCs w:val="16"/>
        </w:rPr>
        <w:t xml:space="preserve">A portion of the </w:t>
      </w:r>
      <w:r w:rsidRPr="00902A0E">
        <w:rPr>
          <w:rFonts w:ascii="Arial" w:hAnsi="Arial" w:cs="Arial"/>
          <w:spacing w:val="-5"/>
          <w:sz w:val="16"/>
          <w:szCs w:val="16"/>
        </w:rPr>
        <w:t xml:space="preserve">counter surface 36 inches (915 mm) minimum in </w:t>
      </w:r>
      <w:r w:rsidRPr="00902A0E">
        <w:rPr>
          <w:rFonts w:ascii="Arial" w:hAnsi="Arial" w:cs="Arial"/>
          <w:spacing w:val="4"/>
          <w:sz w:val="16"/>
          <w:szCs w:val="16"/>
        </w:rPr>
        <w:t xml:space="preserve">length and 26 inches (660 mm) minimum to 36 inches (915 mm) maximum in </w:t>
      </w:r>
      <w:r w:rsidRPr="00902A0E">
        <w:rPr>
          <w:rFonts w:ascii="Arial" w:hAnsi="Arial" w:cs="Arial"/>
          <w:spacing w:val="-1"/>
          <w:sz w:val="16"/>
          <w:szCs w:val="16"/>
        </w:rPr>
        <w:t xml:space="preserve">height above the floor shall be provided. Where the counter surface is less than 36 inches (915 </w:t>
      </w:r>
      <w:r w:rsidRPr="00902A0E">
        <w:rPr>
          <w:rFonts w:ascii="Arial" w:hAnsi="Arial" w:cs="Arial"/>
          <w:spacing w:val="-3"/>
          <w:sz w:val="16"/>
          <w:szCs w:val="16"/>
        </w:rPr>
        <w:t xml:space="preserve">mm) in length, the entire counter surface shall be </w:t>
      </w:r>
      <w:r w:rsidRPr="00902A0E">
        <w:rPr>
          <w:rFonts w:ascii="Arial" w:hAnsi="Arial" w:cs="Arial"/>
          <w:spacing w:val="4"/>
          <w:sz w:val="16"/>
          <w:szCs w:val="16"/>
        </w:rPr>
        <w:t xml:space="preserve">26 inches (660 mm) minimum to </w:t>
      </w:r>
      <w:r w:rsidRPr="00902A0E">
        <w:rPr>
          <w:rFonts w:ascii="Arial" w:hAnsi="Arial" w:cs="Arial"/>
          <w:sz w:val="16"/>
          <w:szCs w:val="16"/>
        </w:rPr>
        <w:t xml:space="preserve">36 inches (915 mm) maximum in height above </w:t>
      </w:r>
      <w:r w:rsidRPr="00902A0E">
        <w:rPr>
          <w:rFonts w:ascii="Arial" w:hAnsi="Arial" w:cs="Arial"/>
          <w:spacing w:val="-4"/>
          <w:sz w:val="16"/>
          <w:szCs w:val="16"/>
        </w:rPr>
        <w:t>the floor. A clear floor space complying with Sec</w:t>
      </w:r>
      <w:r w:rsidRPr="00902A0E">
        <w:rPr>
          <w:rFonts w:ascii="Arial" w:hAnsi="Arial" w:cs="Arial"/>
          <w:spacing w:val="-3"/>
          <w:sz w:val="16"/>
          <w:szCs w:val="16"/>
        </w:rPr>
        <w:t xml:space="preserve">tion 305, positioned for a parallel approach adjacent to the accessible. </w:t>
      </w:r>
      <w:r w:rsidRPr="00902A0E">
        <w:rPr>
          <w:rFonts w:ascii="Arial" w:hAnsi="Arial" w:cs="Arial"/>
          <w:bCs/>
          <w:spacing w:val="3"/>
          <w:sz w:val="16"/>
          <w:szCs w:val="16"/>
        </w:rPr>
        <w:t xml:space="preserve">The </w:t>
      </w:r>
      <w:r w:rsidRPr="00902A0E">
        <w:rPr>
          <w:rFonts w:ascii="Arial" w:hAnsi="Arial" w:cs="Arial"/>
          <w:bCs/>
          <w:spacing w:val="3"/>
          <w:sz w:val="16"/>
          <w:szCs w:val="16"/>
        </w:rPr>
        <w:lastRenderedPageBreak/>
        <w:t>space between the accessible counter surface and any projecting objects above the accessible counter shall be 12 inches (305 mm) minimum. (9-10-12)</w:t>
      </w:r>
    </w:p>
    <w:p w:rsidR="007B04CE" w:rsidRPr="00902A0E" w:rsidRDefault="007B04CE" w:rsidP="007B04CE">
      <w:pPr>
        <w:rPr>
          <w:rFonts w:ascii="Arial" w:hAnsi="Arial" w:cs="Arial"/>
          <w:spacing w:val="-3"/>
          <w:sz w:val="16"/>
          <w:szCs w:val="16"/>
        </w:rPr>
      </w:pPr>
    </w:p>
    <w:p w:rsidR="007B04CE" w:rsidRDefault="007B04CE" w:rsidP="007B04CE">
      <w:pPr>
        <w:rPr>
          <w:rFonts w:ascii="Arial" w:hAnsi="Arial" w:cs="Arial"/>
          <w:bCs/>
          <w:spacing w:val="3"/>
          <w:sz w:val="16"/>
          <w:szCs w:val="16"/>
        </w:rPr>
      </w:pPr>
      <w:r w:rsidRPr="00902A0E">
        <w:rPr>
          <w:rFonts w:ascii="Arial" w:hAnsi="Arial" w:cs="Arial"/>
          <w:b/>
          <w:bCs/>
          <w:spacing w:val="1"/>
          <w:sz w:val="16"/>
          <w:szCs w:val="16"/>
        </w:rPr>
        <w:t xml:space="preserve">904.3.3 Forward Approach. </w:t>
      </w:r>
      <w:r w:rsidRPr="00902A0E">
        <w:rPr>
          <w:rFonts w:ascii="Arial" w:hAnsi="Arial" w:cs="Arial"/>
          <w:spacing w:val="1"/>
          <w:sz w:val="16"/>
          <w:szCs w:val="16"/>
        </w:rPr>
        <w:t xml:space="preserve">A portion of the </w:t>
      </w:r>
      <w:r w:rsidRPr="00902A0E">
        <w:rPr>
          <w:rFonts w:ascii="Arial" w:hAnsi="Arial" w:cs="Arial"/>
          <w:spacing w:val="-5"/>
          <w:sz w:val="16"/>
          <w:szCs w:val="16"/>
        </w:rPr>
        <w:t xml:space="preserve">counter surface 30 inches (760 mm) minimum in </w:t>
      </w:r>
      <w:r w:rsidRPr="00902A0E">
        <w:rPr>
          <w:rFonts w:ascii="Arial" w:hAnsi="Arial" w:cs="Arial"/>
          <w:spacing w:val="4"/>
          <w:sz w:val="16"/>
          <w:szCs w:val="16"/>
        </w:rPr>
        <w:t xml:space="preserve">length and 36 inches (915 mm) maximum in </w:t>
      </w:r>
      <w:r w:rsidRPr="00902A0E">
        <w:rPr>
          <w:rFonts w:ascii="Arial" w:hAnsi="Arial" w:cs="Arial"/>
          <w:spacing w:val="-3"/>
          <w:sz w:val="16"/>
          <w:szCs w:val="16"/>
        </w:rPr>
        <w:t xml:space="preserve">height above the floor shall be provided. A clear </w:t>
      </w:r>
      <w:r w:rsidRPr="00902A0E">
        <w:rPr>
          <w:rFonts w:ascii="Arial" w:hAnsi="Arial" w:cs="Arial"/>
          <w:sz w:val="16"/>
          <w:szCs w:val="16"/>
        </w:rPr>
        <w:t>floor space complying with Section 305, posi</w:t>
      </w:r>
      <w:r w:rsidRPr="00902A0E">
        <w:rPr>
          <w:rFonts w:ascii="Arial" w:hAnsi="Arial" w:cs="Arial"/>
          <w:spacing w:val="-3"/>
          <w:sz w:val="16"/>
          <w:szCs w:val="16"/>
        </w:rPr>
        <w:t xml:space="preserve">tioned for a forward approach to the accessible </w:t>
      </w:r>
      <w:r w:rsidRPr="00902A0E">
        <w:rPr>
          <w:rFonts w:ascii="Arial" w:hAnsi="Arial" w:cs="Arial"/>
          <w:spacing w:val="-2"/>
          <w:sz w:val="16"/>
          <w:szCs w:val="16"/>
        </w:rPr>
        <w:t>counter, shall be provided. Knee and toe clear</w:t>
      </w:r>
      <w:r w:rsidRPr="00902A0E">
        <w:rPr>
          <w:rFonts w:ascii="Arial" w:hAnsi="Arial" w:cs="Arial"/>
          <w:spacing w:val="-1"/>
          <w:sz w:val="16"/>
          <w:szCs w:val="16"/>
        </w:rPr>
        <w:t>ance complying with Section 306 shall be pro</w:t>
      </w:r>
      <w:r w:rsidRPr="00902A0E">
        <w:rPr>
          <w:rFonts w:ascii="Arial" w:hAnsi="Arial" w:cs="Arial"/>
          <w:sz w:val="16"/>
          <w:szCs w:val="16"/>
        </w:rPr>
        <w:t>vided under the accessible counter.</w:t>
      </w:r>
      <w:r w:rsidRPr="00902A0E">
        <w:rPr>
          <w:rFonts w:ascii="Arial" w:hAnsi="Arial" w:cs="Arial"/>
          <w:bCs/>
          <w:spacing w:val="3"/>
          <w:sz w:val="16"/>
          <w:szCs w:val="16"/>
        </w:rPr>
        <w:t xml:space="preserve"> The space between the accessible counter surface and any projecting objects above the accessible counter shall be 12 inches (305 mm) minimum.  (9-10-12)</w:t>
      </w:r>
    </w:p>
    <w:p w:rsidR="007B04CE" w:rsidRPr="00885DF2" w:rsidRDefault="007B04CE" w:rsidP="007B04CE">
      <w:pPr>
        <w:rPr>
          <w:rFonts w:ascii="Arial" w:hAnsi="Arial" w:cs="Arial"/>
          <w:bCs/>
          <w:spacing w:val="3"/>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9-10-</w:t>
      </w:r>
      <w:r w:rsidRPr="009815CE">
        <w:rPr>
          <w:rFonts w:ascii="Arial" w:hAnsi="Arial" w:cs="Arial"/>
          <w:b/>
          <w:i/>
        </w:rPr>
        <w:t>12 PC</w:t>
      </w:r>
      <w:r>
        <w:rPr>
          <w:rFonts w:ascii="Arial" w:hAnsi="Arial" w:cs="Arial"/>
          <w:b/>
          <w:i/>
        </w:rPr>
        <w:t>3</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Comments 9-10-12 PC3.</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addition of the word ‘either’ clarifies the application of the 3 sections listed in the provision.</w:t>
      </w:r>
    </w:p>
    <w:p w:rsidR="007B04CE" w:rsidRPr="00902A0E" w:rsidRDefault="007B04CE" w:rsidP="007B04CE">
      <w:pPr>
        <w:rPr>
          <w:rFonts w:ascii="Arial" w:hAnsi="Arial" w:cs="Arial"/>
          <w:sz w:val="16"/>
          <w:szCs w:val="16"/>
        </w:rPr>
      </w:pPr>
    </w:p>
    <w:p w:rsidR="007B04CE" w:rsidRPr="006856F7" w:rsidRDefault="007B04CE" w:rsidP="007B04CE">
      <w:pPr>
        <w:pStyle w:val="Heading1"/>
        <w:jc w:val="center"/>
        <w:rPr>
          <w:rFonts w:ascii="Arial" w:hAnsi="Arial" w:cs="Arial"/>
          <w:b/>
          <w:sz w:val="36"/>
          <w:szCs w:val="36"/>
        </w:rPr>
      </w:pPr>
    </w:p>
    <w:p w:rsidR="00445331" w:rsidRDefault="00445331">
      <w:pPr>
        <w:spacing w:after="200" w:line="276" w:lineRule="auto"/>
        <w:rPr>
          <w:rFonts w:ascii="Arial" w:hAnsi="Arial" w:cs="Arial"/>
          <w:b/>
          <w:sz w:val="32"/>
          <w:szCs w:val="32"/>
        </w:rPr>
      </w:pPr>
      <w:r>
        <w:rPr>
          <w:rFonts w:ascii="Arial" w:hAnsi="Arial" w:cs="Arial"/>
          <w:b/>
          <w:sz w:val="32"/>
          <w:szCs w:val="32"/>
        </w:rPr>
        <w:br w:type="page"/>
      </w:r>
    </w:p>
    <w:p w:rsidR="007B04CE" w:rsidRDefault="007B04CE" w:rsidP="007B04CE">
      <w:pPr>
        <w:keepNext/>
        <w:pBdr>
          <w:bottom w:val="single" w:sz="4" w:space="1" w:color="auto"/>
        </w:pBdr>
        <w:jc w:val="center"/>
        <w:outlineLvl w:val="0"/>
        <w:rPr>
          <w:rFonts w:ascii="Arial" w:hAnsi="Arial" w:cs="Arial"/>
          <w:b/>
          <w:sz w:val="32"/>
          <w:szCs w:val="32"/>
        </w:rPr>
      </w:pPr>
      <w:r w:rsidRPr="00BE64B9">
        <w:rPr>
          <w:rFonts w:ascii="Arial" w:hAnsi="Arial" w:cs="Arial"/>
          <w:b/>
          <w:sz w:val="32"/>
          <w:szCs w:val="32"/>
        </w:rPr>
        <w:lastRenderedPageBreak/>
        <w:t>Chapter 10</w:t>
      </w:r>
    </w:p>
    <w:p w:rsidR="00445331" w:rsidRPr="001427D2" w:rsidRDefault="00445331" w:rsidP="007B04CE">
      <w:pPr>
        <w:keepNext/>
        <w:pBdr>
          <w:bottom w:val="single" w:sz="4" w:space="1" w:color="auto"/>
        </w:pBdr>
        <w:jc w:val="center"/>
        <w:outlineLvl w:val="0"/>
        <w:rPr>
          <w:rFonts w:ascii="Arial" w:hAnsi="Arial" w:cs="Arial"/>
          <w:b/>
        </w:rPr>
      </w:pPr>
    </w:p>
    <w:p w:rsidR="007B04CE" w:rsidRPr="00CA78D5" w:rsidRDefault="007B04CE" w:rsidP="007B04CE">
      <w:pPr>
        <w:keepNext/>
        <w:pBdr>
          <w:top w:val="single" w:sz="4" w:space="1" w:color="auto"/>
        </w:pBdr>
        <w:outlineLvl w:val="0"/>
        <w:rPr>
          <w:rFonts w:ascii="Arial" w:hAnsi="Arial" w:cs="Arial"/>
          <w:b/>
        </w:rPr>
      </w:pPr>
    </w:p>
    <w:p w:rsidR="007B04CE" w:rsidRPr="00BE64B9" w:rsidRDefault="007B04CE" w:rsidP="007B04CE">
      <w:pPr>
        <w:keepNext/>
        <w:outlineLvl w:val="0"/>
        <w:rPr>
          <w:rFonts w:ascii="Arial" w:hAnsi="Arial" w:cs="Arial"/>
          <w:b/>
          <w:sz w:val="32"/>
          <w:szCs w:val="32"/>
        </w:rPr>
      </w:pPr>
      <w:r w:rsidRPr="00BE64B9">
        <w:rPr>
          <w:rFonts w:ascii="Arial" w:hAnsi="Arial" w:cs="Arial"/>
          <w:b/>
          <w:sz w:val="32"/>
          <w:szCs w:val="32"/>
        </w:rPr>
        <w:t>10-2–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BE64B9" w:rsidRDefault="007B04CE" w:rsidP="007B04CE">
      <w:pPr>
        <w:rPr>
          <w:rFonts w:ascii="Arial" w:hAnsi="Arial" w:cs="Arial"/>
          <w:b/>
          <w:bCs/>
          <w:sz w:val="20"/>
          <w:szCs w:val="20"/>
        </w:rPr>
      </w:pPr>
    </w:p>
    <w:p w:rsidR="007B04CE" w:rsidRPr="00BE64B9" w:rsidRDefault="007B04CE" w:rsidP="007B04CE">
      <w:pPr>
        <w:rPr>
          <w:rFonts w:ascii="Arial" w:hAnsi="Arial"/>
          <w:b/>
          <w:color w:val="000000"/>
          <w:sz w:val="20"/>
          <w:szCs w:val="20"/>
        </w:rPr>
      </w:pPr>
      <w:r w:rsidRPr="00BE64B9">
        <w:rPr>
          <w:rFonts w:ascii="Arial" w:hAnsi="Arial"/>
          <w:b/>
          <w:color w:val="000000"/>
          <w:sz w:val="20"/>
          <w:szCs w:val="20"/>
        </w:rPr>
        <w:t>Add new text as follows:</w:t>
      </w:r>
    </w:p>
    <w:p w:rsidR="007B04CE" w:rsidRPr="00BE64B9" w:rsidRDefault="007B04CE" w:rsidP="007B04CE">
      <w:pPr>
        <w:rPr>
          <w:rFonts w:ascii="Arial" w:hAnsi="Arial"/>
          <w:b/>
          <w:color w:val="000000"/>
          <w:sz w:val="20"/>
          <w:szCs w:val="20"/>
        </w:rPr>
      </w:pPr>
    </w:p>
    <w:p w:rsidR="007B04CE" w:rsidRPr="00BE64B9" w:rsidRDefault="007B04CE" w:rsidP="007B04CE">
      <w:pPr>
        <w:rPr>
          <w:rFonts w:ascii="Arial" w:hAnsi="Arial"/>
          <w:color w:val="000000"/>
          <w:sz w:val="20"/>
          <w:szCs w:val="20"/>
          <w:u w:val="single"/>
        </w:rPr>
      </w:pPr>
      <w:r w:rsidRPr="00BE64B9">
        <w:rPr>
          <w:rFonts w:ascii="Arial" w:hAnsi="Arial"/>
          <w:b/>
          <w:color w:val="000000"/>
          <w:sz w:val="20"/>
          <w:szCs w:val="20"/>
          <w:u w:val="single"/>
        </w:rPr>
        <w:t>1001.2 Mail Receptacles.</w:t>
      </w:r>
      <w:r w:rsidRPr="00BE64B9">
        <w:rPr>
          <w:rFonts w:ascii="Arial" w:hAnsi="Arial"/>
          <w:color w:val="000000"/>
          <w:sz w:val="20"/>
          <w:szCs w:val="20"/>
          <w:u w:val="single"/>
        </w:rPr>
        <w:t xml:space="preserve">  Where provided, mail receptacles shall be accessible in accordance with Section 1001.2.1 or 1001.2.2. </w:t>
      </w:r>
    </w:p>
    <w:p w:rsidR="007B04CE" w:rsidRPr="00BE64B9" w:rsidRDefault="007B04CE" w:rsidP="007B04CE">
      <w:pPr>
        <w:rPr>
          <w:rFonts w:ascii="Arial" w:hAnsi="Arial"/>
          <w:color w:val="000000"/>
          <w:sz w:val="20"/>
          <w:szCs w:val="20"/>
          <w:u w:val="single"/>
        </w:rPr>
      </w:pPr>
    </w:p>
    <w:p w:rsidR="007B04CE" w:rsidRPr="00BE64B9" w:rsidRDefault="007B04CE" w:rsidP="007B04CE">
      <w:pPr>
        <w:rPr>
          <w:rFonts w:ascii="Arial" w:hAnsi="Arial"/>
          <w:b/>
          <w:color w:val="000000"/>
          <w:sz w:val="20"/>
          <w:szCs w:val="20"/>
          <w:u w:val="single"/>
        </w:rPr>
      </w:pPr>
      <w:r w:rsidRPr="00BE64B9">
        <w:rPr>
          <w:rFonts w:ascii="Arial" w:hAnsi="Arial"/>
          <w:b/>
          <w:color w:val="000000"/>
          <w:sz w:val="20"/>
          <w:szCs w:val="20"/>
          <w:u w:val="single"/>
        </w:rPr>
        <w:t xml:space="preserve">1001.2.1 Dwelling Units and Sleeping Units.  </w:t>
      </w:r>
      <w:r w:rsidRPr="00BE64B9">
        <w:rPr>
          <w:rFonts w:ascii="Arial" w:hAnsi="Arial"/>
          <w:color w:val="000000"/>
          <w:sz w:val="20"/>
          <w:szCs w:val="20"/>
          <w:u w:val="single"/>
        </w:rPr>
        <w:t>Where mail receptacles are provided for Accessible, Type A or Type B dwelling and sleeping units, accessible mail receptacles shall be provided in accordance with</w:t>
      </w:r>
      <w:r w:rsidRPr="00BE64B9">
        <w:rPr>
          <w:rFonts w:ascii="Arial" w:hAnsi="Arial"/>
          <w:b/>
          <w:color w:val="000000"/>
          <w:sz w:val="20"/>
          <w:szCs w:val="20"/>
          <w:u w:val="single"/>
        </w:rPr>
        <w:t xml:space="preserve"> </w:t>
      </w:r>
      <w:r w:rsidRPr="00BE64B9">
        <w:rPr>
          <w:rFonts w:ascii="Arial" w:hAnsi="Arial"/>
          <w:color w:val="000000"/>
          <w:sz w:val="20"/>
          <w:szCs w:val="20"/>
          <w:u w:val="single"/>
        </w:rPr>
        <w:t>Section 1001.2.1.1 or 1001.2.1.2.</w:t>
      </w:r>
      <w:r w:rsidRPr="00BE64B9">
        <w:rPr>
          <w:rFonts w:ascii="Arial" w:hAnsi="Arial"/>
          <w:b/>
          <w:color w:val="000000"/>
          <w:sz w:val="20"/>
          <w:szCs w:val="20"/>
          <w:u w:val="single"/>
        </w:rPr>
        <w:t xml:space="preserve">     </w:t>
      </w:r>
    </w:p>
    <w:p w:rsidR="007B04CE" w:rsidRPr="00BE64B9" w:rsidRDefault="007B04CE" w:rsidP="007B04CE">
      <w:pPr>
        <w:rPr>
          <w:rFonts w:ascii="Arial" w:hAnsi="Arial"/>
          <w:b/>
          <w:color w:val="000000"/>
          <w:sz w:val="20"/>
          <w:szCs w:val="20"/>
          <w:u w:val="single"/>
        </w:rPr>
      </w:pPr>
    </w:p>
    <w:p w:rsidR="007B04CE" w:rsidRPr="00BE64B9" w:rsidRDefault="007B04CE" w:rsidP="007B04CE">
      <w:pPr>
        <w:rPr>
          <w:rFonts w:ascii="Arial" w:hAnsi="Arial"/>
          <w:color w:val="000000"/>
          <w:sz w:val="20"/>
          <w:szCs w:val="20"/>
          <w:u w:val="single"/>
        </w:rPr>
      </w:pPr>
      <w:r w:rsidRPr="00BE64B9">
        <w:rPr>
          <w:rFonts w:ascii="Arial" w:hAnsi="Arial"/>
          <w:b/>
          <w:color w:val="000000"/>
          <w:sz w:val="20"/>
          <w:szCs w:val="20"/>
          <w:u w:val="single"/>
        </w:rPr>
        <w:t>1001.2.1.1  Centralized Mail Receptacles.</w:t>
      </w:r>
      <w:r w:rsidRPr="00BE64B9">
        <w:rPr>
          <w:rFonts w:ascii="Arial" w:hAnsi="Arial"/>
          <w:color w:val="000000"/>
          <w:sz w:val="20"/>
          <w:szCs w:val="20"/>
          <w:u w:val="single"/>
        </w:rPr>
        <w:t xml:space="preserve">  Where each individual mail compartment of a centralized mail receptacle is assigned to a specific dwelling unit or sleeping unit, the individual mail compartments shall comply with Section 1001.2.1.1.1 or 1001.2.1.1.2.  </w:t>
      </w:r>
    </w:p>
    <w:p w:rsidR="007B04CE" w:rsidRPr="00BE64B9" w:rsidRDefault="007B04CE" w:rsidP="007B04CE">
      <w:pPr>
        <w:ind w:left="720"/>
        <w:rPr>
          <w:rFonts w:ascii="Arial" w:hAnsi="Arial"/>
          <w:color w:val="000000"/>
          <w:sz w:val="20"/>
          <w:szCs w:val="20"/>
          <w:u w:val="single"/>
        </w:rPr>
      </w:pPr>
    </w:p>
    <w:p w:rsidR="007B04CE" w:rsidRPr="00BE64B9" w:rsidRDefault="007B04CE" w:rsidP="007B04CE">
      <w:pPr>
        <w:rPr>
          <w:rFonts w:ascii="Arial" w:hAnsi="Arial"/>
          <w:color w:val="000000"/>
          <w:sz w:val="20"/>
          <w:szCs w:val="20"/>
          <w:u w:val="single"/>
        </w:rPr>
      </w:pPr>
      <w:r w:rsidRPr="00BE64B9">
        <w:rPr>
          <w:rFonts w:ascii="Arial" w:hAnsi="Arial"/>
          <w:b/>
          <w:color w:val="000000"/>
          <w:sz w:val="20"/>
          <w:szCs w:val="20"/>
          <w:u w:val="single"/>
        </w:rPr>
        <w:t>1001.2.1.1.1  Buildings Without an Elevator.</w:t>
      </w:r>
      <w:r w:rsidRPr="00BE64B9">
        <w:rPr>
          <w:rFonts w:ascii="Arial" w:hAnsi="Arial"/>
          <w:color w:val="000000"/>
          <w:sz w:val="20"/>
          <w:szCs w:val="20"/>
          <w:u w:val="single"/>
        </w:rPr>
        <w:t xml:space="preserve">  In a structure without an elevator, all individual mail compartments assigned to Accessible units, Type A units and Type B units in each location shall be accessible.  </w:t>
      </w:r>
      <w:r w:rsidRPr="00BE64B9">
        <w:rPr>
          <w:rFonts w:ascii="Arial" w:hAnsi="Arial" w:cs="Calibri"/>
          <w:color w:val="000000"/>
          <w:sz w:val="20"/>
          <w:szCs w:val="20"/>
          <w:u w:val="single"/>
        </w:rPr>
        <w:t xml:space="preserve">  </w:t>
      </w:r>
    </w:p>
    <w:p w:rsidR="007B04CE" w:rsidRPr="00BE64B9" w:rsidRDefault="007B04CE" w:rsidP="007B04CE">
      <w:pPr>
        <w:ind w:left="1440"/>
        <w:rPr>
          <w:rFonts w:ascii="Arial" w:hAnsi="Arial" w:cs="Calibri"/>
          <w:color w:val="000000"/>
          <w:sz w:val="20"/>
          <w:szCs w:val="20"/>
          <w:u w:val="single"/>
        </w:rPr>
      </w:pPr>
    </w:p>
    <w:p w:rsidR="007B04CE" w:rsidRPr="00BE64B9" w:rsidRDefault="007B04CE" w:rsidP="007B04CE">
      <w:pPr>
        <w:rPr>
          <w:rFonts w:ascii="Arial" w:hAnsi="Arial"/>
          <w:sz w:val="20"/>
          <w:szCs w:val="20"/>
          <w:u w:val="single"/>
        </w:rPr>
      </w:pPr>
      <w:r w:rsidRPr="00BE64B9">
        <w:rPr>
          <w:rFonts w:ascii="Arial" w:hAnsi="Arial"/>
          <w:b/>
          <w:sz w:val="20"/>
          <w:szCs w:val="20"/>
          <w:u w:val="single"/>
        </w:rPr>
        <w:t>1001.2.1.1.2 Buildings with an Elevator.</w:t>
      </w:r>
      <w:r w:rsidRPr="00BE64B9">
        <w:rPr>
          <w:rFonts w:ascii="Arial" w:hAnsi="Arial"/>
          <w:sz w:val="20"/>
          <w:szCs w:val="20"/>
          <w:u w:val="single"/>
        </w:rPr>
        <w:t xml:space="preserve">  In a structure with an elevator, fifty percent of all individual mail compartments in each location shall be accessible.  </w:t>
      </w:r>
      <w:r w:rsidRPr="00BE64B9">
        <w:rPr>
          <w:rFonts w:ascii="Arial" w:hAnsi="Arial" w:cs="Arial"/>
          <w:sz w:val="20"/>
          <w:szCs w:val="20"/>
          <w:u w:val="single"/>
        </w:rPr>
        <w:t xml:space="preserve">Individual mail compartments assigned to Accessible and Type A units shall be included in the accessible mailboxes.  </w:t>
      </w:r>
      <w:r w:rsidRPr="00BE64B9">
        <w:rPr>
          <w:rFonts w:ascii="Arial" w:hAnsi="Arial"/>
          <w:sz w:val="20"/>
          <w:szCs w:val="20"/>
          <w:u w:val="single"/>
        </w:rPr>
        <w:t xml:space="preserve">In addition to the individual mail compartments assigned to dwelling or sleeping units, </w:t>
      </w:r>
      <w:r w:rsidRPr="00BE64B9">
        <w:rPr>
          <w:rFonts w:ascii="Arial" w:hAnsi="Arial" w:cs="Arial"/>
          <w:sz w:val="20"/>
          <w:szCs w:val="20"/>
          <w:u w:val="single"/>
        </w:rPr>
        <w:t>an additional number of individual mail compartments that is equal to ten percent of the total number of dwelling units and sleeping units, but not less than one, at each location shall be accessible.</w:t>
      </w:r>
    </w:p>
    <w:p w:rsidR="007B04CE" w:rsidRPr="00BE64B9" w:rsidRDefault="007B04CE" w:rsidP="007B04CE">
      <w:pPr>
        <w:ind w:left="1440"/>
        <w:rPr>
          <w:rFonts w:ascii="Arial" w:hAnsi="Arial"/>
          <w:color w:val="000000"/>
          <w:sz w:val="20"/>
          <w:szCs w:val="20"/>
          <w:u w:val="single"/>
        </w:rPr>
      </w:pPr>
    </w:p>
    <w:p w:rsidR="007B04CE" w:rsidRPr="00BE64B9" w:rsidRDefault="007B04CE" w:rsidP="007B04CE">
      <w:pPr>
        <w:rPr>
          <w:rFonts w:ascii="Arial" w:hAnsi="Arial" w:cs="Calibri"/>
          <w:color w:val="000000"/>
          <w:sz w:val="20"/>
          <w:szCs w:val="20"/>
          <w:u w:val="single"/>
        </w:rPr>
      </w:pPr>
      <w:r w:rsidRPr="00BE64B9">
        <w:rPr>
          <w:rFonts w:ascii="Arial" w:hAnsi="Arial" w:cs="Calibri"/>
          <w:b/>
          <w:color w:val="000000"/>
          <w:sz w:val="20"/>
          <w:szCs w:val="20"/>
          <w:u w:val="single"/>
        </w:rPr>
        <w:t>1001.2.1.1.3 Parcel Lockers.</w:t>
      </w:r>
      <w:r w:rsidRPr="00BE64B9">
        <w:rPr>
          <w:rFonts w:ascii="Arial" w:hAnsi="Arial" w:cs="Calibri"/>
          <w:color w:val="000000"/>
          <w:sz w:val="20"/>
          <w:szCs w:val="20"/>
          <w:u w:val="single"/>
        </w:rPr>
        <w:t xml:space="preserve"> All parcel lockers of centralized mail receptacles shall be accessible.  </w:t>
      </w:r>
    </w:p>
    <w:p w:rsidR="007B04CE" w:rsidRPr="00BE64B9" w:rsidRDefault="007B04CE" w:rsidP="007B04CE">
      <w:pPr>
        <w:ind w:left="720"/>
        <w:rPr>
          <w:rFonts w:ascii="Arial" w:hAnsi="Arial" w:cs="Calibri"/>
          <w:color w:val="000000"/>
          <w:sz w:val="20"/>
          <w:szCs w:val="20"/>
          <w:u w:val="single"/>
        </w:rPr>
      </w:pPr>
    </w:p>
    <w:p w:rsidR="007B04CE" w:rsidRPr="00BE64B9" w:rsidRDefault="007B04CE" w:rsidP="007B04CE">
      <w:pPr>
        <w:rPr>
          <w:rFonts w:ascii="Arial" w:hAnsi="Arial"/>
          <w:color w:val="000000"/>
          <w:sz w:val="20"/>
          <w:szCs w:val="20"/>
          <w:u w:val="single"/>
        </w:rPr>
      </w:pPr>
      <w:r w:rsidRPr="00BE64B9">
        <w:rPr>
          <w:rFonts w:ascii="Arial" w:hAnsi="Arial" w:cs="Calibri"/>
          <w:b/>
          <w:color w:val="000000"/>
          <w:sz w:val="20"/>
          <w:szCs w:val="20"/>
          <w:u w:val="single"/>
        </w:rPr>
        <w:t xml:space="preserve">1001.2.1.2 </w:t>
      </w:r>
      <w:r w:rsidRPr="00BE64B9">
        <w:rPr>
          <w:rFonts w:ascii="Arial" w:hAnsi="Arial"/>
          <w:b/>
          <w:color w:val="000000"/>
          <w:sz w:val="20"/>
          <w:szCs w:val="20"/>
          <w:u w:val="single"/>
        </w:rPr>
        <w:t xml:space="preserve">Individual House-mounted and Curbside Mail Receptacles. </w:t>
      </w:r>
      <w:r w:rsidRPr="00BE64B9">
        <w:rPr>
          <w:rFonts w:ascii="Arial" w:hAnsi="Arial"/>
          <w:color w:val="000000"/>
          <w:sz w:val="20"/>
          <w:szCs w:val="20"/>
          <w:u w:val="single"/>
        </w:rPr>
        <w:t xml:space="preserve"> Where an individual house-mounted or curbside mail receptacle serves a dwelling unit or sleeping unit that is required to be an Accessible unit, Type A unit or Type B unit, the mail receptacle shall be accessible.</w:t>
      </w:r>
    </w:p>
    <w:p w:rsidR="007B04CE" w:rsidRPr="006856F7" w:rsidRDefault="007B04CE" w:rsidP="007B04CE">
      <w:pPr>
        <w:rPr>
          <w:rFonts w:ascii="Arial" w:hAnsi="Arial" w:cs="Arial"/>
          <w:b/>
        </w:rPr>
      </w:pPr>
    </w:p>
    <w:p w:rsidR="007B04CE" w:rsidRPr="001427D2" w:rsidRDefault="007B04CE" w:rsidP="007B04CE">
      <w:pPr>
        <w:jc w:val="center"/>
        <w:rPr>
          <w:rFonts w:ascii="Arial" w:hAnsi="Arial" w:cs="Arial"/>
          <w:b/>
          <w:i/>
          <w:sz w:val="16"/>
          <w:szCs w:val="16"/>
        </w:rPr>
      </w:pPr>
    </w:p>
    <w:p w:rsidR="007B04CE" w:rsidRPr="00C72310" w:rsidRDefault="007B04CE" w:rsidP="007B04CE">
      <w:pPr>
        <w:autoSpaceDE w:val="0"/>
        <w:autoSpaceDN w:val="0"/>
        <w:adjustRightInd w:val="0"/>
        <w:rPr>
          <w:rFonts w:ascii="Arial" w:hAnsi="Arial" w:cs="Arial"/>
          <w:b/>
          <w:sz w:val="32"/>
          <w:szCs w:val="32"/>
        </w:rPr>
      </w:pPr>
      <w:r>
        <w:rPr>
          <w:rFonts w:ascii="Arial" w:hAnsi="Arial" w:cs="Arial"/>
          <w:b/>
          <w:sz w:val="32"/>
          <w:szCs w:val="32"/>
        </w:rPr>
        <w:t>10-2-12 PC3</w:t>
      </w:r>
      <w:r w:rsidRPr="00C72310">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Larry Perry, representing self</w:t>
      </w:r>
    </w:p>
    <w:p w:rsidR="007B04CE" w:rsidRDefault="007B04CE" w:rsidP="007B04CE">
      <w:pPr>
        <w:rPr>
          <w:rFonts w:ascii="Arial" w:hAnsi="Arial" w:cs="Arial"/>
          <w:b/>
          <w:sz w:val="20"/>
          <w:szCs w:val="20"/>
        </w:rPr>
      </w:pPr>
    </w:p>
    <w:p w:rsidR="007B04CE" w:rsidRPr="004F194B" w:rsidRDefault="007B04CE" w:rsidP="007B04CE">
      <w:pPr>
        <w:rPr>
          <w:rFonts w:ascii="Arial" w:hAnsi="Arial" w:cs="Arial"/>
          <w:b/>
          <w:sz w:val="20"/>
          <w:szCs w:val="20"/>
        </w:rPr>
      </w:pPr>
      <w:r>
        <w:rPr>
          <w:rFonts w:ascii="Arial" w:hAnsi="Arial" w:cs="Arial"/>
          <w:b/>
          <w:sz w:val="20"/>
          <w:szCs w:val="20"/>
        </w:rPr>
        <w:t>Disapprove the change.  Return the text to that found in existing standard.</w:t>
      </w:r>
    </w:p>
    <w:p w:rsidR="007B04CE" w:rsidRDefault="007B04CE" w:rsidP="007B04CE">
      <w:pPr>
        <w:autoSpaceDE w:val="0"/>
        <w:autoSpaceDN w:val="0"/>
        <w:adjustRightInd w:val="0"/>
        <w:rPr>
          <w:rFonts w:ascii="Arial" w:hAnsi="Arial" w:cs="Arial"/>
          <w:sz w:val="16"/>
          <w:szCs w:val="16"/>
        </w:rPr>
      </w:pPr>
    </w:p>
    <w:p w:rsidR="007B04CE" w:rsidRPr="00731E7A" w:rsidRDefault="007B04CE" w:rsidP="007B04CE">
      <w:pPr>
        <w:pStyle w:val="headl2"/>
        <w:tabs>
          <w:tab w:val="left" w:pos="6073"/>
        </w:tabs>
        <w:spacing w:before="0" w:line="240" w:lineRule="auto"/>
        <w:jc w:val="left"/>
        <w:rPr>
          <w:rFonts w:ascii="Arial" w:hAnsi="Arial" w:cs="Arial"/>
          <w:b w:val="0"/>
          <w:sz w:val="16"/>
          <w:szCs w:val="16"/>
        </w:rPr>
      </w:pPr>
      <w:r w:rsidRPr="00731E7A">
        <w:rPr>
          <w:rFonts w:ascii="Arial" w:hAnsi="Arial" w:cs="Arial"/>
          <w:sz w:val="16"/>
          <w:szCs w:val="16"/>
        </w:rPr>
        <w:t>Reason:</w:t>
      </w:r>
      <w:r w:rsidRPr="00731E7A">
        <w:rPr>
          <w:rFonts w:ascii="Arial" w:hAnsi="Arial" w:cs="Arial"/>
          <w:b w:val="0"/>
          <w:sz w:val="16"/>
          <w:szCs w:val="16"/>
        </w:rPr>
        <w:t xml:space="preserve">  This proposal is almost entirely scoping and is inappropriate for inclusion in the standard. This language should be submitted to building codes for adoption with the other scoping provisions for A117.1.</w:t>
      </w:r>
    </w:p>
    <w:p w:rsidR="007B04CE" w:rsidRPr="00731E7A" w:rsidRDefault="007B04CE" w:rsidP="007B04CE">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731E7A">
        <w:rPr>
          <w:rFonts w:ascii="Arial" w:hAnsi="Arial" w:cs="Arial"/>
          <w:b w:val="0"/>
          <w:sz w:val="16"/>
          <w:szCs w:val="16"/>
        </w:rPr>
        <w:t>The proposed text for centralized mail receptacles applies only where mailboxes are assigned to specific units; USPS recommends that mailboxes be numbered sequentially, and not be tied to specific unit numbers; this is for security purposes. As written, there would be no requirements for these configurations.</w:t>
      </w:r>
    </w:p>
    <w:p w:rsidR="007B04CE" w:rsidRPr="00731E7A" w:rsidRDefault="007B04CE" w:rsidP="007B04CE">
      <w:pPr>
        <w:pStyle w:val="headl2"/>
        <w:tabs>
          <w:tab w:val="left" w:pos="6073"/>
        </w:tabs>
        <w:spacing w:before="0" w:line="240" w:lineRule="auto"/>
        <w:jc w:val="left"/>
        <w:rPr>
          <w:rFonts w:ascii="Arial" w:hAnsi="Arial" w:cs="Arial"/>
          <w:b w:val="0"/>
          <w:sz w:val="16"/>
          <w:szCs w:val="16"/>
        </w:rPr>
      </w:pPr>
    </w:p>
    <w:p w:rsidR="007B04CE" w:rsidRPr="00731E7A" w:rsidRDefault="007B04CE" w:rsidP="007B04CE">
      <w:pPr>
        <w:pStyle w:val="headl2"/>
        <w:tabs>
          <w:tab w:val="left" w:pos="6073"/>
        </w:tabs>
        <w:spacing w:before="0" w:line="240" w:lineRule="auto"/>
        <w:jc w:val="left"/>
        <w:rPr>
          <w:rFonts w:ascii="Arial" w:hAnsi="Arial" w:cs="Arial"/>
          <w:b w:val="0"/>
          <w:sz w:val="16"/>
          <w:szCs w:val="16"/>
        </w:rPr>
      </w:pPr>
      <w:r w:rsidRPr="00731E7A">
        <w:rPr>
          <w:rFonts w:ascii="Arial" w:hAnsi="Arial" w:cs="Arial"/>
          <w:b w:val="0"/>
          <w:sz w:val="16"/>
          <w:szCs w:val="16"/>
        </w:rPr>
        <w:t xml:space="preserve">The proposed 50% accessible, plus 10% ‘spare’ accessible mailboxes, is not warranted. Adding a technical exception that would allow mailboxes at up to 54” high with an unobstructed side reach would allow a higher percentage of mailboxes to be deemed ‘accessible’ without impacting space requirements severely. </w:t>
      </w:r>
    </w:p>
    <w:p w:rsidR="007B04CE" w:rsidRPr="00731E7A" w:rsidRDefault="007B04CE" w:rsidP="007B04CE">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731E7A">
        <w:rPr>
          <w:rFonts w:ascii="Arial" w:hAnsi="Arial" w:cs="Arial"/>
          <w:b w:val="0"/>
          <w:sz w:val="16"/>
          <w:szCs w:val="16"/>
        </w:rPr>
        <w:t>Outgoing mail slots are not addressed by the proposed text.</w:t>
      </w:r>
    </w:p>
    <w:p w:rsidR="007B04CE" w:rsidRDefault="007B04CE" w:rsidP="007B04CE">
      <w:pPr>
        <w:pStyle w:val="headl2"/>
        <w:tabs>
          <w:tab w:val="left" w:pos="6073"/>
        </w:tabs>
        <w:spacing w:before="0" w:line="240" w:lineRule="auto"/>
        <w:jc w:val="left"/>
        <w:rPr>
          <w:rFonts w:ascii="Arial" w:hAnsi="Arial" w:cs="Arial"/>
          <w:b w:val="0"/>
          <w:sz w:val="16"/>
          <w:szCs w:val="16"/>
        </w:rPr>
      </w:pPr>
      <w:r w:rsidRPr="00731E7A">
        <w:rPr>
          <w:rFonts w:ascii="Arial" w:hAnsi="Arial" w:cs="Arial"/>
          <w:b w:val="0"/>
          <w:sz w:val="16"/>
          <w:szCs w:val="16"/>
        </w:rPr>
        <w:lastRenderedPageBreak/>
        <w:t>Centralized mailbox installations are subject to USPS 4C standard if they are to be used by USPS for mail delivery. Proposals to address these installations, already subject to the USPS standard, should be developed in concert with the USPS. The standard establishes minimum heights above the minimums allowed by A117.1, thereby reducing the space available for accessible boxes. Standard configurations without parcel lockers (which can be eliminated where there is another approved means for USPS to deliver packages, such as a concierge) typically provide more than 50% of mailboxes at 54” or less.</w:t>
      </w:r>
    </w:p>
    <w:p w:rsidR="007B04CE" w:rsidRDefault="007B04CE" w:rsidP="007B04CE">
      <w:pPr>
        <w:rPr>
          <w:rFonts w:ascii="Arial" w:hAnsi="Arial"/>
          <w:color w:val="000000"/>
          <w:sz w:val="20"/>
          <w:szCs w:val="20"/>
          <w:u w:val="single"/>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bCs/>
          <w:i/>
          <w:iCs/>
        </w:rPr>
      </w:pPr>
      <w:r>
        <w:rPr>
          <w:rFonts w:ascii="Arial" w:hAnsi="Arial" w:cs="Arial"/>
          <w:b/>
          <w:bCs/>
          <w:i/>
          <w:iCs/>
        </w:rPr>
        <w:t>Committee action on 10-2-12 PC3 and PC4</w:t>
      </w: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bCs/>
          <w:i/>
          <w:iCs/>
          <w:sz w:val="20"/>
          <w:szCs w:val="20"/>
        </w:rPr>
      </w:pPr>
      <w:r>
        <w:rPr>
          <w:rFonts w:ascii="Arial" w:hAnsi="Arial" w:cs="Arial"/>
          <w:b/>
          <w:bCs/>
          <w:i/>
          <w:iCs/>
          <w:sz w:val="20"/>
          <w:szCs w:val="20"/>
        </w:rPr>
        <w:t>These two public comments requested disapproval of the 10-2-12 change.  The committee took one action which addressed both comments.</w:t>
      </w:r>
    </w:p>
    <w:p w:rsidR="007B04CE" w:rsidRDefault="007B04CE" w:rsidP="007B04CE">
      <w:pPr>
        <w:pBdr>
          <w:top w:val="single" w:sz="4" w:space="1" w:color="auto"/>
          <w:left w:val="single" w:sz="4" w:space="4" w:color="auto"/>
          <w:bottom w:val="single" w:sz="4" w:space="1" w:color="auto"/>
          <w:right w:val="single" w:sz="4" w:space="4" w:color="auto"/>
        </w:pBdr>
        <w:tabs>
          <w:tab w:val="left" w:pos="5146"/>
        </w:tabs>
        <w:rPr>
          <w:rFonts w:ascii="Arial" w:hAnsi="Arial" w:cs="Arial"/>
          <w:b/>
          <w:bCs/>
          <w:i/>
          <w:iCs/>
          <w:sz w:val="20"/>
          <w:szCs w:val="20"/>
        </w:rPr>
      </w:pPr>
      <w:r>
        <w:rPr>
          <w:rFonts w:ascii="Arial" w:hAnsi="Arial" w:cs="Arial"/>
          <w:b/>
          <w:bCs/>
          <w:i/>
          <w:iCs/>
          <w:sz w:val="20"/>
          <w:szCs w:val="20"/>
        </w:rPr>
        <w:tab/>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Comments 10- 2-12 PC3 and PC4.</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4A58B7" w:rsidRDefault="007B04CE" w:rsidP="007B04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Committee approved these 2 public comments which results in disapproval of the 10-2-12 change and returns the standard to the current text.  The text contains much which could be considered scoping, which doesn’t belong in this portion of the standard.  There is not agreement with the US Postal Service that this is the best approach.</w:t>
      </w: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bCs/>
          <w:i/>
          <w:iCs/>
          <w:sz w:val="20"/>
          <w:szCs w:val="20"/>
        </w:rPr>
      </w:pPr>
    </w:p>
    <w:p w:rsidR="007B04CE" w:rsidRPr="006856F7" w:rsidRDefault="007B04CE" w:rsidP="007B04CE">
      <w:pPr>
        <w:rPr>
          <w:rFonts w:ascii="Arial" w:hAnsi="Arial" w:cs="Arial"/>
          <w:b/>
        </w:rPr>
      </w:pPr>
    </w:p>
    <w:p w:rsidR="007B04CE" w:rsidRPr="00C72310" w:rsidRDefault="007B04CE" w:rsidP="007B04CE">
      <w:pPr>
        <w:rPr>
          <w:rFonts w:ascii="Arial" w:hAnsi="Arial" w:cs="Arial"/>
          <w:b/>
          <w:sz w:val="32"/>
          <w:szCs w:val="32"/>
        </w:rPr>
      </w:pPr>
      <w:r>
        <w:rPr>
          <w:rFonts w:ascii="Arial" w:hAnsi="Arial" w:cs="Arial"/>
          <w:b/>
          <w:sz w:val="32"/>
          <w:szCs w:val="32"/>
        </w:rPr>
        <w:t>10-2</w:t>
      </w:r>
      <w:r w:rsidRPr="00C72310">
        <w:rPr>
          <w:rFonts w:ascii="Arial" w:hAnsi="Arial" w:cs="Arial"/>
          <w:b/>
          <w:sz w:val="32"/>
          <w:szCs w:val="32"/>
        </w:rPr>
        <w:t>-12 PC</w:t>
      </w:r>
      <w:r>
        <w:rPr>
          <w:rFonts w:ascii="Arial" w:hAnsi="Arial" w:cs="Arial"/>
          <w:b/>
          <w:sz w:val="32"/>
          <w:szCs w:val="32"/>
        </w:rPr>
        <w:t>4</w:t>
      </w:r>
      <w:r w:rsidRPr="00C72310">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 xml:space="preserve">Larry </w:t>
      </w:r>
      <w:proofErr w:type="spellStart"/>
      <w:r>
        <w:rPr>
          <w:rFonts w:ascii="Arial" w:hAnsi="Arial" w:cs="Arial"/>
          <w:b/>
          <w:sz w:val="20"/>
          <w:szCs w:val="20"/>
        </w:rPr>
        <w:t>Eberly</w:t>
      </w:r>
      <w:proofErr w:type="spellEnd"/>
      <w:r>
        <w:rPr>
          <w:rFonts w:ascii="Arial" w:hAnsi="Arial" w:cs="Arial"/>
          <w:b/>
          <w:sz w:val="20"/>
          <w:szCs w:val="20"/>
        </w:rPr>
        <w:t xml:space="preserve">, representing </w:t>
      </w:r>
      <w:smartTag w:uri="urn:schemas-microsoft-com:office:smarttags" w:element="place">
        <w:smartTag w:uri="urn:schemas-microsoft-com:office:smarttags" w:element="State">
          <w:r>
            <w:rPr>
              <w:rFonts w:ascii="Arial" w:hAnsi="Arial" w:cs="Arial"/>
              <w:b/>
              <w:sz w:val="20"/>
              <w:szCs w:val="20"/>
            </w:rPr>
            <w:t>Pennsylvania</w:t>
          </w:r>
        </w:smartTag>
      </w:smartTag>
      <w:r>
        <w:rPr>
          <w:rFonts w:ascii="Arial" w:hAnsi="Arial" w:cs="Arial"/>
          <w:b/>
          <w:sz w:val="20"/>
          <w:szCs w:val="20"/>
        </w:rPr>
        <w:t xml:space="preserve"> Builders Association</w:t>
      </w:r>
    </w:p>
    <w:p w:rsidR="007B04CE" w:rsidRDefault="007B04CE" w:rsidP="007B04CE">
      <w:pPr>
        <w:rPr>
          <w:rFonts w:ascii="Arial" w:hAnsi="Arial" w:cs="Arial"/>
          <w:b/>
          <w:sz w:val="20"/>
          <w:szCs w:val="20"/>
        </w:rPr>
      </w:pPr>
    </w:p>
    <w:p w:rsidR="007B04CE" w:rsidRPr="004F194B" w:rsidRDefault="007B04CE" w:rsidP="007B04CE">
      <w:pPr>
        <w:rPr>
          <w:rFonts w:ascii="Arial" w:hAnsi="Arial" w:cs="Arial"/>
          <w:b/>
          <w:sz w:val="20"/>
          <w:szCs w:val="20"/>
        </w:rPr>
      </w:pPr>
      <w:r>
        <w:rPr>
          <w:rFonts w:ascii="Arial" w:hAnsi="Arial" w:cs="Arial"/>
          <w:b/>
          <w:sz w:val="20"/>
          <w:szCs w:val="20"/>
        </w:rPr>
        <w:t>Disapprove the change.  Return the text to that found in existing standard.</w:t>
      </w:r>
    </w:p>
    <w:p w:rsidR="007B04CE" w:rsidRDefault="007B04CE" w:rsidP="007B04CE">
      <w:pPr>
        <w:autoSpaceDE w:val="0"/>
        <w:autoSpaceDN w:val="0"/>
        <w:adjustRightInd w:val="0"/>
        <w:rPr>
          <w:rFonts w:ascii="Arial" w:hAnsi="Arial" w:cs="Arial"/>
          <w:sz w:val="16"/>
          <w:szCs w:val="16"/>
        </w:rPr>
      </w:pPr>
    </w:p>
    <w:p w:rsidR="007B04CE" w:rsidRPr="00453B82" w:rsidRDefault="007B04CE" w:rsidP="007B04CE">
      <w:pPr>
        <w:autoSpaceDE w:val="0"/>
        <w:autoSpaceDN w:val="0"/>
        <w:adjustRightInd w:val="0"/>
        <w:rPr>
          <w:rFonts w:ascii="Arial" w:hAnsi="Arial" w:cs="Arial"/>
          <w:sz w:val="16"/>
          <w:szCs w:val="16"/>
        </w:rPr>
      </w:pPr>
      <w:r w:rsidRPr="00453B82">
        <w:rPr>
          <w:rFonts w:ascii="Arial" w:hAnsi="Arial" w:cs="Arial"/>
          <w:b/>
          <w:bCs/>
          <w:sz w:val="16"/>
          <w:szCs w:val="16"/>
        </w:rPr>
        <w:t xml:space="preserve">Reason: </w:t>
      </w:r>
      <w:r w:rsidRPr="00453B82">
        <w:rPr>
          <w:rFonts w:ascii="Arial" w:hAnsi="Arial" w:cs="Arial"/>
          <w:sz w:val="16"/>
          <w:szCs w:val="16"/>
        </w:rPr>
        <w:t>Mail receptacles, Mailboxes and Mail Facilities should be mandated by USPS standards subject by law under the Architectural</w:t>
      </w:r>
      <w:r>
        <w:rPr>
          <w:rFonts w:ascii="Arial" w:hAnsi="Arial" w:cs="Arial"/>
          <w:sz w:val="16"/>
          <w:szCs w:val="16"/>
        </w:rPr>
        <w:t xml:space="preserve"> </w:t>
      </w:r>
      <w:r w:rsidRPr="00453B82">
        <w:rPr>
          <w:rFonts w:ascii="Arial" w:hAnsi="Arial" w:cs="Arial"/>
          <w:sz w:val="16"/>
          <w:szCs w:val="16"/>
        </w:rPr>
        <w:t>Barriers Act (ABA) and should not be complicated by standards which only target residential uses within ANSI A117.1. In addition,</w:t>
      </w:r>
      <w:r>
        <w:rPr>
          <w:rFonts w:ascii="Arial" w:hAnsi="Arial" w:cs="Arial"/>
          <w:sz w:val="16"/>
          <w:szCs w:val="16"/>
        </w:rPr>
        <w:t xml:space="preserve"> </w:t>
      </w:r>
      <w:r w:rsidRPr="00453B82">
        <w:rPr>
          <w:rFonts w:ascii="Arial" w:hAnsi="Arial" w:cs="Arial"/>
          <w:sz w:val="16"/>
          <w:szCs w:val="16"/>
        </w:rPr>
        <w:t>Type B dwelling units should not have the same requirements as Type A and Accessible Units. Type B dwelling Units are more</w:t>
      </w:r>
      <w:r>
        <w:rPr>
          <w:rFonts w:ascii="Arial" w:hAnsi="Arial" w:cs="Arial"/>
          <w:sz w:val="16"/>
          <w:szCs w:val="16"/>
        </w:rPr>
        <w:t xml:space="preserve"> </w:t>
      </w:r>
      <w:r w:rsidRPr="00453B82">
        <w:rPr>
          <w:rFonts w:ascii="Arial" w:hAnsi="Arial" w:cs="Arial"/>
          <w:sz w:val="16"/>
          <w:szCs w:val="16"/>
        </w:rPr>
        <w:t>prevalent, have less accessibility and rely on adaptability for persons with disabilities; they typically will not be adapted even in the</w:t>
      </w:r>
      <w:r>
        <w:rPr>
          <w:rFonts w:ascii="Arial" w:hAnsi="Arial" w:cs="Arial"/>
          <w:sz w:val="16"/>
          <w:szCs w:val="16"/>
        </w:rPr>
        <w:t xml:space="preserve"> </w:t>
      </w:r>
      <w:r w:rsidRPr="00453B82">
        <w:rPr>
          <w:rFonts w:ascii="Arial" w:hAnsi="Arial" w:cs="Arial"/>
          <w:sz w:val="16"/>
          <w:szCs w:val="16"/>
        </w:rPr>
        <w:t>instance of someone with a handicap or mobility device attributable to the individual's preferences, their mobility device's design and</w:t>
      </w:r>
      <w:r>
        <w:rPr>
          <w:rFonts w:ascii="Arial" w:hAnsi="Arial" w:cs="Arial"/>
          <w:sz w:val="16"/>
          <w:szCs w:val="16"/>
        </w:rPr>
        <w:t xml:space="preserve"> </w:t>
      </w:r>
      <w:r w:rsidRPr="00453B82">
        <w:rPr>
          <w:rFonts w:ascii="Arial" w:hAnsi="Arial" w:cs="Arial"/>
          <w:sz w:val="16"/>
          <w:szCs w:val="16"/>
        </w:rPr>
        <w:t>their individual abilities. For the vast majority of people living in Type B dwelling units without a mobility device especially taller</w:t>
      </w:r>
      <w:r>
        <w:rPr>
          <w:rFonts w:ascii="Arial" w:hAnsi="Arial" w:cs="Arial"/>
          <w:sz w:val="16"/>
          <w:szCs w:val="16"/>
        </w:rPr>
        <w:t xml:space="preserve"> </w:t>
      </w:r>
      <w:r w:rsidRPr="00453B82">
        <w:rPr>
          <w:rFonts w:ascii="Arial" w:hAnsi="Arial" w:cs="Arial"/>
          <w:sz w:val="16"/>
          <w:szCs w:val="16"/>
        </w:rPr>
        <w:t>people, lower postal boxes may create a strain. Most homes in a multifamily community are required to be Type B with minimal users</w:t>
      </w:r>
      <w:r>
        <w:rPr>
          <w:rFonts w:ascii="Arial" w:hAnsi="Arial" w:cs="Arial"/>
          <w:sz w:val="16"/>
          <w:szCs w:val="16"/>
        </w:rPr>
        <w:t xml:space="preserve"> </w:t>
      </w:r>
      <w:r w:rsidRPr="00453B82">
        <w:rPr>
          <w:rFonts w:ascii="Arial" w:hAnsi="Arial" w:cs="Arial"/>
          <w:sz w:val="16"/>
          <w:szCs w:val="16"/>
        </w:rPr>
        <w:t xml:space="preserve">requiring lower; All units in an elevator serviced building (other than those to </w:t>
      </w:r>
      <w:proofErr w:type="spellStart"/>
      <w:r w:rsidRPr="00453B82">
        <w:rPr>
          <w:rFonts w:ascii="Arial" w:hAnsi="Arial" w:cs="Arial"/>
          <w:sz w:val="16"/>
          <w:szCs w:val="16"/>
        </w:rPr>
        <w:t>required</w:t>
      </w:r>
      <w:proofErr w:type="spellEnd"/>
      <w:r w:rsidRPr="00453B82">
        <w:rPr>
          <w:rFonts w:ascii="Arial" w:hAnsi="Arial" w:cs="Arial"/>
          <w:sz w:val="16"/>
          <w:szCs w:val="16"/>
        </w:rPr>
        <w:t xml:space="preserve"> to be Type A or accessible units) and all</w:t>
      </w:r>
      <w:r>
        <w:rPr>
          <w:rFonts w:ascii="Arial" w:hAnsi="Arial" w:cs="Arial"/>
          <w:sz w:val="16"/>
          <w:szCs w:val="16"/>
        </w:rPr>
        <w:t xml:space="preserve"> </w:t>
      </w:r>
      <w:r w:rsidRPr="00453B82">
        <w:rPr>
          <w:rFonts w:ascii="Arial" w:hAnsi="Arial" w:cs="Arial"/>
          <w:sz w:val="16"/>
          <w:szCs w:val="16"/>
        </w:rPr>
        <w:t>ground floor units in a building without elevator service. The term "accessible mail receptacle" is also not clearly defined nor</w:t>
      </w:r>
      <w:r>
        <w:rPr>
          <w:rFonts w:ascii="Arial" w:hAnsi="Arial" w:cs="Arial"/>
          <w:sz w:val="16"/>
          <w:szCs w:val="16"/>
        </w:rPr>
        <w:t xml:space="preserve"> </w:t>
      </w:r>
      <w:r w:rsidRPr="00453B82">
        <w:rPr>
          <w:rFonts w:ascii="Arial" w:hAnsi="Arial" w:cs="Arial"/>
          <w:sz w:val="16"/>
          <w:szCs w:val="16"/>
        </w:rPr>
        <w:t>referenced.</w:t>
      </w:r>
    </w:p>
    <w:p w:rsidR="007B04CE" w:rsidRPr="00453B82" w:rsidRDefault="007B04CE" w:rsidP="007B04CE">
      <w:pPr>
        <w:autoSpaceDE w:val="0"/>
        <w:autoSpaceDN w:val="0"/>
        <w:adjustRightInd w:val="0"/>
        <w:ind w:firstLine="720"/>
        <w:rPr>
          <w:rFonts w:ascii="Arial" w:hAnsi="Arial" w:cs="Arial"/>
          <w:sz w:val="16"/>
          <w:szCs w:val="16"/>
        </w:rPr>
      </w:pPr>
      <w:r w:rsidRPr="00453B82">
        <w:rPr>
          <w:rFonts w:ascii="Arial" w:hAnsi="Arial" w:cs="Arial"/>
          <w:sz w:val="16"/>
          <w:szCs w:val="16"/>
        </w:rPr>
        <w:t>Pennsylvania Builders Association opposes any change to the ANSI 117.1 accessibility requirements which affect residential</w:t>
      </w:r>
      <w:r>
        <w:rPr>
          <w:rFonts w:ascii="Arial" w:hAnsi="Arial" w:cs="Arial"/>
          <w:sz w:val="16"/>
          <w:szCs w:val="16"/>
        </w:rPr>
        <w:t xml:space="preserve"> </w:t>
      </w:r>
      <w:r w:rsidRPr="00453B82">
        <w:rPr>
          <w:rFonts w:ascii="Arial" w:hAnsi="Arial" w:cs="Arial"/>
          <w:sz w:val="16"/>
          <w:szCs w:val="16"/>
        </w:rPr>
        <w:t>communities and dwelling units. Requirements for Mailboxes, Mail Facilities and mail receptacles for residential uses are regulated by</w:t>
      </w:r>
      <w:r>
        <w:rPr>
          <w:rFonts w:ascii="Arial" w:hAnsi="Arial" w:cs="Arial"/>
          <w:sz w:val="16"/>
          <w:szCs w:val="16"/>
        </w:rPr>
        <w:t xml:space="preserve"> </w:t>
      </w:r>
      <w:r w:rsidRPr="00453B82">
        <w:rPr>
          <w:rFonts w:ascii="Arial" w:hAnsi="Arial" w:cs="Arial"/>
          <w:sz w:val="16"/>
          <w:szCs w:val="16"/>
        </w:rPr>
        <w:t>USPS standards and should not be mandated in the ANSI A117.1 standard. Any change or new requirement will conflict with USPS</w:t>
      </w:r>
      <w:r>
        <w:rPr>
          <w:rFonts w:ascii="Arial" w:hAnsi="Arial" w:cs="Arial"/>
          <w:sz w:val="16"/>
          <w:szCs w:val="16"/>
        </w:rPr>
        <w:t xml:space="preserve"> </w:t>
      </w:r>
      <w:r w:rsidRPr="00453B82">
        <w:rPr>
          <w:rFonts w:ascii="Arial" w:hAnsi="Arial" w:cs="Arial"/>
          <w:sz w:val="16"/>
          <w:szCs w:val="16"/>
        </w:rPr>
        <w:t>standards, USPS manufactured approved mailbox design and installation and creates excessive space for mailboxes in residential</w:t>
      </w:r>
      <w:r>
        <w:rPr>
          <w:rFonts w:ascii="Arial" w:hAnsi="Arial" w:cs="Arial"/>
          <w:sz w:val="16"/>
          <w:szCs w:val="16"/>
        </w:rPr>
        <w:t xml:space="preserve"> </w:t>
      </w:r>
      <w:r w:rsidRPr="00453B82">
        <w:rPr>
          <w:rFonts w:ascii="Arial" w:hAnsi="Arial" w:cs="Arial"/>
          <w:sz w:val="16"/>
          <w:szCs w:val="16"/>
        </w:rPr>
        <w:t>communities. The STANDARD-4C (or STD-4C) is the current USPS regulation for any centralized, wall-mounted mailboxes, whether</w:t>
      </w:r>
      <w:r>
        <w:rPr>
          <w:rFonts w:ascii="Arial" w:hAnsi="Arial" w:cs="Arial"/>
          <w:sz w:val="16"/>
          <w:szCs w:val="16"/>
        </w:rPr>
        <w:t xml:space="preserve"> </w:t>
      </w:r>
      <w:r w:rsidRPr="00453B82">
        <w:rPr>
          <w:rFonts w:ascii="Arial" w:hAnsi="Arial" w:cs="Arial"/>
          <w:sz w:val="16"/>
          <w:szCs w:val="16"/>
        </w:rPr>
        <w:t>located inside an office high-rise or within a new single-family subdivision as an outdoor centralized mailbox kiosk.</w:t>
      </w:r>
    </w:p>
    <w:p w:rsidR="007B04CE" w:rsidRPr="00453B82" w:rsidRDefault="007B04CE" w:rsidP="007B04CE">
      <w:pPr>
        <w:autoSpaceDE w:val="0"/>
        <w:autoSpaceDN w:val="0"/>
        <w:adjustRightInd w:val="0"/>
        <w:ind w:firstLine="720"/>
        <w:rPr>
          <w:rFonts w:ascii="Arial" w:hAnsi="Arial" w:cs="Arial"/>
          <w:sz w:val="16"/>
          <w:szCs w:val="16"/>
        </w:rPr>
      </w:pPr>
      <w:r w:rsidRPr="00453B82">
        <w:rPr>
          <w:rFonts w:ascii="Arial" w:hAnsi="Arial" w:cs="Arial"/>
          <w:sz w:val="16"/>
          <w:szCs w:val="16"/>
        </w:rPr>
        <w:t>The USPS Accessibility Guidelines published by the United States Access Board include scoping chapters related to enforcement of</w:t>
      </w:r>
      <w:r>
        <w:rPr>
          <w:rFonts w:ascii="Arial" w:hAnsi="Arial" w:cs="Arial"/>
          <w:sz w:val="16"/>
          <w:szCs w:val="16"/>
        </w:rPr>
        <w:t xml:space="preserve"> </w:t>
      </w:r>
      <w:r w:rsidRPr="00453B82">
        <w:rPr>
          <w:rFonts w:ascii="Arial" w:hAnsi="Arial" w:cs="Arial"/>
          <w:sz w:val="16"/>
          <w:szCs w:val="16"/>
        </w:rPr>
        <w:t xml:space="preserve">the </w:t>
      </w:r>
      <w:smartTag w:uri="urn:schemas-microsoft-com:office:smarttags" w:element="City">
        <w:r w:rsidRPr="00453B82">
          <w:rPr>
            <w:rFonts w:ascii="Arial" w:hAnsi="Arial" w:cs="Arial"/>
            <w:sz w:val="16"/>
            <w:szCs w:val="16"/>
          </w:rPr>
          <w:t>ADA</w:t>
        </w:r>
      </w:smartTag>
      <w:r w:rsidRPr="00453B82">
        <w:rPr>
          <w:rFonts w:ascii="Arial" w:hAnsi="Arial" w:cs="Arial"/>
          <w:sz w:val="16"/>
          <w:szCs w:val="16"/>
        </w:rPr>
        <w:t xml:space="preserve"> for accessibility requirements although as a matter of law, the Postal Service is subject to the Architectural Barriers Act</w:t>
      </w:r>
      <w:r>
        <w:rPr>
          <w:rFonts w:ascii="Arial" w:hAnsi="Arial" w:cs="Arial"/>
          <w:sz w:val="16"/>
          <w:szCs w:val="16"/>
        </w:rPr>
        <w:t xml:space="preserve"> </w:t>
      </w:r>
      <w:r w:rsidRPr="00453B82">
        <w:rPr>
          <w:rFonts w:ascii="Arial" w:hAnsi="Arial" w:cs="Arial"/>
          <w:sz w:val="16"/>
          <w:szCs w:val="16"/>
        </w:rPr>
        <w:t xml:space="preserve">(ABA), rather than the </w:t>
      </w:r>
      <w:smartTag w:uri="urn:schemas-microsoft-com:office:smarttags" w:element="place">
        <w:smartTag w:uri="urn:schemas-microsoft-com:office:smarttags" w:element="City">
          <w:r w:rsidRPr="00453B82">
            <w:rPr>
              <w:rFonts w:ascii="Arial" w:hAnsi="Arial" w:cs="Arial"/>
              <w:sz w:val="16"/>
              <w:szCs w:val="16"/>
            </w:rPr>
            <w:t>ADA</w:t>
          </w:r>
        </w:smartTag>
      </w:smartTag>
      <w:r w:rsidRPr="00453B82">
        <w:rPr>
          <w:rFonts w:ascii="Arial" w:hAnsi="Arial" w:cs="Arial"/>
          <w:sz w:val="16"/>
          <w:szCs w:val="16"/>
        </w:rPr>
        <w:t>. Accessibility requirements targeting only mail facilities for dwelling units in the ANSI Standard further</w:t>
      </w:r>
      <w:r>
        <w:rPr>
          <w:rFonts w:ascii="Arial" w:hAnsi="Arial" w:cs="Arial"/>
          <w:sz w:val="16"/>
          <w:szCs w:val="16"/>
        </w:rPr>
        <w:t xml:space="preserve"> </w:t>
      </w:r>
      <w:r w:rsidRPr="00453B82">
        <w:rPr>
          <w:rFonts w:ascii="Arial" w:hAnsi="Arial" w:cs="Arial"/>
          <w:sz w:val="16"/>
          <w:szCs w:val="16"/>
        </w:rPr>
        <w:t>complicates coordination of all the requirements and create further conflicts and unforeseen consequences.</w:t>
      </w:r>
    </w:p>
    <w:p w:rsidR="007B04CE" w:rsidRDefault="007B04CE" w:rsidP="007B04CE">
      <w:pPr>
        <w:autoSpaceDE w:val="0"/>
        <w:autoSpaceDN w:val="0"/>
        <w:adjustRightInd w:val="0"/>
        <w:ind w:firstLine="720"/>
        <w:rPr>
          <w:rFonts w:ascii="Arial" w:hAnsi="Arial" w:cs="Arial"/>
          <w:sz w:val="16"/>
          <w:szCs w:val="16"/>
        </w:rPr>
      </w:pPr>
      <w:smartTag w:uri="urn:schemas-microsoft-com:office:smarttags" w:element="place">
        <w:smartTag w:uri="urn:schemas-microsoft-com:office:smarttags" w:element="State">
          <w:r w:rsidRPr="00453B82">
            <w:rPr>
              <w:rFonts w:ascii="Arial" w:hAnsi="Arial" w:cs="Arial"/>
              <w:sz w:val="16"/>
              <w:szCs w:val="16"/>
            </w:rPr>
            <w:t>Pennsylvania</w:t>
          </w:r>
        </w:smartTag>
      </w:smartTag>
      <w:r w:rsidRPr="00453B82">
        <w:rPr>
          <w:rFonts w:ascii="Arial" w:hAnsi="Arial" w:cs="Arial"/>
          <w:sz w:val="16"/>
          <w:szCs w:val="16"/>
        </w:rPr>
        <w:t xml:space="preserve"> adopts the accessibility provisions of the newest triennial revisions to the ICC Family of Codes that have been adopted in</w:t>
      </w:r>
      <w:r>
        <w:rPr>
          <w:rFonts w:ascii="Arial" w:hAnsi="Arial" w:cs="Arial"/>
          <w:sz w:val="16"/>
          <w:szCs w:val="16"/>
        </w:rPr>
        <w:t xml:space="preserve"> </w:t>
      </w:r>
      <w:r w:rsidRPr="00453B82">
        <w:rPr>
          <w:rFonts w:ascii="Arial" w:hAnsi="Arial" w:cs="Arial"/>
          <w:sz w:val="16"/>
          <w:szCs w:val="16"/>
        </w:rPr>
        <w:t>PA, which includes the IBC, IRC, IMC, IPC and IEBC., without modification. This includes the references to ICC/ANSI A117.1.</w:t>
      </w:r>
      <w:r>
        <w:rPr>
          <w:rFonts w:ascii="Arial" w:hAnsi="Arial" w:cs="Arial"/>
          <w:sz w:val="16"/>
          <w:szCs w:val="16"/>
        </w:rPr>
        <w:t xml:space="preserve"> </w:t>
      </w:r>
      <w:r w:rsidRPr="00453B82">
        <w:rPr>
          <w:rFonts w:ascii="Arial" w:hAnsi="Arial" w:cs="Arial"/>
          <w:sz w:val="16"/>
          <w:szCs w:val="16"/>
        </w:rPr>
        <w:t xml:space="preserve">Mandatory adoption in </w:t>
      </w:r>
      <w:smartTag w:uri="urn:schemas-microsoft-com:office:smarttags" w:element="place">
        <w:smartTag w:uri="urn:schemas-microsoft-com:office:smarttags" w:element="State">
          <w:r w:rsidRPr="00453B82">
            <w:rPr>
              <w:rFonts w:ascii="Arial" w:hAnsi="Arial" w:cs="Arial"/>
              <w:sz w:val="16"/>
              <w:szCs w:val="16"/>
            </w:rPr>
            <w:t>Pennsylvania</w:t>
          </w:r>
        </w:smartTag>
      </w:smartTag>
      <w:r w:rsidRPr="00453B82">
        <w:rPr>
          <w:rFonts w:ascii="Arial" w:hAnsi="Arial" w:cs="Arial"/>
          <w:sz w:val="16"/>
          <w:szCs w:val="16"/>
        </w:rPr>
        <w:t>, without modification, has unforeseen consequences to the building industry, both commercial</w:t>
      </w:r>
      <w:r>
        <w:rPr>
          <w:rFonts w:ascii="Arial" w:hAnsi="Arial" w:cs="Arial"/>
          <w:sz w:val="16"/>
          <w:szCs w:val="16"/>
        </w:rPr>
        <w:t xml:space="preserve"> </w:t>
      </w:r>
      <w:r w:rsidRPr="00453B82">
        <w:rPr>
          <w:rFonts w:ascii="Arial" w:hAnsi="Arial" w:cs="Arial"/>
          <w:sz w:val="16"/>
          <w:szCs w:val="16"/>
        </w:rPr>
        <w:t>and residential communities.</w:t>
      </w:r>
    </w:p>
    <w:p w:rsidR="007B04CE" w:rsidRDefault="007B04CE" w:rsidP="007B04CE">
      <w:pPr>
        <w:autoSpaceDE w:val="0"/>
        <w:autoSpaceDN w:val="0"/>
        <w:adjustRightInd w:val="0"/>
        <w:ind w:firstLine="720"/>
        <w:rPr>
          <w:rFonts w:ascii="Arial" w:hAnsi="Arial" w:cs="Arial"/>
          <w:sz w:val="16"/>
          <w:szCs w:val="16"/>
        </w:rPr>
      </w:pPr>
    </w:p>
    <w:p w:rsidR="007B04CE" w:rsidRDefault="007B04CE" w:rsidP="007B04CE">
      <w:pPr>
        <w:jc w:val="center"/>
        <w:rPr>
          <w:rFonts w:ascii="Arial" w:hAnsi="Arial" w:cs="Arial"/>
          <w:b/>
          <w:bCs/>
          <w:i/>
          <w:iCs/>
        </w:rPr>
      </w:pPr>
      <w:r>
        <w:rPr>
          <w:rFonts w:ascii="Arial" w:hAnsi="Arial" w:cs="Arial"/>
          <w:b/>
          <w:bCs/>
          <w:i/>
          <w:iCs/>
        </w:rPr>
        <w:t>See Committee action on 10-2-12 PC3</w:t>
      </w:r>
    </w:p>
    <w:p w:rsidR="007B04CE" w:rsidRPr="006856F7" w:rsidRDefault="007B04CE" w:rsidP="007B04CE">
      <w:pPr>
        <w:rPr>
          <w:rFonts w:ascii="Arial" w:hAnsi="Arial" w:cs="Arial"/>
        </w:rPr>
      </w:pPr>
    </w:p>
    <w:p w:rsidR="007B04CE" w:rsidRPr="006856F7" w:rsidRDefault="007B04CE" w:rsidP="007B04CE">
      <w:pPr>
        <w:keepNext/>
        <w:pBdr>
          <w:top w:val="single" w:sz="4" w:space="1" w:color="auto"/>
        </w:pBdr>
        <w:outlineLvl w:val="0"/>
        <w:rPr>
          <w:rFonts w:ascii="Arial" w:hAnsi="Arial" w:cs="Arial"/>
          <w:b/>
        </w:rPr>
      </w:pPr>
    </w:p>
    <w:p w:rsidR="00445331" w:rsidRDefault="00445331">
      <w:pPr>
        <w:spacing w:after="200" w:line="276" w:lineRule="auto"/>
        <w:rPr>
          <w:rFonts w:ascii="Arial" w:hAnsi="Arial" w:cs="Arial"/>
          <w:b/>
          <w:sz w:val="32"/>
          <w:szCs w:val="32"/>
        </w:rPr>
      </w:pPr>
      <w:r>
        <w:rPr>
          <w:rFonts w:ascii="Arial" w:hAnsi="Arial" w:cs="Arial"/>
          <w:b/>
          <w:sz w:val="32"/>
          <w:szCs w:val="32"/>
        </w:rPr>
        <w:br w:type="page"/>
      </w:r>
    </w:p>
    <w:p w:rsidR="007B04CE" w:rsidRPr="00BE64B9" w:rsidRDefault="007B04CE" w:rsidP="007B04CE">
      <w:pPr>
        <w:keepNext/>
        <w:outlineLvl w:val="0"/>
        <w:rPr>
          <w:rFonts w:ascii="Arial" w:hAnsi="Arial" w:cs="Arial"/>
          <w:b/>
          <w:sz w:val="32"/>
          <w:szCs w:val="32"/>
        </w:rPr>
      </w:pPr>
      <w:r w:rsidRPr="00BE64B9">
        <w:rPr>
          <w:rFonts w:ascii="Arial" w:hAnsi="Arial" w:cs="Arial"/>
          <w:b/>
          <w:sz w:val="32"/>
          <w:szCs w:val="32"/>
        </w:rPr>
        <w:lastRenderedPageBreak/>
        <w:t>10-8–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BE64B9" w:rsidRDefault="007B04CE" w:rsidP="007B04CE">
      <w:pPr>
        <w:rPr>
          <w:rFonts w:ascii="Arial" w:hAnsi="Arial" w:cs="Arial"/>
          <w:i/>
          <w:sz w:val="20"/>
          <w:szCs w:val="20"/>
        </w:rPr>
      </w:pPr>
    </w:p>
    <w:p w:rsidR="007B04CE" w:rsidRPr="00BE64B9" w:rsidRDefault="007B04CE" w:rsidP="007B04CE">
      <w:pPr>
        <w:rPr>
          <w:rFonts w:ascii="Arial" w:hAnsi="Arial" w:cs="Arial"/>
          <w:sz w:val="16"/>
          <w:szCs w:val="16"/>
        </w:rPr>
      </w:pPr>
      <w:r w:rsidRPr="00BE64B9">
        <w:rPr>
          <w:rFonts w:ascii="Arial" w:hAnsi="Arial" w:cs="Arial"/>
          <w:b/>
          <w:bCs/>
          <w:sz w:val="20"/>
        </w:rPr>
        <w:t>Revise as follows:</w:t>
      </w:r>
    </w:p>
    <w:p w:rsidR="007B04CE" w:rsidRPr="00BE64B9" w:rsidRDefault="007B04CE" w:rsidP="007B04CE">
      <w:pPr>
        <w:contextualSpacing/>
        <w:rPr>
          <w:rFonts w:ascii="Arial" w:hAnsi="Arial" w:cs="Arial"/>
          <w:b/>
          <w:bCs/>
          <w:sz w:val="20"/>
          <w:szCs w:val="20"/>
        </w:rPr>
      </w:pPr>
    </w:p>
    <w:p w:rsidR="007B04CE" w:rsidRPr="00BE64B9" w:rsidRDefault="007B04CE" w:rsidP="007B04CE">
      <w:pPr>
        <w:contextualSpacing/>
        <w:rPr>
          <w:rFonts w:ascii="Arial" w:hAnsi="Arial" w:cs="Arial"/>
          <w:sz w:val="20"/>
          <w:szCs w:val="20"/>
        </w:rPr>
      </w:pPr>
      <w:r w:rsidRPr="00BE64B9">
        <w:rPr>
          <w:rFonts w:ascii="Arial" w:hAnsi="Arial" w:cs="Arial"/>
          <w:b/>
          <w:bCs/>
          <w:sz w:val="20"/>
          <w:szCs w:val="20"/>
        </w:rPr>
        <w:t xml:space="preserve">1002.9 Operable Parts. </w:t>
      </w:r>
      <w:r w:rsidRPr="00BE64B9">
        <w:rPr>
          <w:rFonts w:ascii="Arial" w:hAnsi="Arial" w:cs="Arial"/>
          <w:sz w:val="20"/>
          <w:szCs w:val="20"/>
        </w:rPr>
        <w:t xml:space="preserve">Lighting controls, electrical </w:t>
      </w:r>
      <w:proofErr w:type="spellStart"/>
      <w:r w:rsidRPr="00BE64B9">
        <w:rPr>
          <w:rFonts w:ascii="Arial" w:hAnsi="Arial" w:cs="Arial"/>
          <w:sz w:val="20"/>
          <w:szCs w:val="20"/>
        </w:rPr>
        <w:t>panelboards</w:t>
      </w:r>
      <w:proofErr w:type="spellEnd"/>
      <w:r w:rsidRPr="00BE64B9">
        <w:rPr>
          <w:rFonts w:ascii="Arial"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7B04CE" w:rsidRPr="00BE64B9" w:rsidRDefault="007B04CE" w:rsidP="007B04CE">
      <w:pPr>
        <w:ind w:left="360"/>
        <w:contextualSpacing/>
        <w:rPr>
          <w:rFonts w:ascii="Arial" w:hAnsi="Arial" w:cs="Arial"/>
          <w:b/>
          <w:bCs/>
          <w:sz w:val="20"/>
          <w:szCs w:val="20"/>
        </w:rPr>
      </w:pPr>
    </w:p>
    <w:p w:rsidR="007B04CE" w:rsidRPr="00BE64B9" w:rsidRDefault="007B04CE" w:rsidP="007B04CE">
      <w:pPr>
        <w:ind w:left="360"/>
        <w:contextualSpacing/>
        <w:rPr>
          <w:rFonts w:ascii="Arial" w:hAnsi="Arial" w:cs="Arial"/>
          <w:b/>
          <w:bCs/>
          <w:sz w:val="20"/>
          <w:szCs w:val="20"/>
        </w:rPr>
      </w:pPr>
      <w:r w:rsidRPr="00BE64B9">
        <w:rPr>
          <w:rFonts w:ascii="Arial" w:hAnsi="Arial" w:cs="Arial"/>
          <w:b/>
          <w:bCs/>
          <w:sz w:val="20"/>
          <w:szCs w:val="20"/>
        </w:rPr>
        <w:t>EXCEPTIONS:</w:t>
      </w:r>
    </w:p>
    <w:p w:rsidR="007B04CE" w:rsidRPr="00BE64B9" w:rsidRDefault="007B04CE" w:rsidP="007B04CE">
      <w:pPr>
        <w:ind w:left="360"/>
        <w:contextualSpacing/>
        <w:rPr>
          <w:rFonts w:ascii="Arial" w:hAnsi="Arial" w:cs="Arial"/>
          <w:b/>
          <w:bCs/>
          <w:sz w:val="20"/>
          <w:szCs w:val="20"/>
        </w:rPr>
      </w:pPr>
    </w:p>
    <w:p w:rsidR="007B04CE" w:rsidRPr="00BE64B9" w:rsidRDefault="007B04CE" w:rsidP="007B04CE">
      <w:pPr>
        <w:ind w:left="1080" w:hanging="360"/>
        <w:jc w:val="both"/>
        <w:rPr>
          <w:rFonts w:ascii="Arial" w:hAnsi="Arial" w:cs="Arial"/>
          <w:sz w:val="20"/>
          <w:szCs w:val="20"/>
        </w:rPr>
      </w:pPr>
      <w:r w:rsidRPr="00BE64B9">
        <w:rPr>
          <w:rFonts w:ascii="Arial" w:hAnsi="Arial" w:cs="Arial"/>
          <w:sz w:val="20"/>
          <w:szCs w:val="20"/>
        </w:rPr>
        <w:t>1.   Receptacle outlets serving a dedicated use.</w:t>
      </w:r>
    </w:p>
    <w:p w:rsidR="007B04CE" w:rsidRPr="00BE64B9" w:rsidRDefault="007B04CE" w:rsidP="007B04CE">
      <w:pPr>
        <w:tabs>
          <w:tab w:val="left" w:pos="720"/>
        </w:tabs>
        <w:ind w:left="1080" w:hanging="360"/>
        <w:rPr>
          <w:rFonts w:ascii="Arial" w:hAnsi="Arial" w:cs="Arial"/>
          <w:sz w:val="20"/>
          <w:szCs w:val="20"/>
        </w:rPr>
      </w:pPr>
    </w:p>
    <w:p w:rsidR="007B04CE" w:rsidRPr="00BE64B9" w:rsidRDefault="007B04CE" w:rsidP="007B04CE">
      <w:pPr>
        <w:tabs>
          <w:tab w:val="left" w:pos="720"/>
        </w:tabs>
        <w:ind w:left="1080" w:hanging="360"/>
        <w:rPr>
          <w:rFonts w:ascii="Arial" w:hAnsi="Arial" w:cs="Arial"/>
          <w:sz w:val="20"/>
          <w:szCs w:val="20"/>
        </w:rPr>
      </w:pPr>
      <w:r w:rsidRPr="00BE64B9">
        <w:rPr>
          <w:rFonts w:ascii="Arial" w:hAnsi="Arial" w:cs="Arial"/>
          <w:sz w:val="20"/>
          <w:szCs w:val="20"/>
        </w:rPr>
        <w:t xml:space="preserve">2.   </w:t>
      </w:r>
      <w:r w:rsidRPr="00BE64B9">
        <w:rPr>
          <w:rFonts w:ascii="Arial" w:hAnsi="Arial" w:cs="Arial"/>
          <w:sz w:val="20"/>
          <w:szCs w:val="20"/>
          <w:u w:val="single"/>
        </w:rPr>
        <w:t>In a kitchen,</w:t>
      </w:r>
      <w:r w:rsidRPr="00BE64B9">
        <w:rPr>
          <w:rFonts w:ascii="Arial" w:hAnsi="Arial" w:cs="Arial"/>
          <w:sz w:val="20"/>
          <w:szCs w:val="20"/>
        </w:rPr>
        <w:t xml:space="preserve"> where two or more receptacle outlets are provided </w:t>
      </w:r>
      <w:r w:rsidRPr="00BE64B9">
        <w:rPr>
          <w:rFonts w:ascii="Arial" w:hAnsi="Arial" w:cs="Arial"/>
          <w:strike/>
          <w:sz w:val="20"/>
          <w:szCs w:val="20"/>
        </w:rPr>
        <w:t>in a kitchen</w:t>
      </w:r>
      <w:r w:rsidRPr="00BE64B9">
        <w:rPr>
          <w:rFonts w:ascii="Arial" w:hAnsi="Arial" w:cs="Arial"/>
          <w:sz w:val="20"/>
          <w:szCs w:val="20"/>
        </w:rPr>
        <w:t xml:space="preserve"> above a length of counter top that is uninterrupted by a sink or appliance, </w:t>
      </w:r>
      <w:r w:rsidRPr="00BE64B9">
        <w:rPr>
          <w:rFonts w:ascii="Arial" w:hAnsi="Arial" w:cs="Arial"/>
          <w:sz w:val="20"/>
          <w:szCs w:val="20"/>
          <w:u w:val="single"/>
        </w:rPr>
        <w:t>only</w:t>
      </w:r>
      <w:r w:rsidRPr="00BE64B9">
        <w:rPr>
          <w:rFonts w:ascii="Arial" w:hAnsi="Arial" w:cs="Arial"/>
          <w:sz w:val="20"/>
          <w:szCs w:val="20"/>
        </w:rPr>
        <w:t xml:space="preserve"> one receptacle outlet shall </w:t>
      </w:r>
      <w:r w:rsidRPr="00BE64B9">
        <w:rPr>
          <w:rFonts w:ascii="Arial" w:hAnsi="Arial" w:cs="Arial"/>
          <w:strike/>
          <w:sz w:val="20"/>
          <w:szCs w:val="20"/>
        </w:rPr>
        <w:t>not</w:t>
      </w:r>
      <w:r w:rsidRPr="00BE64B9">
        <w:rPr>
          <w:rFonts w:ascii="Arial" w:hAnsi="Arial" w:cs="Arial"/>
          <w:sz w:val="20"/>
          <w:szCs w:val="20"/>
        </w:rPr>
        <w:t xml:space="preserve"> be required to comply with Section 309.</w:t>
      </w:r>
    </w:p>
    <w:p w:rsidR="007B04CE" w:rsidRPr="00BE64B9" w:rsidRDefault="007B04CE" w:rsidP="007B04CE">
      <w:pPr>
        <w:tabs>
          <w:tab w:val="left" w:pos="720"/>
        </w:tabs>
        <w:ind w:left="1080" w:hanging="360"/>
        <w:rPr>
          <w:rFonts w:ascii="Arial" w:hAnsi="Arial" w:cs="Arial"/>
          <w:sz w:val="20"/>
          <w:szCs w:val="20"/>
          <w:u w:val="single"/>
        </w:rPr>
      </w:pPr>
    </w:p>
    <w:p w:rsidR="007B04CE" w:rsidRPr="00BE64B9" w:rsidRDefault="007B04CE" w:rsidP="007B04CE">
      <w:pPr>
        <w:tabs>
          <w:tab w:val="left" w:pos="720"/>
        </w:tabs>
        <w:ind w:left="1080" w:hanging="360"/>
        <w:rPr>
          <w:rFonts w:ascii="Arial" w:hAnsi="Arial" w:cs="Arial"/>
          <w:sz w:val="20"/>
          <w:szCs w:val="20"/>
        </w:rPr>
      </w:pPr>
      <w:r w:rsidRPr="00BE64B9">
        <w:rPr>
          <w:rFonts w:ascii="Arial" w:hAnsi="Arial" w:cs="Arial"/>
          <w:sz w:val="20"/>
          <w:szCs w:val="20"/>
          <w:u w:val="single"/>
        </w:rPr>
        <w:t>3.</w:t>
      </w:r>
      <w:r w:rsidRPr="00BE64B9">
        <w:rPr>
          <w:rFonts w:ascii="Arial" w:hAnsi="Arial" w:cs="Arial"/>
          <w:sz w:val="20"/>
          <w:szCs w:val="20"/>
        </w:rPr>
        <w:t xml:space="preserve">   </w:t>
      </w:r>
      <w:r w:rsidRPr="00BE64B9">
        <w:rPr>
          <w:rFonts w:ascii="Arial" w:hAnsi="Arial" w:cs="Arial"/>
          <w:sz w:val="20"/>
          <w:szCs w:val="20"/>
          <w:u w:val="single"/>
        </w:rPr>
        <w:t>In a kitchen, where a clear floor space for a parallel approach cannot be located at a counter top in a corner between appliances, receptacle outlets over the counter top shall not be required to comply with Section 309 provided that the counter top is 7 square feet (0.65 m</w:t>
      </w:r>
      <w:r w:rsidRPr="00BE64B9">
        <w:rPr>
          <w:rFonts w:ascii="Arial" w:hAnsi="Arial" w:cs="Arial"/>
          <w:sz w:val="20"/>
          <w:szCs w:val="20"/>
          <w:u w:val="single"/>
          <w:vertAlign w:val="superscript"/>
        </w:rPr>
        <w:t>2</w:t>
      </w:r>
      <w:r w:rsidRPr="00BE64B9">
        <w:rPr>
          <w:rFonts w:ascii="Arial" w:hAnsi="Arial" w:cs="Arial"/>
          <w:sz w:val="20"/>
          <w:szCs w:val="20"/>
          <w:u w:val="single"/>
        </w:rPr>
        <w:t>) maximum.</w:t>
      </w:r>
    </w:p>
    <w:p w:rsidR="007B04CE" w:rsidRPr="00BE64B9" w:rsidRDefault="007B04CE" w:rsidP="007B04CE">
      <w:pPr>
        <w:autoSpaceDE w:val="0"/>
        <w:autoSpaceDN w:val="0"/>
        <w:adjustRightInd w:val="0"/>
        <w:ind w:left="792" w:hanging="72"/>
        <w:contextualSpacing/>
        <w:rPr>
          <w:rFonts w:ascii="Arial" w:hAnsi="Arial"/>
          <w:sz w:val="20"/>
          <w:szCs w:val="20"/>
        </w:rPr>
      </w:pPr>
    </w:p>
    <w:p w:rsidR="007B04CE" w:rsidRPr="00BE64B9" w:rsidRDefault="007B04CE" w:rsidP="007B04CE">
      <w:pPr>
        <w:autoSpaceDE w:val="0"/>
        <w:autoSpaceDN w:val="0"/>
        <w:adjustRightInd w:val="0"/>
        <w:ind w:left="792" w:hanging="72"/>
        <w:contextualSpacing/>
        <w:rPr>
          <w:rFonts w:ascii="Arial" w:hAnsi="Arial"/>
          <w:i/>
          <w:sz w:val="20"/>
          <w:szCs w:val="20"/>
        </w:rPr>
      </w:pPr>
      <w:r w:rsidRPr="00BE64B9">
        <w:rPr>
          <w:rFonts w:ascii="Arial" w:hAnsi="Arial"/>
          <w:i/>
          <w:sz w:val="20"/>
          <w:szCs w:val="20"/>
        </w:rPr>
        <w:t>(Remaining exceptions are renumbered by unchanged)</w:t>
      </w:r>
    </w:p>
    <w:p w:rsidR="007B04CE" w:rsidRPr="00BE64B9" w:rsidRDefault="007B04CE" w:rsidP="007B04CE">
      <w:pPr>
        <w:autoSpaceDE w:val="0"/>
        <w:autoSpaceDN w:val="0"/>
        <w:adjustRightInd w:val="0"/>
        <w:ind w:left="792" w:hanging="72"/>
        <w:contextualSpacing/>
        <w:rPr>
          <w:rFonts w:ascii="Arial" w:hAnsi="Arial"/>
          <w:sz w:val="20"/>
          <w:szCs w:val="20"/>
        </w:rPr>
      </w:pPr>
    </w:p>
    <w:p w:rsidR="007B04CE" w:rsidRPr="00BE64B9" w:rsidRDefault="007B04CE" w:rsidP="007B04CE">
      <w:pPr>
        <w:jc w:val="both"/>
        <w:rPr>
          <w:rFonts w:ascii="Arial" w:hAnsi="Arial" w:cs="Arial"/>
          <w:color w:val="000000"/>
          <w:sz w:val="20"/>
          <w:szCs w:val="20"/>
        </w:rPr>
      </w:pPr>
      <w:r w:rsidRPr="00BE64B9">
        <w:rPr>
          <w:rFonts w:ascii="Arial" w:hAnsi="Arial" w:cs="Arial"/>
          <w:b/>
          <w:bCs/>
          <w:color w:val="000000"/>
          <w:sz w:val="20"/>
          <w:szCs w:val="20"/>
        </w:rPr>
        <w:t xml:space="preserve">1003.9 Operable Parts. </w:t>
      </w:r>
      <w:r w:rsidRPr="00BE64B9">
        <w:rPr>
          <w:rFonts w:ascii="Arial" w:hAnsi="Arial" w:cs="Arial"/>
          <w:color w:val="000000"/>
          <w:sz w:val="20"/>
          <w:szCs w:val="20"/>
        </w:rPr>
        <w:t>Lighting controls, electrical panel boards,</w:t>
      </w:r>
      <w:r w:rsidRPr="00BE64B9">
        <w:rPr>
          <w:rFonts w:ascii="Arial" w:hAnsi="Arial" w:cs="Arial"/>
          <w:b/>
          <w:bCs/>
          <w:color w:val="000000"/>
          <w:sz w:val="20"/>
          <w:szCs w:val="20"/>
        </w:rPr>
        <w:t xml:space="preserve"> </w:t>
      </w:r>
      <w:r w:rsidRPr="00BE64B9">
        <w:rPr>
          <w:rFonts w:ascii="Arial"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7B04CE" w:rsidRPr="00BE64B9" w:rsidRDefault="007B04CE" w:rsidP="007B04CE">
      <w:pPr>
        <w:ind w:left="360"/>
        <w:contextualSpacing/>
        <w:rPr>
          <w:rFonts w:ascii="Arial" w:hAnsi="Arial" w:cs="Arial"/>
          <w:b/>
          <w:bCs/>
          <w:color w:val="000000"/>
          <w:sz w:val="20"/>
          <w:szCs w:val="20"/>
        </w:rPr>
      </w:pPr>
    </w:p>
    <w:p w:rsidR="007B04CE" w:rsidRPr="00BE64B9" w:rsidRDefault="007B04CE" w:rsidP="007B04CE">
      <w:pPr>
        <w:ind w:left="360"/>
        <w:contextualSpacing/>
        <w:rPr>
          <w:rFonts w:ascii="Arial" w:hAnsi="Arial" w:cs="Arial"/>
          <w:b/>
          <w:bCs/>
          <w:sz w:val="20"/>
          <w:szCs w:val="20"/>
        </w:rPr>
      </w:pPr>
      <w:r w:rsidRPr="00BE64B9">
        <w:rPr>
          <w:rFonts w:ascii="Arial" w:hAnsi="Arial" w:cs="Arial"/>
          <w:b/>
          <w:bCs/>
          <w:sz w:val="20"/>
          <w:szCs w:val="20"/>
        </w:rPr>
        <w:t>EXCEPTIONS:</w:t>
      </w:r>
    </w:p>
    <w:p w:rsidR="007B04CE" w:rsidRPr="00BE64B9" w:rsidRDefault="007B04CE" w:rsidP="007B04CE">
      <w:pPr>
        <w:ind w:left="1080" w:hanging="360"/>
        <w:jc w:val="both"/>
        <w:rPr>
          <w:rFonts w:ascii="Arial" w:hAnsi="Arial" w:cs="Arial"/>
          <w:sz w:val="20"/>
          <w:szCs w:val="20"/>
        </w:rPr>
      </w:pPr>
    </w:p>
    <w:p w:rsidR="007B04CE" w:rsidRPr="00BE64B9" w:rsidRDefault="007B04CE" w:rsidP="007B04CE">
      <w:pPr>
        <w:ind w:left="1080" w:hanging="360"/>
        <w:jc w:val="both"/>
        <w:rPr>
          <w:rFonts w:ascii="Arial" w:hAnsi="Arial" w:cs="Arial"/>
          <w:sz w:val="20"/>
          <w:szCs w:val="20"/>
        </w:rPr>
      </w:pPr>
      <w:r w:rsidRPr="00BE64B9">
        <w:rPr>
          <w:rFonts w:ascii="Arial" w:hAnsi="Arial" w:cs="Arial"/>
          <w:sz w:val="20"/>
          <w:szCs w:val="20"/>
        </w:rPr>
        <w:t>1.   Receptacle outlets serving a dedicated use.</w:t>
      </w:r>
    </w:p>
    <w:p w:rsidR="007B04CE" w:rsidRPr="00BE64B9" w:rsidRDefault="007B04CE" w:rsidP="007B04CE">
      <w:pPr>
        <w:tabs>
          <w:tab w:val="left" w:pos="720"/>
        </w:tabs>
        <w:ind w:left="1080" w:hanging="360"/>
        <w:rPr>
          <w:rFonts w:ascii="Arial" w:hAnsi="Arial" w:cs="Arial"/>
          <w:sz w:val="20"/>
          <w:szCs w:val="20"/>
        </w:rPr>
      </w:pPr>
    </w:p>
    <w:p w:rsidR="007B04CE" w:rsidRPr="00BE64B9" w:rsidRDefault="007B04CE" w:rsidP="007B04CE">
      <w:pPr>
        <w:tabs>
          <w:tab w:val="left" w:pos="720"/>
        </w:tabs>
        <w:ind w:left="1080" w:hanging="360"/>
        <w:rPr>
          <w:rFonts w:ascii="Arial" w:hAnsi="Arial" w:cs="Arial"/>
          <w:sz w:val="20"/>
          <w:szCs w:val="20"/>
        </w:rPr>
      </w:pPr>
      <w:r w:rsidRPr="00BE64B9">
        <w:rPr>
          <w:rFonts w:ascii="Arial" w:hAnsi="Arial" w:cs="Arial"/>
          <w:sz w:val="20"/>
          <w:szCs w:val="20"/>
        </w:rPr>
        <w:t xml:space="preserve">2.   </w:t>
      </w:r>
      <w:r w:rsidRPr="00BE64B9">
        <w:rPr>
          <w:rFonts w:ascii="Arial" w:hAnsi="Arial" w:cs="Arial"/>
          <w:sz w:val="20"/>
          <w:szCs w:val="20"/>
          <w:u w:val="single"/>
        </w:rPr>
        <w:t>In a kitchen,</w:t>
      </w:r>
      <w:r w:rsidRPr="00BE64B9">
        <w:rPr>
          <w:rFonts w:ascii="Arial" w:hAnsi="Arial" w:cs="Arial"/>
          <w:sz w:val="20"/>
          <w:szCs w:val="20"/>
        </w:rPr>
        <w:t xml:space="preserve"> where two or more receptacle outlets are provided </w:t>
      </w:r>
      <w:r w:rsidRPr="00BE64B9">
        <w:rPr>
          <w:rFonts w:ascii="Arial" w:hAnsi="Arial" w:cs="Arial"/>
          <w:strike/>
          <w:sz w:val="20"/>
          <w:szCs w:val="20"/>
        </w:rPr>
        <w:t>in a kitchen</w:t>
      </w:r>
      <w:r w:rsidRPr="00BE64B9">
        <w:rPr>
          <w:rFonts w:ascii="Arial" w:hAnsi="Arial" w:cs="Arial"/>
          <w:sz w:val="20"/>
          <w:szCs w:val="20"/>
        </w:rPr>
        <w:t xml:space="preserve"> above a length of counter top that is uninterrupted by a sink or appliance, </w:t>
      </w:r>
      <w:r w:rsidRPr="00BE64B9">
        <w:rPr>
          <w:rFonts w:ascii="Arial" w:hAnsi="Arial" w:cs="Arial"/>
          <w:sz w:val="20"/>
          <w:szCs w:val="20"/>
          <w:u w:val="single"/>
        </w:rPr>
        <w:t>only</w:t>
      </w:r>
      <w:r w:rsidRPr="00BE64B9">
        <w:rPr>
          <w:rFonts w:ascii="Arial" w:hAnsi="Arial" w:cs="Arial"/>
          <w:sz w:val="20"/>
          <w:szCs w:val="20"/>
        </w:rPr>
        <w:t xml:space="preserve"> one receptacle outlet shall </w:t>
      </w:r>
      <w:r w:rsidRPr="00BE64B9">
        <w:rPr>
          <w:rFonts w:ascii="Arial" w:hAnsi="Arial" w:cs="Arial"/>
          <w:strike/>
          <w:sz w:val="20"/>
          <w:szCs w:val="20"/>
        </w:rPr>
        <w:t>not</w:t>
      </w:r>
      <w:r w:rsidRPr="00BE64B9">
        <w:rPr>
          <w:rFonts w:ascii="Arial" w:hAnsi="Arial" w:cs="Arial"/>
          <w:sz w:val="20"/>
          <w:szCs w:val="20"/>
        </w:rPr>
        <w:t xml:space="preserve"> be required to comply with Section 309.</w:t>
      </w:r>
    </w:p>
    <w:p w:rsidR="007B04CE" w:rsidRPr="00BE64B9" w:rsidRDefault="007B04CE" w:rsidP="007B04CE">
      <w:pPr>
        <w:tabs>
          <w:tab w:val="left" w:pos="720"/>
        </w:tabs>
        <w:ind w:left="1080" w:hanging="360"/>
        <w:rPr>
          <w:rFonts w:ascii="Arial" w:hAnsi="Arial" w:cs="Arial"/>
          <w:sz w:val="20"/>
          <w:szCs w:val="20"/>
          <w:u w:val="single"/>
        </w:rPr>
      </w:pPr>
    </w:p>
    <w:p w:rsidR="007B04CE" w:rsidRPr="00BE64B9" w:rsidRDefault="007B04CE" w:rsidP="007B04CE">
      <w:pPr>
        <w:tabs>
          <w:tab w:val="left" w:pos="720"/>
        </w:tabs>
        <w:ind w:left="1080" w:hanging="360"/>
        <w:rPr>
          <w:rFonts w:ascii="Arial" w:hAnsi="Arial" w:cs="Arial"/>
          <w:sz w:val="20"/>
          <w:szCs w:val="20"/>
        </w:rPr>
      </w:pPr>
      <w:r w:rsidRPr="00BE64B9">
        <w:rPr>
          <w:rFonts w:ascii="Arial" w:hAnsi="Arial" w:cs="Arial"/>
          <w:sz w:val="20"/>
          <w:szCs w:val="20"/>
          <w:u w:val="single"/>
        </w:rPr>
        <w:t>3.</w:t>
      </w:r>
      <w:r w:rsidRPr="00BE64B9">
        <w:rPr>
          <w:rFonts w:ascii="Arial" w:hAnsi="Arial" w:cs="Arial"/>
          <w:sz w:val="20"/>
          <w:szCs w:val="20"/>
        </w:rPr>
        <w:t xml:space="preserve">   </w:t>
      </w:r>
      <w:r w:rsidRPr="00BE64B9">
        <w:rPr>
          <w:rFonts w:ascii="Arial" w:hAnsi="Arial" w:cs="Arial"/>
          <w:sz w:val="20"/>
          <w:szCs w:val="20"/>
          <w:u w:val="single"/>
        </w:rPr>
        <w:t>In a kitchen, where a clear floor space for a parallel approach cannot be located at a counter top in a corner between appliances, receptacle outlets over the counter top shall not be required to comply with Section 309 provided that the counter top is 7 square feet (0.65 m</w:t>
      </w:r>
      <w:r w:rsidRPr="00BE64B9">
        <w:rPr>
          <w:rFonts w:ascii="Arial" w:hAnsi="Arial" w:cs="Arial"/>
          <w:sz w:val="20"/>
          <w:szCs w:val="20"/>
          <w:u w:val="single"/>
          <w:vertAlign w:val="superscript"/>
        </w:rPr>
        <w:t>2</w:t>
      </w:r>
      <w:r w:rsidRPr="00BE64B9">
        <w:rPr>
          <w:rFonts w:ascii="Arial" w:hAnsi="Arial" w:cs="Arial"/>
          <w:sz w:val="20"/>
          <w:szCs w:val="20"/>
          <w:u w:val="single"/>
        </w:rPr>
        <w:t>) maximum.</w:t>
      </w:r>
      <w:r w:rsidRPr="00BE64B9">
        <w:rPr>
          <w:rFonts w:ascii="Arial" w:hAnsi="Arial" w:cs="Arial"/>
          <w:sz w:val="20"/>
          <w:szCs w:val="20"/>
        </w:rPr>
        <w:t xml:space="preserve">   </w:t>
      </w:r>
    </w:p>
    <w:p w:rsidR="007B04CE" w:rsidRPr="00BE64B9" w:rsidRDefault="007B04CE" w:rsidP="007B04CE">
      <w:pPr>
        <w:autoSpaceDE w:val="0"/>
        <w:autoSpaceDN w:val="0"/>
        <w:adjustRightInd w:val="0"/>
        <w:ind w:left="792" w:hanging="72"/>
        <w:contextualSpacing/>
        <w:rPr>
          <w:rFonts w:ascii="Arial" w:hAnsi="Arial"/>
          <w:i/>
          <w:sz w:val="20"/>
          <w:szCs w:val="20"/>
        </w:rPr>
      </w:pPr>
    </w:p>
    <w:p w:rsidR="007B04CE" w:rsidRPr="00BE64B9" w:rsidRDefault="007B04CE" w:rsidP="007B04CE">
      <w:pPr>
        <w:autoSpaceDE w:val="0"/>
        <w:autoSpaceDN w:val="0"/>
        <w:adjustRightInd w:val="0"/>
        <w:ind w:left="792" w:hanging="72"/>
        <w:contextualSpacing/>
        <w:rPr>
          <w:rFonts w:ascii="Arial" w:hAnsi="Arial"/>
          <w:i/>
          <w:sz w:val="20"/>
          <w:szCs w:val="20"/>
        </w:rPr>
      </w:pPr>
      <w:r w:rsidRPr="00BE64B9">
        <w:rPr>
          <w:rFonts w:ascii="Arial" w:hAnsi="Arial"/>
          <w:i/>
          <w:sz w:val="20"/>
          <w:szCs w:val="20"/>
        </w:rPr>
        <w:t>(Remaining exceptions are renumbered by unchanged)</w:t>
      </w:r>
    </w:p>
    <w:p w:rsidR="007B04CE" w:rsidRPr="00BE64B9" w:rsidRDefault="007B04CE" w:rsidP="007B04CE">
      <w:pPr>
        <w:jc w:val="both"/>
        <w:rPr>
          <w:rFonts w:ascii="Arial" w:hAnsi="Arial" w:cs="Arial"/>
          <w:b/>
          <w:bCs/>
          <w:spacing w:val="2"/>
          <w:sz w:val="20"/>
          <w:szCs w:val="20"/>
        </w:rPr>
      </w:pPr>
    </w:p>
    <w:p w:rsidR="007B04CE" w:rsidRPr="00BE64B9" w:rsidRDefault="007B04CE" w:rsidP="007B04CE">
      <w:pPr>
        <w:rPr>
          <w:rFonts w:ascii="Arial" w:hAnsi="Arial" w:cs="Arial"/>
          <w:sz w:val="20"/>
          <w:szCs w:val="20"/>
        </w:rPr>
      </w:pPr>
      <w:r w:rsidRPr="00BE64B9">
        <w:rPr>
          <w:rFonts w:ascii="Arial" w:hAnsi="Arial" w:cs="Arial"/>
          <w:b/>
          <w:bCs/>
          <w:spacing w:val="2"/>
          <w:sz w:val="20"/>
          <w:szCs w:val="20"/>
        </w:rPr>
        <w:t>1004.9 Operable Parts.</w:t>
      </w:r>
      <w:r w:rsidRPr="00BE64B9">
        <w:rPr>
          <w:rFonts w:ascii="Arial" w:hAnsi="Arial" w:cs="Arial"/>
          <w:spacing w:val="2"/>
          <w:sz w:val="20"/>
          <w:szCs w:val="20"/>
        </w:rPr>
        <w:t xml:space="preserve"> Lighting controls, </w:t>
      </w:r>
      <w:r w:rsidRPr="00BE64B9">
        <w:rPr>
          <w:rFonts w:ascii="Arial" w:hAnsi="Arial" w:cs="Arial"/>
          <w:spacing w:val="-5"/>
          <w:sz w:val="20"/>
          <w:szCs w:val="20"/>
        </w:rPr>
        <w:t xml:space="preserve">electrical switches and receptacle outlets, </w:t>
      </w:r>
      <w:r w:rsidRPr="00BE64B9">
        <w:rPr>
          <w:rFonts w:ascii="Arial" w:hAnsi="Arial" w:cs="Arial"/>
          <w:spacing w:val="-1"/>
          <w:sz w:val="20"/>
          <w:szCs w:val="20"/>
        </w:rPr>
        <w:t xml:space="preserve">environmental controls, </w:t>
      </w:r>
      <w:r w:rsidRPr="00BE64B9">
        <w:rPr>
          <w:rFonts w:ascii="Arial" w:hAnsi="Arial" w:cs="Arial"/>
          <w:spacing w:val="2"/>
          <w:sz w:val="20"/>
          <w:szCs w:val="20"/>
        </w:rPr>
        <w:t xml:space="preserve">electrical </w:t>
      </w:r>
      <w:proofErr w:type="spellStart"/>
      <w:r w:rsidRPr="00BE64B9">
        <w:rPr>
          <w:rFonts w:ascii="Arial" w:hAnsi="Arial" w:cs="Arial"/>
          <w:spacing w:val="-5"/>
          <w:sz w:val="20"/>
          <w:szCs w:val="20"/>
        </w:rPr>
        <w:t>panelboards</w:t>
      </w:r>
      <w:proofErr w:type="spellEnd"/>
      <w:r w:rsidRPr="00BE64B9">
        <w:rPr>
          <w:rFonts w:ascii="Arial" w:hAnsi="Arial" w:cs="Arial"/>
          <w:spacing w:val="-5"/>
          <w:sz w:val="20"/>
          <w:szCs w:val="20"/>
        </w:rPr>
        <w:t xml:space="preserve">, </w:t>
      </w:r>
      <w:r w:rsidRPr="00BE64B9">
        <w:rPr>
          <w:rFonts w:ascii="Arial" w:hAnsi="Arial" w:cs="Arial"/>
          <w:spacing w:val="-3"/>
          <w:sz w:val="20"/>
          <w:szCs w:val="20"/>
        </w:rPr>
        <w:t xml:space="preserve">and user controls for security or intercom systems </w:t>
      </w:r>
      <w:r w:rsidRPr="00BE64B9">
        <w:rPr>
          <w:rFonts w:ascii="Arial" w:hAnsi="Arial" w:cs="Arial"/>
          <w:sz w:val="20"/>
          <w:szCs w:val="20"/>
        </w:rPr>
        <w:t>shall comply with Section 309.2 and 309.3.</w:t>
      </w:r>
    </w:p>
    <w:p w:rsidR="007B04CE" w:rsidRPr="00BE64B9" w:rsidRDefault="007B04CE" w:rsidP="007B04CE">
      <w:pPr>
        <w:ind w:left="216"/>
        <w:rPr>
          <w:rFonts w:ascii="Arial" w:hAnsi="Arial" w:cs="Arial"/>
          <w:b/>
          <w:bCs/>
          <w:sz w:val="20"/>
          <w:szCs w:val="20"/>
        </w:rPr>
      </w:pPr>
    </w:p>
    <w:p w:rsidR="007B04CE" w:rsidRPr="00BE64B9" w:rsidRDefault="007B04CE" w:rsidP="007B04CE">
      <w:pPr>
        <w:ind w:left="576"/>
        <w:rPr>
          <w:rFonts w:ascii="Arial" w:hAnsi="Arial" w:cs="Arial"/>
          <w:b/>
          <w:bCs/>
          <w:sz w:val="20"/>
          <w:szCs w:val="20"/>
        </w:rPr>
      </w:pPr>
      <w:r w:rsidRPr="00BE64B9">
        <w:rPr>
          <w:rFonts w:ascii="Arial" w:hAnsi="Arial" w:cs="Arial"/>
          <w:b/>
          <w:bCs/>
          <w:sz w:val="20"/>
          <w:szCs w:val="20"/>
        </w:rPr>
        <w:t>EXCEPTIONS:</w:t>
      </w:r>
    </w:p>
    <w:p w:rsidR="007B04CE" w:rsidRPr="00BE64B9" w:rsidRDefault="007B04CE" w:rsidP="007B04CE">
      <w:pPr>
        <w:ind w:left="576"/>
        <w:rPr>
          <w:rFonts w:ascii="Arial" w:hAnsi="Arial" w:cs="Arial"/>
          <w:b/>
          <w:bCs/>
          <w:sz w:val="20"/>
          <w:szCs w:val="20"/>
        </w:rPr>
      </w:pPr>
    </w:p>
    <w:p w:rsidR="007B04CE" w:rsidRPr="00BE64B9" w:rsidRDefault="007B04CE" w:rsidP="00D84536">
      <w:pPr>
        <w:widowControl w:val="0"/>
        <w:numPr>
          <w:ilvl w:val="0"/>
          <w:numId w:val="29"/>
        </w:numPr>
        <w:kinsoku w:val="0"/>
        <w:rPr>
          <w:rFonts w:ascii="Arial" w:hAnsi="Arial" w:cs="Arial"/>
          <w:spacing w:val="2"/>
          <w:sz w:val="20"/>
          <w:szCs w:val="20"/>
        </w:rPr>
      </w:pPr>
      <w:r w:rsidRPr="00BE64B9">
        <w:rPr>
          <w:rFonts w:ascii="Arial" w:hAnsi="Arial" w:cs="Arial"/>
          <w:spacing w:val="2"/>
          <w:sz w:val="20"/>
          <w:szCs w:val="20"/>
        </w:rPr>
        <w:t>Receptacle outlets serving a dedicated use.</w:t>
      </w:r>
    </w:p>
    <w:p w:rsidR="007B04CE" w:rsidRPr="00BE64B9" w:rsidRDefault="007B04CE" w:rsidP="007B04CE">
      <w:pPr>
        <w:widowControl w:val="0"/>
        <w:kinsoku w:val="0"/>
        <w:ind w:left="1224"/>
        <w:rPr>
          <w:rFonts w:ascii="Arial" w:hAnsi="Arial" w:cs="Arial"/>
          <w:spacing w:val="2"/>
          <w:sz w:val="20"/>
          <w:szCs w:val="20"/>
        </w:rPr>
      </w:pPr>
    </w:p>
    <w:p w:rsidR="007B04CE" w:rsidRPr="00BE64B9" w:rsidRDefault="007B04CE" w:rsidP="00D84536">
      <w:pPr>
        <w:widowControl w:val="0"/>
        <w:numPr>
          <w:ilvl w:val="0"/>
          <w:numId w:val="29"/>
        </w:numPr>
        <w:kinsoku w:val="0"/>
        <w:rPr>
          <w:rFonts w:ascii="Arial" w:hAnsi="Arial" w:cs="Arial"/>
          <w:spacing w:val="2"/>
          <w:sz w:val="20"/>
          <w:szCs w:val="20"/>
        </w:rPr>
      </w:pPr>
      <w:r w:rsidRPr="00BE64B9">
        <w:rPr>
          <w:rFonts w:ascii="Arial" w:hAnsi="Arial" w:cs="Arial"/>
          <w:spacing w:val="2"/>
          <w:sz w:val="20"/>
          <w:szCs w:val="20"/>
          <w:u w:val="single"/>
        </w:rPr>
        <w:lastRenderedPageBreak/>
        <w:t>In a kitchen</w:t>
      </w:r>
      <w:r w:rsidRPr="00BE64B9">
        <w:rPr>
          <w:rFonts w:ascii="Arial" w:hAnsi="Arial" w:cs="Arial"/>
          <w:spacing w:val="2"/>
          <w:sz w:val="20"/>
          <w:szCs w:val="20"/>
        </w:rPr>
        <w:t xml:space="preserve">, where two or more receptacle outlets are provided </w:t>
      </w:r>
      <w:r w:rsidRPr="00BE64B9">
        <w:rPr>
          <w:rFonts w:ascii="Arial" w:hAnsi="Arial" w:cs="Arial"/>
          <w:strike/>
          <w:spacing w:val="2"/>
          <w:sz w:val="20"/>
          <w:szCs w:val="20"/>
        </w:rPr>
        <w:t>in a kitchen</w:t>
      </w:r>
      <w:r w:rsidRPr="00BE64B9">
        <w:rPr>
          <w:rFonts w:ascii="Arial" w:hAnsi="Arial" w:cs="Arial"/>
          <w:spacing w:val="2"/>
          <w:sz w:val="20"/>
          <w:szCs w:val="20"/>
        </w:rPr>
        <w:t xml:space="preserve"> above a length of counter top that is uninterrupted by a sink or appliance, </w:t>
      </w:r>
      <w:r w:rsidRPr="00BE64B9">
        <w:rPr>
          <w:rFonts w:ascii="Arial" w:hAnsi="Arial" w:cs="Arial"/>
          <w:spacing w:val="2"/>
          <w:sz w:val="20"/>
          <w:szCs w:val="20"/>
          <w:u w:val="single"/>
        </w:rPr>
        <w:t xml:space="preserve">only </w:t>
      </w:r>
      <w:r w:rsidRPr="00BE64B9">
        <w:rPr>
          <w:rFonts w:ascii="Arial" w:hAnsi="Arial" w:cs="Arial"/>
          <w:spacing w:val="2"/>
          <w:sz w:val="20"/>
          <w:szCs w:val="20"/>
        </w:rPr>
        <w:t xml:space="preserve">one receptacle outlet shall </w:t>
      </w:r>
      <w:r w:rsidRPr="00BE64B9">
        <w:rPr>
          <w:rFonts w:ascii="Arial" w:hAnsi="Arial" w:cs="Arial"/>
          <w:strike/>
          <w:spacing w:val="2"/>
          <w:sz w:val="20"/>
          <w:szCs w:val="20"/>
        </w:rPr>
        <w:t>not</w:t>
      </w:r>
      <w:r w:rsidRPr="00BE64B9">
        <w:rPr>
          <w:rFonts w:ascii="Arial" w:hAnsi="Arial" w:cs="Arial"/>
          <w:spacing w:val="2"/>
          <w:sz w:val="20"/>
          <w:szCs w:val="20"/>
        </w:rPr>
        <w:t xml:space="preserve"> be required to comply with Sections 309</w:t>
      </w:r>
      <w:r w:rsidRPr="00BE64B9">
        <w:rPr>
          <w:rFonts w:ascii="Arial" w:hAnsi="Arial" w:cs="Arial"/>
          <w:spacing w:val="2"/>
          <w:sz w:val="20"/>
          <w:szCs w:val="20"/>
          <w:u w:val="single"/>
        </w:rPr>
        <w:t>.2 and 309.3</w:t>
      </w:r>
      <w:r w:rsidRPr="00BE64B9">
        <w:rPr>
          <w:rFonts w:ascii="Arial" w:hAnsi="Arial" w:cs="Arial"/>
          <w:spacing w:val="2"/>
          <w:sz w:val="20"/>
          <w:szCs w:val="20"/>
        </w:rPr>
        <w:t xml:space="preserve">.  </w:t>
      </w:r>
    </w:p>
    <w:p w:rsidR="007B04CE" w:rsidRPr="00BE64B9" w:rsidRDefault="007B04CE" w:rsidP="007B04CE">
      <w:pPr>
        <w:widowControl w:val="0"/>
        <w:kinsoku w:val="0"/>
        <w:ind w:left="1224"/>
        <w:rPr>
          <w:rFonts w:ascii="Arial" w:hAnsi="Arial" w:cs="Arial"/>
          <w:spacing w:val="2"/>
          <w:sz w:val="20"/>
          <w:szCs w:val="20"/>
        </w:rPr>
      </w:pPr>
    </w:p>
    <w:p w:rsidR="007B04CE" w:rsidRPr="00BE64B9" w:rsidRDefault="007B04CE" w:rsidP="00D84536">
      <w:pPr>
        <w:widowControl w:val="0"/>
        <w:numPr>
          <w:ilvl w:val="0"/>
          <w:numId w:val="29"/>
        </w:numPr>
        <w:kinsoku w:val="0"/>
        <w:rPr>
          <w:rFonts w:ascii="Arial" w:hAnsi="Arial" w:cs="Arial"/>
          <w:spacing w:val="2"/>
          <w:sz w:val="20"/>
          <w:szCs w:val="20"/>
        </w:rPr>
      </w:pPr>
      <w:r w:rsidRPr="00BE64B9">
        <w:rPr>
          <w:rFonts w:ascii="Arial" w:hAnsi="Arial" w:cs="Arial"/>
          <w:spacing w:val="2"/>
          <w:sz w:val="20"/>
          <w:szCs w:val="20"/>
          <w:u w:val="single"/>
        </w:rPr>
        <w:t xml:space="preserve">In a kitchen, where a clear floor space for a parallel approach cannot be located at a counter top in a corner between appliances, receptacle outlets over the counter top shall not be required to comply with Sections 309.2 and 309.3 provided that the counter top is 7 square feet </w:t>
      </w:r>
      <w:r w:rsidRPr="00BE64B9">
        <w:rPr>
          <w:rFonts w:ascii="Arial" w:hAnsi="Arial" w:cs="Arial"/>
          <w:sz w:val="20"/>
          <w:szCs w:val="20"/>
          <w:u w:val="single"/>
        </w:rPr>
        <w:t>(0.65 m</w:t>
      </w:r>
      <w:r w:rsidRPr="00BE64B9">
        <w:rPr>
          <w:rFonts w:ascii="Arial" w:hAnsi="Arial" w:cs="Arial"/>
          <w:sz w:val="20"/>
          <w:szCs w:val="20"/>
          <w:u w:val="single"/>
          <w:vertAlign w:val="superscript"/>
        </w:rPr>
        <w:t>2</w:t>
      </w:r>
      <w:r w:rsidRPr="00BE64B9">
        <w:rPr>
          <w:rFonts w:ascii="Arial" w:hAnsi="Arial" w:cs="Arial"/>
          <w:sz w:val="20"/>
          <w:szCs w:val="20"/>
          <w:u w:val="single"/>
        </w:rPr>
        <w:t xml:space="preserve">) </w:t>
      </w:r>
      <w:r w:rsidRPr="00BE64B9">
        <w:rPr>
          <w:rFonts w:ascii="Arial" w:hAnsi="Arial" w:cs="Arial"/>
          <w:spacing w:val="2"/>
          <w:sz w:val="20"/>
          <w:szCs w:val="20"/>
          <w:u w:val="single"/>
        </w:rPr>
        <w:t>maximum.</w:t>
      </w:r>
    </w:p>
    <w:p w:rsidR="007B04CE" w:rsidRPr="00BE64B9" w:rsidRDefault="007B04CE" w:rsidP="007B04CE">
      <w:pPr>
        <w:autoSpaceDE w:val="0"/>
        <w:autoSpaceDN w:val="0"/>
        <w:adjustRightInd w:val="0"/>
        <w:ind w:left="864"/>
        <w:contextualSpacing/>
        <w:rPr>
          <w:rFonts w:ascii="Arial" w:hAnsi="Arial"/>
          <w:i/>
          <w:sz w:val="20"/>
          <w:szCs w:val="20"/>
        </w:rPr>
      </w:pPr>
    </w:p>
    <w:p w:rsidR="007B04CE" w:rsidRDefault="007B04CE" w:rsidP="007B04CE">
      <w:pPr>
        <w:autoSpaceDE w:val="0"/>
        <w:autoSpaceDN w:val="0"/>
        <w:adjustRightInd w:val="0"/>
        <w:ind w:left="864"/>
        <w:contextualSpacing/>
        <w:rPr>
          <w:rFonts w:ascii="Arial" w:hAnsi="Arial"/>
          <w:i/>
          <w:sz w:val="20"/>
          <w:szCs w:val="20"/>
        </w:rPr>
      </w:pPr>
      <w:r w:rsidRPr="00BE64B9">
        <w:rPr>
          <w:rFonts w:ascii="Arial" w:hAnsi="Arial"/>
          <w:i/>
          <w:sz w:val="20"/>
          <w:szCs w:val="20"/>
        </w:rPr>
        <w:t>(Remaining exceptions are renumbered by unchanged)</w:t>
      </w:r>
    </w:p>
    <w:p w:rsidR="007B04CE" w:rsidRDefault="007B04CE" w:rsidP="007B04CE">
      <w:pPr>
        <w:autoSpaceDE w:val="0"/>
        <w:autoSpaceDN w:val="0"/>
        <w:adjustRightInd w:val="0"/>
        <w:ind w:left="864"/>
        <w:contextualSpacing/>
        <w:rPr>
          <w:rFonts w:ascii="Arial" w:hAnsi="Arial"/>
          <w:i/>
          <w:sz w:val="20"/>
          <w:szCs w:val="20"/>
        </w:rPr>
      </w:pPr>
    </w:p>
    <w:p w:rsidR="007B04CE" w:rsidRPr="00C72310" w:rsidRDefault="007B04CE" w:rsidP="007B04CE">
      <w:pPr>
        <w:rPr>
          <w:rFonts w:ascii="Arial" w:hAnsi="Arial" w:cs="Arial"/>
          <w:b/>
          <w:sz w:val="32"/>
          <w:szCs w:val="32"/>
        </w:rPr>
      </w:pPr>
      <w:r>
        <w:rPr>
          <w:rFonts w:ascii="Arial" w:hAnsi="Arial" w:cs="Arial"/>
          <w:b/>
          <w:sz w:val="32"/>
          <w:szCs w:val="32"/>
        </w:rPr>
        <w:t>10-8-12 PC2</w:t>
      </w:r>
      <w:r w:rsidRPr="00C72310">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 xml:space="preserve">Larry </w:t>
      </w:r>
      <w:proofErr w:type="spellStart"/>
      <w:r>
        <w:rPr>
          <w:rFonts w:ascii="Arial" w:hAnsi="Arial" w:cs="Arial"/>
          <w:b/>
          <w:sz w:val="20"/>
          <w:szCs w:val="20"/>
        </w:rPr>
        <w:t>Eberly</w:t>
      </w:r>
      <w:proofErr w:type="spellEnd"/>
      <w:r>
        <w:rPr>
          <w:rFonts w:ascii="Arial" w:hAnsi="Arial" w:cs="Arial"/>
          <w:b/>
          <w:sz w:val="20"/>
          <w:szCs w:val="20"/>
        </w:rPr>
        <w:t xml:space="preserve">, representing </w:t>
      </w:r>
      <w:smartTag w:uri="urn:schemas-microsoft-com:office:smarttags" w:element="State">
        <w:smartTag w:uri="urn:schemas-microsoft-com:office:smarttags" w:element="place">
          <w:r>
            <w:rPr>
              <w:rFonts w:ascii="Arial" w:hAnsi="Arial" w:cs="Arial"/>
              <w:b/>
              <w:sz w:val="20"/>
              <w:szCs w:val="20"/>
            </w:rPr>
            <w:t>Pennsylvania</w:t>
          </w:r>
        </w:smartTag>
      </w:smartTag>
      <w:r>
        <w:rPr>
          <w:rFonts w:ascii="Arial" w:hAnsi="Arial" w:cs="Arial"/>
          <w:b/>
          <w:sz w:val="20"/>
          <w:szCs w:val="20"/>
        </w:rPr>
        <w:t xml:space="preserve"> Builders Association</w:t>
      </w:r>
    </w:p>
    <w:p w:rsidR="007B04CE" w:rsidRDefault="007B04CE" w:rsidP="007B04CE">
      <w:pPr>
        <w:rPr>
          <w:rFonts w:ascii="Arial" w:hAnsi="Arial" w:cs="Arial"/>
          <w:b/>
          <w:sz w:val="20"/>
          <w:szCs w:val="20"/>
        </w:rPr>
      </w:pPr>
    </w:p>
    <w:p w:rsidR="007B04CE" w:rsidRDefault="007B04CE" w:rsidP="007B04CE">
      <w:pPr>
        <w:rPr>
          <w:rFonts w:ascii="Arial" w:hAnsi="Arial" w:cs="Arial"/>
          <w:b/>
          <w:sz w:val="20"/>
          <w:szCs w:val="20"/>
        </w:rPr>
      </w:pPr>
      <w:r>
        <w:rPr>
          <w:rFonts w:ascii="Arial" w:hAnsi="Arial" w:cs="Arial"/>
          <w:b/>
          <w:sz w:val="20"/>
          <w:szCs w:val="20"/>
        </w:rPr>
        <w:t>Further revise as follows:</w:t>
      </w:r>
    </w:p>
    <w:p w:rsidR="007B04CE" w:rsidRDefault="007B04CE" w:rsidP="007B04CE">
      <w:pPr>
        <w:autoSpaceDE w:val="0"/>
        <w:autoSpaceDN w:val="0"/>
        <w:adjustRightInd w:val="0"/>
        <w:contextualSpacing/>
        <w:rPr>
          <w:rFonts w:ascii="Arial" w:hAnsi="Arial"/>
          <w:i/>
          <w:sz w:val="20"/>
          <w:szCs w:val="20"/>
        </w:rPr>
      </w:pPr>
    </w:p>
    <w:p w:rsidR="007B04CE" w:rsidRPr="00212FFF" w:rsidRDefault="007B04CE" w:rsidP="007B04CE">
      <w:pPr>
        <w:contextualSpacing/>
        <w:rPr>
          <w:rFonts w:ascii="Arial" w:hAnsi="Arial" w:cs="Arial"/>
          <w:sz w:val="20"/>
          <w:szCs w:val="20"/>
        </w:rPr>
      </w:pPr>
      <w:r w:rsidRPr="00212FFF">
        <w:rPr>
          <w:rFonts w:ascii="Arial" w:hAnsi="Arial" w:cs="Arial"/>
          <w:b/>
          <w:bCs/>
          <w:sz w:val="20"/>
          <w:szCs w:val="20"/>
        </w:rPr>
        <w:t xml:space="preserve">1002.9 Operable Parts. </w:t>
      </w:r>
      <w:r w:rsidRPr="00212FFF">
        <w:rPr>
          <w:rFonts w:ascii="Arial" w:hAnsi="Arial" w:cs="Arial"/>
          <w:sz w:val="20"/>
          <w:szCs w:val="20"/>
        </w:rPr>
        <w:t xml:space="preserve">Lighting controls, electrical </w:t>
      </w:r>
      <w:proofErr w:type="spellStart"/>
      <w:r w:rsidRPr="00212FFF">
        <w:rPr>
          <w:rFonts w:ascii="Arial" w:hAnsi="Arial" w:cs="Arial"/>
          <w:sz w:val="20"/>
          <w:szCs w:val="20"/>
        </w:rPr>
        <w:t>panelboards</w:t>
      </w:r>
      <w:proofErr w:type="spellEnd"/>
      <w:r w:rsidRPr="00212FFF">
        <w:rPr>
          <w:rFonts w:ascii="Arial"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7B04CE" w:rsidRPr="00212FFF" w:rsidRDefault="007B04CE" w:rsidP="007B04CE">
      <w:pPr>
        <w:ind w:left="360"/>
        <w:contextualSpacing/>
        <w:rPr>
          <w:rFonts w:ascii="Arial" w:hAnsi="Arial" w:cs="Arial"/>
          <w:b/>
          <w:bCs/>
          <w:sz w:val="20"/>
          <w:szCs w:val="20"/>
        </w:rPr>
      </w:pPr>
    </w:p>
    <w:p w:rsidR="007B04CE" w:rsidRPr="00212FFF" w:rsidRDefault="007B04CE" w:rsidP="007B04CE">
      <w:pPr>
        <w:ind w:left="360"/>
        <w:contextualSpacing/>
        <w:rPr>
          <w:rFonts w:ascii="Arial" w:hAnsi="Arial" w:cs="Arial"/>
          <w:b/>
          <w:bCs/>
          <w:sz w:val="20"/>
          <w:szCs w:val="20"/>
        </w:rPr>
      </w:pPr>
      <w:r w:rsidRPr="00212FFF">
        <w:rPr>
          <w:rFonts w:ascii="Arial" w:hAnsi="Arial" w:cs="Arial"/>
          <w:b/>
          <w:bCs/>
          <w:sz w:val="20"/>
          <w:szCs w:val="20"/>
        </w:rPr>
        <w:t>EXCEPTIONS:</w:t>
      </w:r>
    </w:p>
    <w:p w:rsidR="007B04CE" w:rsidRPr="00212FFF" w:rsidRDefault="007B04CE" w:rsidP="007B04CE">
      <w:pPr>
        <w:ind w:left="360"/>
        <w:contextualSpacing/>
        <w:rPr>
          <w:rFonts w:ascii="Arial" w:hAnsi="Arial" w:cs="Arial"/>
          <w:b/>
          <w:bCs/>
          <w:sz w:val="20"/>
          <w:szCs w:val="20"/>
        </w:rPr>
      </w:pPr>
    </w:p>
    <w:p w:rsidR="007B04CE" w:rsidRPr="00212FFF" w:rsidRDefault="007B04CE" w:rsidP="007B04CE">
      <w:pPr>
        <w:ind w:left="1080" w:hanging="360"/>
        <w:jc w:val="both"/>
        <w:rPr>
          <w:rFonts w:ascii="Arial" w:hAnsi="Arial" w:cs="Arial"/>
          <w:sz w:val="20"/>
          <w:szCs w:val="20"/>
        </w:rPr>
      </w:pPr>
      <w:r w:rsidRPr="00212FFF">
        <w:rPr>
          <w:rFonts w:ascii="Arial" w:hAnsi="Arial" w:cs="Arial"/>
          <w:sz w:val="20"/>
          <w:szCs w:val="20"/>
        </w:rPr>
        <w:t>1.   Receptacle outlets serving a dedicated use.</w:t>
      </w:r>
    </w:p>
    <w:p w:rsidR="007B04CE" w:rsidRPr="00212FFF" w:rsidRDefault="007B04CE" w:rsidP="007B04CE">
      <w:pPr>
        <w:tabs>
          <w:tab w:val="left" w:pos="720"/>
        </w:tabs>
        <w:ind w:left="1080" w:hanging="360"/>
        <w:rPr>
          <w:rFonts w:ascii="Arial" w:hAnsi="Arial" w:cs="Arial"/>
          <w:sz w:val="20"/>
          <w:szCs w:val="20"/>
        </w:rPr>
      </w:pPr>
    </w:p>
    <w:p w:rsidR="007B04CE" w:rsidRPr="00212FFF" w:rsidRDefault="007B04CE" w:rsidP="007B04CE">
      <w:pPr>
        <w:tabs>
          <w:tab w:val="left" w:pos="720"/>
        </w:tabs>
        <w:ind w:left="1080" w:hanging="360"/>
        <w:rPr>
          <w:rFonts w:ascii="Arial" w:hAnsi="Arial" w:cs="Arial"/>
          <w:sz w:val="20"/>
          <w:szCs w:val="20"/>
        </w:rPr>
      </w:pPr>
      <w:r w:rsidRPr="00212FFF">
        <w:rPr>
          <w:rFonts w:ascii="Arial" w:hAnsi="Arial" w:cs="Arial"/>
          <w:sz w:val="20"/>
          <w:szCs w:val="20"/>
        </w:rPr>
        <w:t>2.   In a kitchen, where two or more receptacle outlets are provided above a length of counter top that is uninterrupted by a sink or appliance, only one receptacle outlet shall be required to comply with Section 309.</w:t>
      </w:r>
    </w:p>
    <w:p w:rsidR="007B04CE" w:rsidRPr="00212FFF" w:rsidRDefault="007B04CE" w:rsidP="007B04CE">
      <w:pPr>
        <w:tabs>
          <w:tab w:val="left" w:pos="720"/>
        </w:tabs>
        <w:ind w:left="1080" w:hanging="360"/>
        <w:rPr>
          <w:rFonts w:ascii="Arial" w:hAnsi="Arial" w:cs="Arial"/>
          <w:sz w:val="20"/>
          <w:szCs w:val="20"/>
        </w:rPr>
      </w:pPr>
    </w:p>
    <w:p w:rsidR="007B04CE" w:rsidRPr="00CA78D5" w:rsidRDefault="007B04CE" w:rsidP="007B04CE">
      <w:pPr>
        <w:tabs>
          <w:tab w:val="left" w:pos="720"/>
        </w:tabs>
        <w:ind w:left="1080" w:hanging="360"/>
        <w:rPr>
          <w:rFonts w:ascii="Arial" w:hAnsi="Arial" w:cs="Arial"/>
          <w:sz w:val="20"/>
          <w:szCs w:val="20"/>
        </w:rPr>
      </w:pPr>
      <w:r w:rsidRPr="00212FFF">
        <w:rPr>
          <w:rFonts w:ascii="Arial" w:hAnsi="Arial" w:cs="Arial"/>
          <w:sz w:val="20"/>
          <w:szCs w:val="20"/>
        </w:rPr>
        <w:t xml:space="preserve">3.   In a kitchen, where a clear floor space for a parallel approach cannot be located at a counter top in a </w:t>
      </w:r>
      <w:r w:rsidRPr="00CA78D5">
        <w:rPr>
          <w:rFonts w:ascii="Arial" w:hAnsi="Arial" w:cs="Arial"/>
          <w:sz w:val="20"/>
          <w:szCs w:val="20"/>
        </w:rPr>
        <w:t xml:space="preserve">corner </w:t>
      </w:r>
      <w:r w:rsidRPr="00CA78D5">
        <w:rPr>
          <w:rFonts w:ascii="Arial" w:hAnsi="Arial" w:cs="Arial"/>
          <w:strike/>
          <w:sz w:val="20"/>
          <w:szCs w:val="20"/>
        </w:rPr>
        <w:t>between appliances</w:t>
      </w:r>
      <w:r w:rsidRPr="00CA78D5">
        <w:rPr>
          <w:rFonts w:ascii="Arial" w:hAnsi="Arial" w:cs="Arial"/>
          <w:sz w:val="20"/>
          <w:szCs w:val="20"/>
        </w:rPr>
        <w:t xml:space="preserve">, receptacle outlets over the counter top shall not be required to comply with Section 309 provided that the counter top </w:t>
      </w:r>
      <w:r w:rsidRPr="00CA78D5">
        <w:rPr>
          <w:rFonts w:ascii="Arial" w:hAnsi="Arial" w:cs="Arial"/>
          <w:strike/>
          <w:sz w:val="20"/>
          <w:szCs w:val="20"/>
        </w:rPr>
        <w:t>is 7</w:t>
      </w:r>
      <w:r w:rsidRPr="00CA78D5">
        <w:rPr>
          <w:rFonts w:ascii="Arial" w:hAnsi="Arial" w:cs="Arial"/>
          <w:sz w:val="20"/>
          <w:szCs w:val="20"/>
        </w:rPr>
        <w:t xml:space="preserve"> </w:t>
      </w:r>
      <w:r w:rsidRPr="00CA78D5">
        <w:rPr>
          <w:rFonts w:ascii="Arial" w:hAnsi="Arial" w:cs="Arial"/>
          <w:sz w:val="20"/>
          <w:szCs w:val="20"/>
          <w:u w:val="single"/>
        </w:rPr>
        <w:t>area</w:t>
      </w:r>
      <w:r w:rsidRPr="00CA78D5">
        <w:rPr>
          <w:rFonts w:ascii="Arial" w:hAnsi="Arial" w:cs="Arial"/>
          <w:sz w:val="20"/>
          <w:szCs w:val="20"/>
        </w:rPr>
        <w:t xml:space="preserve"> </w:t>
      </w:r>
      <w:r w:rsidRPr="00CA78D5">
        <w:rPr>
          <w:rFonts w:ascii="Arial" w:hAnsi="Arial" w:cs="Arial"/>
          <w:sz w:val="20"/>
          <w:szCs w:val="20"/>
          <w:u w:val="single"/>
        </w:rPr>
        <w:t>does not exceed</w:t>
      </w:r>
      <w:r w:rsidRPr="00CA78D5">
        <w:rPr>
          <w:rFonts w:ascii="Arial" w:hAnsi="Arial" w:cs="Arial"/>
          <w:sz w:val="20"/>
          <w:szCs w:val="20"/>
        </w:rPr>
        <w:t xml:space="preserve"> </w:t>
      </w:r>
      <w:r w:rsidRPr="00CA78D5">
        <w:rPr>
          <w:rFonts w:ascii="Arial" w:hAnsi="Arial" w:cs="Arial"/>
          <w:sz w:val="20"/>
          <w:szCs w:val="20"/>
          <w:u w:val="single"/>
        </w:rPr>
        <w:t>9</w:t>
      </w:r>
      <w:r w:rsidRPr="00CA78D5">
        <w:rPr>
          <w:rFonts w:ascii="Arial" w:hAnsi="Arial" w:cs="Arial"/>
          <w:sz w:val="20"/>
          <w:szCs w:val="20"/>
        </w:rPr>
        <w:t xml:space="preserve"> square feet (</w:t>
      </w:r>
      <w:r w:rsidRPr="00CA78D5">
        <w:rPr>
          <w:rFonts w:ascii="Arial" w:hAnsi="Arial" w:cs="Arial"/>
          <w:strike/>
          <w:sz w:val="20"/>
          <w:szCs w:val="20"/>
        </w:rPr>
        <w:t>0.65</w:t>
      </w:r>
      <w:r w:rsidRPr="00CA78D5">
        <w:rPr>
          <w:rFonts w:ascii="Arial" w:hAnsi="Arial" w:cs="Arial"/>
          <w:sz w:val="20"/>
          <w:szCs w:val="20"/>
        </w:rPr>
        <w:t xml:space="preserve"> m</w:t>
      </w:r>
      <w:r w:rsidRPr="00CA78D5">
        <w:rPr>
          <w:rFonts w:ascii="Arial" w:hAnsi="Arial" w:cs="Arial"/>
          <w:sz w:val="20"/>
          <w:szCs w:val="20"/>
          <w:vertAlign w:val="superscript"/>
        </w:rPr>
        <w:t>2</w:t>
      </w:r>
      <w:r w:rsidRPr="00CA78D5">
        <w:rPr>
          <w:rFonts w:ascii="Arial" w:hAnsi="Arial" w:cs="Arial"/>
          <w:sz w:val="20"/>
          <w:szCs w:val="20"/>
        </w:rPr>
        <w:t>) maximum.</w:t>
      </w:r>
    </w:p>
    <w:p w:rsidR="007B04CE" w:rsidRPr="00CA78D5" w:rsidRDefault="007B04CE" w:rsidP="007B04CE">
      <w:pPr>
        <w:autoSpaceDE w:val="0"/>
        <w:autoSpaceDN w:val="0"/>
        <w:adjustRightInd w:val="0"/>
        <w:ind w:left="792" w:hanging="72"/>
        <w:contextualSpacing/>
        <w:rPr>
          <w:rFonts w:ascii="Arial" w:hAnsi="Arial"/>
          <w:sz w:val="20"/>
          <w:szCs w:val="20"/>
        </w:rPr>
      </w:pPr>
    </w:p>
    <w:p w:rsidR="007B04CE" w:rsidRPr="00212FFF" w:rsidRDefault="007B04CE" w:rsidP="007B04CE">
      <w:pPr>
        <w:autoSpaceDE w:val="0"/>
        <w:autoSpaceDN w:val="0"/>
        <w:adjustRightInd w:val="0"/>
        <w:ind w:left="792" w:hanging="72"/>
        <w:contextualSpacing/>
        <w:rPr>
          <w:rFonts w:ascii="Arial" w:hAnsi="Arial"/>
          <w:i/>
          <w:sz w:val="20"/>
          <w:szCs w:val="20"/>
        </w:rPr>
      </w:pPr>
      <w:r w:rsidRPr="00CA78D5">
        <w:rPr>
          <w:rFonts w:ascii="Arial" w:hAnsi="Arial"/>
          <w:i/>
          <w:sz w:val="20"/>
          <w:szCs w:val="20"/>
        </w:rPr>
        <w:t>(Remaining exceptions are renumbered</w:t>
      </w:r>
      <w:r w:rsidRPr="00212FFF">
        <w:rPr>
          <w:rFonts w:ascii="Arial" w:hAnsi="Arial"/>
          <w:i/>
          <w:sz w:val="20"/>
          <w:szCs w:val="20"/>
        </w:rPr>
        <w:t xml:space="preserve"> by unchanged)</w:t>
      </w:r>
    </w:p>
    <w:p w:rsidR="007B04CE" w:rsidRPr="00212FFF" w:rsidRDefault="007B04CE" w:rsidP="007B04CE">
      <w:pPr>
        <w:autoSpaceDE w:val="0"/>
        <w:autoSpaceDN w:val="0"/>
        <w:adjustRightInd w:val="0"/>
        <w:ind w:left="792" w:hanging="72"/>
        <w:contextualSpacing/>
        <w:rPr>
          <w:rFonts w:ascii="Arial" w:hAnsi="Arial"/>
          <w:sz w:val="20"/>
          <w:szCs w:val="20"/>
        </w:rPr>
      </w:pPr>
    </w:p>
    <w:p w:rsidR="007B04CE" w:rsidRPr="00212FFF" w:rsidRDefault="007B04CE" w:rsidP="007B04CE">
      <w:pPr>
        <w:jc w:val="both"/>
        <w:rPr>
          <w:rFonts w:ascii="Arial" w:hAnsi="Arial" w:cs="Arial"/>
          <w:color w:val="000000"/>
          <w:sz w:val="20"/>
          <w:szCs w:val="20"/>
        </w:rPr>
      </w:pPr>
      <w:r w:rsidRPr="00212FFF">
        <w:rPr>
          <w:rFonts w:ascii="Arial" w:hAnsi="Arial" w:cs="Arial"/>
          <w:b/>
          <w:bCs/>
          <w:color w:val="000000"/>
          <w:sz w:val="20"/>
          <w:szCs w:val="20"/>
        </w:rPr>
        <w:t xml:space="preserve">1003.9 Operable Parts. </w:t>
      </w:r>
      <w:r w:rsidRPr="00212FFF">
        <w:rPr>
          <w:rFonts w:ascii="Arial" w:hAnsi="Arial" w:cs="Arial"/>
          <w:color w:val="000000"/>
          <w:sz w:val="20"/>
          <w:szCs w:val="20"/>
        </w:rPr>
        <w:t>Lighting controls, electrical panel boards,</w:t>
      </w:r>
      <w:r w:rsidRPr="00212FFF">
        <w:rPr>
          <w:rFonts w:ascii="Arial" w:hAnsi="Arial" w:cs="Arial"/>
          <w:b/>
          <w:bCs/>
          <w:color w:val="000000"/>
          <w:sz w:val="20"/>
          <w:szCs w:val="20"/>
        </w:rPr>
        <w:t xml:space="preserve"> </w:t>
      </w:r>
      <w:r w:rsidRPr="00212FFF">
        <w:rPr>
          <w:rFonts w:ascii="Arial"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7B04CE" w:rsidRPr="00212FFF" w:rsidRDefault="007B04CE" w:rsidP="007B04CE">
      <w:pPr>
        <w:ind w:left="360"/>
        <w:contextualSpacing/>
        <w:rPr>
          <w:rFonts w:ascii="Arial" w:hAnsi="Arial" w:cs="Arial"/>
          <w:b/>
          <w:bCs/>
          <w:color w:val="000000"/>
          <w:sz w:val="20"/>
          <w:szCs w:val="20"/>
        </w:rPr>
      </w:pPr>
    </w:p>
    <w:p w:rsidR="007B04CE" w:rsidRPr="00212FFF" w:rsidRDefault="007B04CE" w:rsidP="007B04CE">
      <w:pPr>
        <w:ind w:left="360"/>
        <w:contextualSpacing/>
        <w:rPr>
          <w:rFonts w:ascii="Arial" w:hAnsi="Arial" w:cs="Arial"/>
          <w:b/>
          <w:bCs/>
          <w:sz w:val="20"/>
          <w:szCs w:val="20"/>
        </w:rPr>
      </w:pPr>
      <w:r w:rsidRPr="00212FFF">
        <w:rPr>
          <w:rFonts w:ascii="Arial" w:hAnsi="Arial" w:cs="Arial"/>
          <w:b/>
          <w:bCs/>
          <w:sz w:val="20"/>
          <w:szCs w:val="20"/>
        </w:rPr>
        <w:t>EXCEPTIONS:</w:t>
      </w:r>
    </w:p>
    <w:p w:rsidR="007B04CE" w:rsidRPr="00212FFF" w:rsidRDefault="007B04CE" w:rsidP="007B04CE">
      <w:pPr>
        <w:ind w:left="1080" w:hanging="360"/>
        <w:jc w:val="both"/>
        <w:rPr>
          <w:rFonts w:ascii="Arial" w:hAnsi="Arial" w:cs="Arial"/>
          <w:sz w:val="20"/>
          <w:szCs w:val="20"/>
        </w:rPr>
      </w:pPr>
    </w:p>
    <w:p w:rsidR="007B04CE" w:rsidRPr="00212FFF" w:rsidRDefault="007B04CE" w:rsidP="007B04CE">
      <w:pPr>
        <w:ind w:left="1080" w:hanging="360"/>
        <w:jc w:val="both"/>
        <w:rPr>
          <w:rFonts w:ascii="Arial" w:hAnsi="Arial" w:cs="Arial"/>
          <w:sz w:val="20"/>
          <w:szCs w:val="20"/>
        </w:rPr>
      </w:pPr>
      <w:r w:rsidRPr="00212FFF">
        <w:rPr>
          <w:rFonts w:ascii="Arial" w:hAnsi="Arial" w:cs="Arial"/>
          <w:sz w:val="20"/>
          <w:szCs w:val="20"/>
        </w:rPr>
        <w:t>1.   Receptacle outlets serving a dedicated use.</w:t>
      </w:r>
    </w:p>
    <w:p w:rsidR="007B04CE" w:rsidRPr="00212FFF" w:rsidRDefault="007B04CE" w:rsidP="007B04CE">
      <w:pPr>
        <w:tabs>
          <w:tab w:val="left" w:pos="720"/>
        </w:tabs>
        <w:ind w:left="1080" w:hanging="360"/>
        <w:rPr>
          <w:rFonts w:ascii="Arial" w:hAnsi="Arial" w:cs="Arial"/>
          <w:sz w:val="20"/>
          <w:szCs w:val="20"/>
        </w:rPr>
      </w:pPr>
    </w:p>
    <w:p w:rsidR="007B04CE" w:rsidRPr="00212FFF" w:rsidRDefault="007B04CE" w:rsidP="007B04CE">
      <w:pPr>
        <w:tabs>
          <w:tab w:val="left" w:pos="720"/>
        </w:tabs>
        <w:ind w:left="1080" w:hanging="360"/>
        <w:rPr>
          <w:rFonts w:ascii="Arial" w:hAnsi="Arial" w:cs="Arial"/>
          <w:sz w:val="20"/>
          <w:szCs w:val="20"/>
        </w:rPr>
      </w:pPr>
      <w:r w:rsidRPr="00212FFF">
        <w:rPr>
          <w:rFonts w:ascii="Arial" w:hAnsi="Arial" w:cs="Arial"/>
          <w:sz w:val="20"/>
          <w:szCs w:val="20"/>
        </w:rPr>
        <w:t>2.   In a kitchen, where two or more receptacle outlets are provided above a length of counter top that is uninterrupted by a sink or appliance, only one receptacle outlet shall be required to comply with Section 309.</w:t>
      </w:r>
    </w:p>
    <w:p w:rsidR="007B04CE" w:rsidRPr="00212FFF" w:rsidRDefault="007B04CE" w:rsidP="007B04CE">
      <w:pPr>
        <w:tabs>
          <w:tab w:val="left" w:pos="720"/>
        </w:tabs>
        <w:ind w:left="1080" w:hanging="360"/>
        <w:rPr>
          <w:rFonts w:ascii="Arial" w:hAnsi="Arial" w:cs="Arial"/>
          <w:sz w:val="20"/>
          <w:szCs w:val="20"/>
        </w:rPr>
      </w:pPr>
    </w:p>
    <w:p w:rsidR="007B04CE" w:rsidRPr="00212FFF" w:rsidRDefault="007B04CE" w:rsidP="007B04CE">
      <w:pPr>
        <w:tabs>
          <w:tab w:val="left" w:pos="720"/>
        </w:tabs>
        <w:ind w:left="1080" w:hanging="360"/>
        <w:rPr>
          <w:rFonts w:ascii="Arial" w:hAnsi="Arial" w:cs="Arial"/>
          <w:sz w:val="20"/>
          <w:szCs w:val="20"/>
        </w:rPr>
      </w:pPr>
      <w:r w:rsidRPr="00212FFF">
        <w:rPr>
          <w:rFonts w:ascii="Arial" w:hAnsi="Arial" w:cs="Arial"/>
          <w:sz w:val="20"/>
          <w:szCs w:val="20"/>
        </w:rPr>
        <w:t xml:space="preserve">3.   In a kitchen, where a clear floor space for a parallel approach cannot be located at a counter top in a corner </w:t>
      </w:r>
      <w:r w:rsidRPr="00212FFF">
        <w:rPr>
          <w:rFonts w:ascii="Arial" w:hAnsi="Arial" w:cs="Arial"/>
          <w:strike/>
          <w:sz w:val="20"/>
          <w:szCs w:val="20"/>
        </w:rPr>
        <w:t>between appliances</w:t>
      </w:r>
      <w:r w:rsidRPr="00212FFF">
        <w:rPr>
          <w:rFonts w:ascii="Arial" w:hAnsi="Arial" w:cs="Arial"/>
          <w:sz w:val="20"/>
          <w:szCs w:val="20"/>
        </w:rPr>
        <w:t xml:space="preserve">, receptacle outlets over the counter top shall not be required to comply with Section 309 provided that the counter top </w:t>
      </w:r>
      <w:r w:rsidRPr="00212FFF">
        <w:rPr>
          <w:rFonts w:ascii="Arial" w:hAnsi="Arial" w:cs="Arial"/>
          <w:strike/>
          <w:sz w:val="20"/>
          <w:szCs w:val="20"/>
        </w:rPr>
        <w:t>is 7</w:t>
      </w:r>
      <w:r w:rsidRPr="00212FFF">
        <w:rPr>
          <w:rFonts w:ascii="Arial" w:hAnsi="Arial" w:cs="Arial"/>
          <w:sz w:val="20"/>
          <w:szCs w:val="20"/>
        </w:rPr>
        <w:t xml:space="preserve"> </w:t>
      </w:r>
      <w:r>
        <w:rPr>
          <w:rFonts w:ascii="Arial" w:hAnsi="Arial" w:cs="Arial"/>
          <w:sz w:val="20"/>
          <w:szCs w:val="20"/>
          <w:u w:val="single"/>
        </w:rPr>
        <w:t>area does not exceed 9</w:t>
      </w:r>
      <w:r>
        <w:rPr>
          <w:rFonts w:ascii="Arial" w:hAnsi="Arial" w:cs="Arial"/>
          <w:sz w:val="20"/>
          <w:szCs w:val="20"/>
        </w:rPr>
        <w:t xml:space="preserve"> </w:t>
      </w:r>
      <w:r w:rsidRPr="00212FFF">
        <w:rPr>
          <w:rFonts w:ascii="Arial" w:hAnsi="Arial" w:cs="Arial"/>
          <w:sz w:val="20"/>
          <w:szCs w:val="20"/>
        </w:rPr>
        <w:t xml:space="preserve">square </w:t>
      </w:r>
      <w:r w:rsidRPr="00CA78D5">
        <w:rPr>
          <w:rFonts w:ascii="Arial" w:hAnsi="Arial" w:cs="Arial"/>
          <w:sz w:val="20"/>
          <w:szCs w:val="20"/>
        </w:rPr>
        <w:t>feet (</w:t>
      </w:r>
      <w:r w:rsidRPr="00CA78D5">
        <w:rPr>
          <w:rFonts w:ascii="Arial" w:hAnsi="Arial" w:cs="Arial"/>
          <w:strike/>
          <w:sz w:val="20"/>
          <w:szCs w:val="20"/>
        </w:rPr>
        <w:t>0.65</w:t>
      </w:r>
      <w:r w:rsidRPr="00CA78D5">
        <w:rPr>
          <w:rFonts w:ascii="Arial" w:hAnsi="Arial" w:cs="Arial"/>
          <w:sz w:val="20"/>
          <w:szCs w:val="20"/>
        </w:rPr>
        <w:t xml:space="preserve"> m</w:t>
      </w:r>
      <w:r w:rsidRPr="00CA78D5">
        <w:rPr>
          <w:rFonts w:ascii="Arial" w:hAnsi="Arial" w:cs="Arial"/>
          <w:sz w:val="20"/>
          <w:szCs w:val="20"/>
          <w:vertAlign w:val="superscript"/>
        </w:rPr>
        <w:t>2</w:t>
      </w:r>
      <w:r w:rsidRPr="00CA78D5">
        <w:rPr>
          <w:rFonts w:ascii="Arial" w:hAnsi="Arial" w:cs="Arial"/>
          <w:sz w:val="20"/>
          <w:szCs w:val="20"/>
        </w:rPr>
        <w:t>) maximum.</w:t>
      </w:r>
      <w:r w:rsidRPr="00212FFF">
        <w:rPr>
          <w:rFonts w:ascii="Arial" w:hAnsi="Arial" w:cs="Arial"/>
          <w:sz w:val="20"/>
          <w:szCs w:val="20"/>
        </w:rPr>
        <w:t xml:space="preserve">   </w:t>
      </w:r>
    </w:p>
    <w:p w:rsidR="007B04CE" w:rsidRPr="00212FFF" w:rsidRDefault="007B04CE" w:rsidP="007B04CE">
      <w:pPr>
        <w:autoSpaceDE w:val="0"/>
        <w:autoSpaceDN w:val="0"/>
        <w:adjustRightInd w:val="0"/>
        <w:ind w:left="792" w:hanging="72"/>
        <w:contextualSpacing/>
        <w:rPr>
          <w:rFonts w:ascii="Arial" w:hAnsi="Arial"/>
          <w:i/>
          <w:sz w:val="20"/>
          <w:szCs w:val="20"/>
        </w:rPr>
      </w:pPr>
    </w:p>
    <w:p w:rsidR="007B04CE" w:rsidRPr="00212FFF" w:rsidRDefault="007B04CE" w:rsidP="007B04CE">
      <w:pPr>
        <w:autoSpaceDE w:val="0"/>
        <w:autoSpaceDN w:val="0"/>
        <w:adjustRightInd w:val="0"/>
        <w:ind w:left="792" w:hanging="72"/>
        <w:contextualSpacing/>
        <w:rPr>
          <w:rFonts w:ascii="Arial" w:hAnsi="Arial"/>
          <w:i/>
          <w:sz w:val="20"/>
          <w:szCs w:val="20"/>
        </w:rPr>
      </w:pPr>
      <w:r w:rsidRPr="00212FFF">
        <w:rPr>
          <w:rFonts w:ascii="Arial" w:hAnsi="Arial"/>
          <w:i/>
          <w:sz w:val="20"/>
          <w:szCs w:val="20"/>
        </w:rPr>
        <w:t>(Remaining exceptions are renumbered by unchanged)</w:t>
      </w:r>
    </w:p>
    <w:p w:rsidR="007B04CE" w:rsidRPr="00212FFF" w:rsidRDefault="007B04CE" w:rsidP="007B04CE">
      <w:pPr>
        <w:jc w:val="both"/>
        <w:rPr>
          <w:rFonts w:ascii="Arial" w:hAnsi="Arial" w:cs="Arial"/>
          <w:b/>
          <w:bCs/>
          <w:spacing w:val="2"/>
          <w:sz w:val="20"/>
          <w:szCs w:val="20"/>
        </w:rPr>
      </w:pPr>
    </w:p>
    <w:p w:rsidR="007B04CE" w:rsidRPr="00212FFF" w:rsidRDefault="007B04CE" w:rsidP="007B04CE">
      <w:pPr>
        <w:rPr>
          <w:rFonts w:ascii="Arial" w:hAnsi="Arial" w:cs="Arial"/>
          <w:sz w:val="20"/>
          <w:szCs w:val="20"/>
        </w:rPr>
      </w:pPr>
      <w:r w:rsidRPr="00212FFF">
        <w:rPr>
          <w:rFonts w:ascii="Arial" w:hAnsi="Arial" w:cs="Arial"/>
          <w:b/>
          <w:bCs/>
          <w:spacing w:val="2"/>
          <w:sz w:val="20"/>
          <w:szCs w:val="20"/>
        </w:rPr>
        <w:t>1004.9 Operable Parts.</w:t>
      </w:r>
      <w:r w:rsidRPr="00212FFF">
        <w:rPr>
          <w:rFonts w:ascii="Arial" w:hAnsi="Arial" w:cs="Arial"/>
          <w:spacing w:val="2"/>
          <w:sz w:val="20"/>
          <w:szCs w:val="20"/>
        </w:rPr>
        <w:t xml:space="preserve"> Lighting controls, </w:t>
      </w:r>
      <w:r w:rsidRPr="00212FFF">
        <w:rPr>
          <w:rFonts w:ascii="Arial" w:hAnsi="Arial" w:cs="Arial"/>
          <w:spacing w:val="-5"/>
          <w:sz w:val="20"/>
          <w:szCs w:val="20"/>
        </w:rPr>
        <w:t xml:space="preserve">electrical switches and receptacle outlets, </w:t>
      </w:r>
      <w:r w:rsidRPr="00212FFF">
        <w:rPr>
          <w:rFonts w:ascii="Arial" w:hAnsi="Arial" w:cs="Arial"/>
          <w:spacing w:val="-1"/>
          <w:sz w:val="20"/>
          <w:szCs w:val="20"/>
        </w:rPr>
        <w:t xml:space="preserve">environmental controls, </w:t>
      </w:r>
      <w:r w:rsidRPr="00212FFF">
        <w:rPr>
          <w:rFonts w:ascii="Arial" w:hAnsi="Arial" w:cs="Arial"/>
          <w:spacing w:val="2"/>
          <w:sz w:val="20"/>
          <w:szCs w:val="20"/>
        </w:rPr>
        <w:t xml:space="preserve">electrical </w:t>
      </w:r>
      <w:proofErr w:type="spellStart"/>
      <w:r w:rsidRPr="00212FFF">
        <w:rPr>
          <w:rFonts w:ascii="Arial" w:hAnsi="Arial" w:cs="Arial"/>
          <w:spacing w:val="-5"/>
          <w:sz w:val="20"/>
          <w:szCs w:val="20"/>
        </w:rPr>
        <w:t>panelboards</w:t>
      </w:r>
      <w:proofErr w:type="spellEnd"/>
      <w:r w:rsidRPr="00212FFF">
        <w:rPr>
          <w:rFonts w:ascii="Arial" w:hAnsi="Arial" w:cs="Arial"/>
          <w:spacing w:val="-5"/>
          <w:sz w:val="20"/>
          <w:szCs w:val="20"/>
        </w:rPr>
        <w:t xml:space="preserve">, </w:t>
      </w:r>
      <w:r w:rsidRPr="00212FFF">
        <w:rPr>
          <w:rFonts w:ascii="Arial" w:hAnsi="Arial" w:cs="Arial"/>
          <w:spacing w:val="-3"/>
          <w:sz w:val="20"/>
          <w:szCs w:val="20"/>
        </w:rPr>
        <w:t xml:space="preserve">and user controls for security or intercom systems </w:t>
      </w:r>
      <w:r w:rsidRPr="00212FFF">
        <w:rPr>
          <w:rFonts w:ascii="Arial" w:hAnsi="Arial" w:cs="Arial"/>
          <w:sz w:val="20"/>
          <w:szCs w:val="20"/>
        </w:rPr>
        <w:t xml:space="preserve">shall comply with </w:t>
      </w:r>
      <w:r w:rsidRPr="00212FFF">
        <w:rPr>
          <w:rFonts w:ascii="Arial" w:hAnsi="Arial" w:cs="Arial"/>
          <w:strike/>
          <w:sz w:val="20"/>
          <w:szCs w:val="20"/>
        </w:rPr>
        <w:t>Section</w:t>
      </w:r>
      <w:r w:rsidRPr="00212FFF">
        <w:rPr>
          <w:rFonts w:ascii="Arial" w:hAnsi="Arial" w:cs="Arial"/>
          <w:sz w:val="20"/>
          <w:szCs w:val="20"/>
        </w:rPr>
        <w:t xml:space="preserve"> </w:t>
      </w:r>
      <w:r w:rsidRPr="00212FFF">
        <w:rPr>
          <w:rFonts w:ascii="Arial" w:hAnsi="Arial" w:cs="Arial"/>
          <w:strike/>
          <w:sz w:val="20"/>
          <w:szCs w:val="20"/>
        </w:rPr>
        <w:t>309.2</w:t>
      </w:r>
      <w:r w:rsidRPr="00212FFF">
        <w:rPr>
          <w:rFonts w:ascii="Arial" w:hAnsi="Arial" w:cs="Arial"/>
          <w:sz w:val="20"/>
          <w:szCs w:val="20"/>
        </w:rPr>
        <w:t xml:space="preserve"> </w:t>
      </w:r>
      <w:r>
        <w:rPr>
          <w:rFonts w:ascii="Arial" w:hAnsi="Arial" w:cs="Arial"/>
          <w:sz w:val="20"/>
          <w:szCs w:val="20"/>
        </w:rPr>
        <w:t xml:space="preserve"> </w:t>
      </w:r>
      <w:r w:rsidRPr="00212FFF">
        <w:rPr>
          <w:rFonts w:ascii="Arial" w:hAnsi="Arial" w:cs="Arial"/>
          <w:sz w:val="20"/>
          <w:szCs w:val="20"/>
          <w:u w:val="single"/>
        </w:rPr>
        <w:t>Sections</w:t>
      </w:r>
      <w:r>
        <w:rPr>
          <w:rFonts w:ascii="Arial" w:hAnsi="Arial" w:cs="Arial"/>
          <w:sz w:val="20"/>
          <w:szCs w:val="20"/>
        </w:rPr>
        <w:t xml:space="preserve"> </w:t>
      </w:r>
      <w:r>
        <w:rPr>
          <w:rFonts w:ascii="Arial" w:hAnsi="Arial" w:cs="Arial"/>
          <w:sz w:val="20"/>
          <w:szCs w:val="20"/>
          <w:u w:val="single"/>
        </w:rPr>
        <w:t>1004.3.3</w:t>
      </w:r>
      <w:r>
        <w:rPr>
          <w:rFonts w:ascii="Arial" w:hAnsi="Arial" w:cs="Arial"/>
          <w:sz w:val="20"/>
          <w:szCs w:val="20"/>
        </w:rPr>
        <w:t xml:space="preserve"> </w:t>
      </w:r>
      <w:r w:rsidRPr="00212FFF">
        <w:rPr>
          <w:rFonts w:ascii="Arial" w:hAnsi="Arial" w:cs="Arial"/>
          <w:sz w:val="20"/>
          <w:szCs w:val="20"/>
        </w:rPr>
        <w:t>and 309.3.</w:t>
      </w:r>
    </w:p>
    <w:p w:rsidR="007B04CE" w:rsidRPr="00212FFF" w:rsidRDefault="007B04CE" w:rsidP="007B04CE">
      <w:pPr>
        <w:ind w:left="216"/>
        <w:rPr>
          <w:rFonts w:ascii="Arial" w:hAnsi="Arial" w:cs="Arial"/>
          <w:b/>
          <w:bCs/>
          <w:sz w:val="20"/>
          <w:szCs w:val="20"/>
        </w:rPr>
      </w:pPr>
    </w:p>
    <w:p w:rsidR="007B04CE" w:rsidRPr="00212FFF" w:rsidRDefault="007B04CE" w:rsidP="007B04CE">
      <w:pPr>
        <w:ind w:left="576"/>
        <w:rPr>
          <w:rFonts w:ascii="Arial" w:hAnsi="Arial" w:cs="Arial"/>
          <w:b/>
          <w:bCs/>
          <w:sz w:val="20"/>
          <w:szCs w:val="20"/>
        </w:rPr>
      </w:pPr>
      <w:r w:rsidRPr="00212FFF">
        <w:rPr>
          <w:rFonts w:ascii="Arial" w:hAnsi="Arial" w:cs="Arial"/>
          <w:b/>
          <w:bCs/>
          <w:sz w:val="20"/>
          <w:szCs w:val="20"/>
        </w:rPr>
        <w:t>EXCEPTIONS:</w:t>
      </w:r>
    </w:p>
    <w:p w:rsidR="007B04CE" w:rsidRPr="00212FFF" w:rsidRDefault="007B04CE" w:rsidP="007B04CE">
      <w:pPr>
        <w:ind w:left="576"/>
        <w:rPr>
          <w:rFonts w:ascii="Arial" w:hAnsi="Arial" w:cs="Arial"/>
          <w:b/>
          <w:bCs/>
          <w:sz w:val="20"/>
          <w:szCs w:val="20"/>
        </w:rPr>
      </w:pPr>
    </w:p>
    <w:p w:rsidR="007B04CE" w:rsidRPr="00212FFF" w:rsidRDefault="007B04CE" w:rsidP="00D84536">
      <w:pPr>
        <w:widowControl w:val="0"/>
        <w:numPr>
          <w:ilvl w:val="0"/>
          <w:numId w:val="31"/>
        </w:numPr>
        <w:kinsoku w:val="0"/>
        <w:rPr>
          <w:rFonts w:ascii="Arial" w:hAnsi="Arial" w:cs="Arial"/>
          <w:spacing w:val="2"/>
          <w:sz w:val="20"/>
          <w:szCs w:val="20"/>
        </w:rPr>
      </w:pPr>
      <w:r w:rsidRPr="00212FFF">
        <w:rPr>
          <w:rFonts w:ascii="Arial" w:hAnsi="Arial" w:cs="Arial"/>
          <w:spacing w:val="2"/>
          <w:sz w:val="20"/>
          <w:szCs w:val="20"/>
        </w:rPr>
        <w:t>Receptacle outlets serving a dedicated use.</w:t>
      </w:r>
    </w:p>
    <w:p w:rsidR="007B04CE" w:rsidRPr="00212FFF" w:rsidRDefault="007B04CE" w:rsidP="007B04CE">
      <w:pPr>
        <w:widowControl w:val="0"/>
        <w:kinsoku w:val="0"/>
        <w:ind w:left="1224"/>
        <w:rPr>
          <w:rFonts w:ascii="Arial" w:hAnsi="Arial" w:cs="Arial"/>
          <w:spacing w:val="2"/>
          <w:sz w:val="20"/>
          <w:szCs w:val="20"/>
        </w:rPr>
      </w:pPr>
    </w:p>
    <w:p w:rsidR="007B04CE" w:rsidRPr="00212FFF" w:rsidRDefault="007B04CE" w:rsidP="00D84536">
      <w:pPr>
        <w:widowControl w:val="0"/>
        <w:numPr>
          <w:ilvl w:val="0"/>
          <w:numId w:val="31"/>
        </w:numPr>
        <w:kinsoku w:val="0"/>
        <w:rPr>
          <w:rFonts w:ascii="Arial" w:hAnsi="Arial" w:cs="Arial"/>
          <w:spacing w:val="2"/>
          <w:sz w:val="20"/>
          <w:szCs w:val="20"/>
        </w:rPr>
      </w:pPr>
      <w:r w:rsidRPr="00212FFF">
        <w:rPr>
          <w:rFonts w:ascii="Arial" w:hAnsi="Arial" w:cs="Arial"/>
          <w:spacing w:val="2"/>
          <w:sz w:val="20"/>
          <w:szCs w:val="20"/>
        </w:rPr>
        <w:t xml:space="preserve">In a kitchen, where two or more receptacle outlets are provided above a length of counter top that is uninterrupted by a sink or appliance, only one receptacle outlet shall be required to comply with Sections </w:t>
      </w:r>
      <w:r w:rsidRPr="00A944F2">
        <w:rPr>
          <w:rFonts w:ascii="Arial" w:hAnsi="Arial" w:cs="Arial"/>
          <w:strike/>
          <w:spacing w:val="2"/>
          <w:sz w:val="20"/>
          <w:szCs w:val="20"/>
        </w:rPr>
        <w:t>309.2</w:t>
      </w:r>
      <w:r w:rsidRPr="00212FFF">
        <w:rPr>
          <w:rFonts w:ascii="Arial" w:hAnsi="Arial" w:cs="Arial"/>
          <w:spacing w:val="2"/>
          <w:sz w:val="20"/>
          <w:szCs w:val="20"/>
        </w:rPr>
        <w:t xml:space="preserve"> </w:t>
      </w:r>
      <w:r>
        <w:rPr>
          <w:rFonts w:ascii="Arial" w:hAnsi="Arial" w:cs="Arial"/>
          <w:spacing w:val="2"/>
          <w:sz w:val="20"/>
          <w:szCs w:val="20"/>
          <w:u w:val="single"/>
        </w:rPr>
        <w:t>1004.3.3</w:t>
      </w:r>
      <w:r>
        <w:rPr>
          <w:rFonts w:ascii="Arial" w:hAnsi="Arial" w:cs="Arial"/>
          <w:spacing w:val="2"/>
          <w:sz w:val="20"/>
          <w:szCs w:val="20"/>
        </w:rPr>
        <w:t xml:space="preserve"> </w:t>
      </w:r>
      <w:r w:rsidRPr="00212FFF">
        <w:rPr>
          <w:rFonts w:ascii="Arial" w:hAnsi="Arial" w:cs="Arial"/>
          <w:spacing w:val="2"/>
          <w:sz w:val="20"/>
          <w:szCs w:val="20"/>
        </w:rPr>
        <w:t xml:space="preserve">and 309.3.  </w:t>
      </w:r>
    </w:p>
    <w:p w:rsidR="007B04CE" w:rsidRPr="00212FFF" w:rsidRDefault="007B04CE" w:rsidP="007B04CE">
      <w:pPr>
        <w:widowControl w:val="0"/>
        <w:kinsoku w:val="0"/>
        <w:ind w:left="1224"/>
        <w:rPr>
          <w:rFonts w:ascii="Arial" w:hAnsi="Arial" w:cs="Arial"/>
          <w:spacing w:val="2"/>
          <w:sz w:val="20"/>
          <w:szCs w:val="20"/>
        </w:rPr>
      </w:pPr>
    </w:p>
    <w:p w:rsidR="007B04CE" w:rsidRPr="00212FFF" w:rsidRDefault="007B04CE" w:rsidP="00D84536">
      <w:pPr>
        <w:widowControl w:val="0"/>
        <w:numPr>
          <w:ilvl w:val="0"/>
          <w:numId w:val="31"/>
        </w:numPr>
        <w:kinsoku w:val="0"/>
        <w:rPr>
          <w:rFonts w:ascii="Arial" w:hAnsi="Arial" w:cs="Arial"/>
          <w:spacing w:val="2"/>
          <w:sz w:val="20"/>
          <w:szCs w:val="20"/>
        </w:rPr>
      </w:pPr>
      <w:r w:rsidRPr="00212FFF">
        <w:rPr>
          <w:rFonts w:ascii="Arial" w:hAnsi="Arial" w:cs="Arial"/>
          <w:spacing w:val="2"/>
          <w:sz w:val="20"/>
          <w:szCs w:val="20"/>
        </w:rPr>
        <w:t xml:space="preserve">In a kitchen, where a clear floor space for a parallel approach cannot be located at a counter top in a corner </w:t>
      </w:r>
      <w:r w:rsidRPr="00A944F2">
        <w:rPr>
          <w:rFonts w:ascii="Arial" w:hAnsi="Arial" w:cs="Arial"/>
          <w:strike/>
          <w:spacing w:val="2"/>
          <w:sz w:val="20"/>
          <w:szCs w:val="20"/>
        </w:rPr>
        <w:t>between appliances</w:t>
      </w:r>
      <w:r w:rsidRPr="00212FFF">
        <w:rPr>
          <w:rFonts w:ascii="Arial" w:hAnsi="Arial" w:cs="Arial"/>
          <w:spacing w:val="2"/>
          <w:sz w:val="20"/>
          <w:szCs w:val="20"/>
        </w:rPr>
        <w:t xml:space="preserve">, receptacle outlets over the counter top shall not be required to comply with Sections </w:t>
      </w:r>
      <w:r w:rsidRPr="00A944F2">
        <w:rPr>
          <w:rFonts w:ascii="Arial" w:hAnsi="Arial" w:cs="Arial"/>
          <w:strike/>
          <w:spacing w:val="2"/>
          <w:sz w:val="20"/>
          <w:szCs w:val="20"/>
        </w:rPr>
        <w:t>309.2</w:t>
      </w:r>
      <w:r w:rsidRPr="00212FFF">
        <w:rPr>
          <w:rFonts w:ascii="Arial" w:hAnsi="Arial" w:cs="Arial"/>
          <w:spacing w:val="2"/>
          <w:sz w:val="20"/>
          <w:szCs w:val="20"/>
        </w:rPr>
        <w:t xml:space="preserve"> </w:t>
      </w:r>
      <w:r>
        <w:rPr>
          <w:rFonts w:ascii="Arial" w:hAnsi="Arial" w:cs="Arial"/>
          <w:spacing w:val="2"/>
          <w:sz w:val="20"/>
          <w:szCs w:val="20"/>
          <w:u w:val="single"/>
        </w:rPr>
        <w:t>1004.3.3</w:t>
      </w:r>
      <w:r>
        <w:rPr>
          <w:rFonts w:ascii="Arial" w:hAnsi="Arial" w:cs="Arial"/>
          <w:spacing w:val="2"/>
          <w:sz w:val="20"/>
          <w:szCs w:val="20"/>
        </w:rPr>
        <w:t xml:space="preserve"> </w:t>
      </w:r>
      <w:r w:rsidRPr="00212FFF">
        <w:rPr>
          <w:rFonts w:ascii="Arial" w:hAnsi="Arial" w:cs="Arial"/>
          <w:spacing w:val="2"/>
          <w:sz w:val="20"/>
          <w:szCs w:val="20"/>
        </w:rPr>
        <w:t xml:space="preserve">and 309.3 provided that the counter top </w:t>
      </w:r>
      <w:r w:rsidRPr="00A944F2">
        <w:rPr>
          <w:rFonts w:ascii="Arial" w:hAnsi="Arial" w:cs="Arial"/>
          <w:strike/>
          <w:spacing w:val="2"/>
          <w:sz w:val="20"/>
          <w:szCs w:val="20"/>
        </w:rPr>
        <w:t>is 7</w:t>
      </w:r>
      <w:r w:rsidRPr="00212FFF">
        <w:rPr>
          <w:rFonts w:ascii="Arial" w:hAnsi="Arial" w:cs="Arial"/>
          <w:spacing w:val="2"/>
          <w:sz w:val="20"/>
          <w:szCs w:val="20"/>
        </w:rPr>
        <w:t xml:space="preserve"> </w:t>
      </w:r>
      <w:r>
        <w:rPr>
          <w:rFonts w:ascii="Arial" w:hAnsi="Arial" w:cs="Arial"/>
          <w:spacing w:val="2"/>
          <w:sz w:val="20"/>
          <w:szCs w:val="20"/>
          <w:u w:val="single"/>
        </w:rPr>
        <w:t>area does not exceed 9</w:t>
      </w:r>
      <w:r>
        <w:rPr>
          <w:rFonts w:ascii="Arial" w:hAnsi="Arial" w:cs="Arial"/>
          <w:spacing w:val="2"/>
          <w:sz w:val="20"/>
          <w:szCs w:val="20"/>
        </w:rPr>
        <w:t xml:space="preserve"> </w:t>
      </w:r>
      <w:r w:rsidRPr="00212FFF">
        <w:rPr>
          <w:rFonts w:ascii="Arial" w:hAnsi="Arial" w:cs="Arial"/>
          <w:spacing w:val="2"/>
          <w:sz w:val="20"/>
          <w:szCs w:val="20"/>
        </w:rPr>
        <w:t xml:space="preserve">square feet </w:t>
      </w:r>
      <w:r w:rsidRPr="00212FFF">
        <w:rPr>
          <w:rFonts w:ascii="Arial" w:hAnsi="Arial" w:cs="Arial"/>
          <w:sz w:val="20"/>
          <w:szCs w:val="20"/>
        </w:rPr>
        <w:t>(</w:t>
      </w:r>
      <w:r w:rsidRPr="00CC2789">
        <w:rPr>
          <w:rFonts w:ascii="Arial" w:hAnsi="Arial" w:cs="Arial"/>
          <w:strike/>
          <w:sz w:val="20"/>
          <w:szCs w:val="20"/>
        </w:rPr>
        <w:t>0.65</w:t>
      </w:r>
      <w:r w:rsidRPr="00212FFF">
        <w:rPr>
          <w:rFonts w:ascii="Arial" w:hAnsi="Arial" w:cs="Arial"/>
          <w:sz w:val="20"/>
          <w:szCs w:val="20"/>
        </w:rPr>
        <w:t xml:space="preserve"> m</w:t>
      </w:r>
      <w:r w:rsidRPr="00212FFF">
        <w:rPr>
          <w:rFonts w:ascii="Arial" w:hAnsi="Arial" w:cs="Arial"/>
          <w:sz w:val="20"/>
          <w:szCs w:val="20"/>
          <w:vertAlign w:val="superscript"/>
        </w:rPr>
        <w:t>2</w:t>
      </w:r>
      <w:r w:rsidRPr="00212FFF">
        <w:rPr>
          <w:rFonts w:ascii="Arial" w:hAnsi="Arial" w:cs="Arial"/>
          <w:sz w:val="20"/>
          <w:szCs w:val="20"/>
        </w:rPr>
        <w:t xml:space="preserve">) </w:t>
      </w:r>
      <w:r w:rsidRPr="00212FFF">
        <w:rPr>
          <w:rFonts w:ascii="Arial" w:hAnsi="Arial" w:cs="Arial"/>
          <w:spacing w:val="2"/>
          <w:sz w:val="20"/>
          <w:szCs w:val="20"/>
        </w:rPr>
        <w:t>maximum.</w:t>
      </w:r>
    </w:p>
    <w:p w:rsidR="007B04CE" w:rsidRPr="00212FFF" w:rsidRDefault="007B04CE" w:rsidP="007B04CE">
      <w:pPr>
        <w:autoSpaceDE w:val="0"/>
        <w:autoSpaceDN w:val="0"/>
        <w:adjustRightInd w:val="0"/>
        <w:ind w:left="864"/>
        <w:contextualSpacing/>
        <w:rPr>
          <w:rFonts w:ascii="Arial" w:hAnsi="Arial"/>
          <w:i/>
          <w:sz w:val="20"/>
          <w:szCs w:val="20"/>
        </w:rPr>
      </w:pPr>
    </w:p>
    <w:p w:rsidR="007B04CE" w:rsidRDefault="007B04CE" w:rsidP="007B04CE">
      <w:pPr>
        <w:autoSpaceDE w:val="0"/>
        <w:autoSpaceDN w:val="0"/>
        <w:adjustRightInd w:val="0"/>
        <w:ind w:left="864"/>
        <w:contextualSpacing/>
        <w:rPr>
          <w:rFonts w:ascii="Arial" w:hAnsi="Arial"/>
          <w:i/>
          <w:sz w:val="20"/>
          <w:szCs w:val="20"/>
        </w:rPr>
      </w:pPr>
      <w:r w:rsidRPr="00212FFF">
        <w:rPr>
          <w:rFonts w:ascii="Arial" w:hAnsi="Arial"/>
          <w:i/>
          <w:sz w:val="20"/>
          <w:szCs w:val="20"/>
        </w:rPr>
        <w:t>(Remaining exceptions are renumbered by unchanged)</w:t>
      </w:r>
    </w:p>
    <w:p w:rsidR="007B04CE" w:rsidRPr="00212FFF" w:rsidRDefault="007B04CE" w:rsidP="007B04CE">
      <w:pPr>
        <w:autoSpaceDE w:val="0"/>
        <w:autoSpaceDN w:val="0"/>
        <w:adjustRightInd w:val="0"/>
        <w:ind w:left="864"/>
        <w:contextualSpacing/>
        <w:rPr>
          <w:rFonts w:ascii="Arial" w:hAnsi="Arial"/>
          <w:i/>
          <w:sz w:val="20"/>
          <w:szCs w:val="20"/>
        </w:rPr>
      </w:pPr>
    </w:p>
    <w:p w:rsidR="007B04CE" w:rsidRDefault="007B04CE" w:rsidP="007B04CE">
      <w:pPr>
        <w:autoSpaceDE w:val="0"/>
        <w:autoSpaceDN w:val="0"/>
        <w:adjustRightInd w:val="0"/>
        <w:rPr>
          <w:rFonts w:ascii="Arial" w:hAnsi="Arial" w:cs="Arial"/>
          <w:sz w:val="16"/>
          <w:szCs w:val="16"/>
        </w:rPr>
      </w:pPr>
      <w:r w:rsidRPr="00212FFF">
        <w:rPr>
          <w:rFonts w:ascii="Arial" w:hAnsi="Arial" w:cs="Arial"/>
          <w:b/>
          <w:sz w:val="16"/>
          <w:szCs w:val="16"/>
        </w:rPr>
        <w:t xml:space="preserve">Reason:  </w:t>
      </w:r>
      <w:r w:rsidRPr="00212FFF">
        <w:rPr>
          <w:rFonts w:ascii="Arial" w:hAnsi="Arial" w:cs="Arial"/>
          <w:sz w:val="16"/>
          <w:szCs w:val="16"/>
        </w:rPr>
        <w:t>Electric outlet locations within dwelling unit kitchens with countertops typically 25" or 25 1/2" in depth particularly in corner</w:t>
      </w:r>
      <w:r>
        <w:rPr>
          <w:rFonts w:ascii="Arial" w:hAnsi="Arial" w:cs="Arial"/>
          <w:sz w:val="16"/>
          <w:szCs w:val="16"/>
        </w:rPr>
        <w:t xml:space="preserve"> </w:t>
      </w:r>
      <w:r w:rsidRPr="00212FFF">
        <w:rPr>
          <w:rFonts w:ascii="Arial" w:hAnsi="Arial" w:cs="Arial"/>
          <w:sz w:val="16"/>
          <w:szCs w:val="16"/>
        </w:rPr>
        <w:t>conditions and with various appliances with different design and manufacturer's specifications definitely need to be addressed. Every</w:t>
      </w:r>
      <w:r>
        <w:rPr>
          <w:rFonts w:ascii="Arial" w:hAnsi="Arial" w:cs="Arial"/>
          <w:sz w:val="16"/>
          <w:szCs w:val="16"/>
        </w:rPr>
        <w:t xml:space="preserve"> </w:t>
      </w:r>
      <w:r w:rsidRPr="00212FFF">
        <w:rPr>
          <w:rFonts w:ascii="Arial" w:hAnsi="Arial" w:cs="Arial"/>
          <w:sz w:val="16"/>
          <w:szCs w:val="16"/>
        </w:rPr>
        <w:t>kitchen is designed uniquely with different accessibility challenges. This change acknowledges and clarifies a condition which occurs</w:t>
      </w:r>
      <w:r>
        <w:rPr>
          <w:rFonts w:ascii="Arial" w:hAnsi="Arial" w:cs="Arial"/>
          <w:sz w:val="16"/>
          <w:szCs w:val="16"/>
        </w:rPr>
        <w:t xml:space="preserve"> </w:t>
      </w:r>
      <w:r w:rsidRPr="00212FFF">
        <w:rPr>
          <w:rFonts w:ascii="Arial" w:hAnsi="Arial" w:cs="Arial"/>
          <w:sz w:val="16"/>
          <w:szCs w:val="16"/>
        </w:rPr>
        <w:t xml:space="preserve">frequently with no feasible solution, a corner cabinet situation which often times is a lazy </w:t>
      </w:r>
      <w:proofErr w:type="spellStart"/>
      <w:r w:rsidRPr="00212FFF">
        <w:rPr>
          <w:rFonts w:ascii="Arial" w:hAnsi="Arial" w:cs="Arial"/>
          <w:sz w:val="16"/>
          <w:szCs w:val="16"/>
        </w:rPr>
        <w:t>susan</w:t>
      </w:r>
      <w:proofErr w:type="spellEnd"/>
      <w:r w:rsidRPr="00212FFF">
        <w:rPr>
          <w:rFonts w:ascii="Arial" w:hAnsi="Arial" w:cs="Arial"/>
          <w:sz w:val="16"/>
          <w:szCs w:val="16"/>
        </w:rPr>
        <w:t xml:space="preserve"> 36" x 36". This condition also does not</w:t>
      </w:r>
      <w:r>
        <w:rPr>
          <w:rFonts w:ascii="Arial" w:hAnsi="Arial" w:cs="Arial"/>
          <w:sz w:val="16"/>
          <w:szCs w:val="16"/>
        </w:rPr>
        <w:t xml:space="preserve"> </w:t>
      </w:r>
      <w:r w:rsidRPr="00212FFF">
        <w:rPr>
          <w:rFonts w:ascii="Arial" w:hAnsi="Arial" w:cs="Arial"/>
          <w:sz w:val="16"/>
          <w:szCs w:val="16"/>
        </w:rPr>
        <w:t xml:space="preserve">always occur in between two appliances. PBA would suggests the size of the corner countertop area maximum be increased to 9 </w:t>
      </w:r>
      <w:proofErr w:type="spellStart"/>
      <w:r w:rsidRPr="00212FFF">
        <w:rPr>
          <w:rFonts w:ascii="Arial" w:hAnsi="Arial" w:cs="Arial"/>
          <w:sz w:val="16"/>
          <w:szCs w:val="16"/>
        </w:rPr>
        <w:t>s.f.</w:t>
      </w:r>
      <w:proofErr w:type="spellEnd"/>
      <w:r>
        <w:rPr>
          <w:rFonts w:ascii="Arial" w:hAnsi="Arial" w:cs="Arial"/>
          <w:sz w:val="16"/>
          <w:szCs w:val="16"/>
        </w:rPr>
        <w:t xml:space="preserve"> </w:t>
      </w:r>
      <w:r w:rsidRPr="00212FFF">
        <w:rPr>
          <w:rFonts w:ascii="Arial" w:hAnsi="Arial" w:cs="Arial"/>
          <w:sz w:val="16"/>
          <w:szCs w:val="16"/>
        </w:rPr>
        <w:t xml:space="preserve">accordingly to more accurately reflect countertop depth and corner cabinets' dimensions in both directions (larger than 7 </w:t>
      </w:r>
      <w:proofErr w:type="spellStart"/>
      <w:r w:rsidRPr="00212FFF">
        <w:rPr>
          <w:rFonts w:ascii="Arial" w:hAnsi="Arial" w:cs="Arial"/>
          <w:sz w:val="16"/>
          <w:szCs w:val="16"/>
        </w:rPr>
        <w:t>s.f</w:t>
      </w:r>
      <w:proofErr w:type="spellEnd"/>
      <w:r w:rsidRPr="00212FFF">
        <w:rPr>
          <w:rFonts w:ascii="Arial" w:hAnsi="Arial" w:cs="Arial"/>
          <w:sz w:val="16"/>
          <w:szCs w:val="16"/>
        </w:rPr>
        <w:t>) This may</w:t>
      </w:r>
      <w:r>
        <w:rPr>
          <w:rFonts w:ascii="Arial" w:hAnsi="Arial" w:cs="Arial"/>
          <w:sz w:val="16"/>
          <w:szCs w:val="16"/>
        </w:rPr>
        <w:t xml:space="preserve"> </w:t>
      </w:r>
      <w:r w:rsidRPr="00212FFF">
        <w:rPr>
          <w:rFonts w:ascii="Arial" w:hAnsi="Arial" w:cs="Arial"/>
          <w:sz w:val="16"/>
          <w:szCs w:val="16"/>
        </w:rPr>
        <w:t>have to be increased even more (13 sf.) if it is to occur at the centerline of the clear floor space.</w:t>
      </w:r>
    </w:p>
    <w:p w:rsidR="007B04CE" w:rsidRDefault="007B04CE" w:rsidP="007B04CE">
      <w:pPr>
        <w:autoSpaceDE w:val="0"/>
        <w:autoSpaceDN w:val="0"/>
        <w:adjustRightInd w:val="0"/>
        <w:rPr>
          <w:rFonts w:ascii="Arial" w:hAnsi="Arial" w:cs="Arial"/>
          <w:sz w:val="16"/>
          <w:szCs w:val="16"/>
        </w:rPr>
      </w:pPr>
    </w:p>
    <w:p w:rsidR="007B04CE" w:rsidRDefault="007B04CE" w:rsidP="007B04CE">
      <w:pPr>
        <w:pBdr>
          <w:top w:val="single" w:sz="4" w:space="1" w:color="auto"/>
          <w:left w:val="single" w:sz="4" w:space="4" w:color="auto"/>
          <w:right w:val="single" w:sz="4" w:space="4" w:color="auto"/>
        </w:pBdr>
        <w:jc w:val="center"/>
        <w:rPr>
          <w:rFonts w:ascii="Arial" w:hAnsi="Arial" w:cs="Arial"/>
          <w:b/>
          <w:i/>
        </w:rPr>
      </w:pPr>
      <w:r>
        <w:rPr>
          <w:rFonts w:ascii="Arial" w:hAnsi="Arial" w:cs="Arial"/>
          <w:b/>
          <w:i/>
        </w:rPr>
        <w:t>Committee action on 10-8-</w:t>
      </w:r>
      <w:r w:rsidRPr="009815CE">
        <w:rPr>
          <w:rFonts w:ascii="Arial" w:hAnsi="Arial" w:cs="Arial"/>
          <w:b/>
          <w:i/>
        </w:rPr>
        <w:t>12 PC</w:t>
      </w:r>
      <w:r>
        <w:rPr>
          <w:rFonts w:ascii="Arial" w:hAnsi="Arial" w:cs="Arial"/>
          <w:b/>
          <w:i/>
        </w:rPr>
        <w:t>2</w:t>
      </w:r>
    </w:p>
    <w:p w:rsidR="007B04CE" w:rsidRDefault="007B04CE" w:rsidP="007B04CE">
      <w:pPr>
        <w:pBdr>
          <w:top w:val="single" w:sz="4" w:space="1" w:color="auto"/>
          <w:left w:val="single" w:sz="4" w:space="4" w:color="auto"/>
          <w:right w:val="single" w:sz="4" w:space="4" w:color="auto"/>
        </w:pBdr>
        <w:contextualSpacing/>
        <w:rPr>
          <w:rFonts w:ascii="Arial" w:hAnsi="Arial" w:cs="Arial"/>
          <w:b/>
          <w:bCs/>
          <w:sz w:val="20"/>
          <w:szCs w:val="20"/>
        </w:rPr>
      </w:pPr>
    </w:p>
    <w:p w:rsidR="007B04CE" w:rsidRDefault="007B04CE" w:rsidP="007B04CE">
      <w:pPr>
        <w:pBdr>
          <w:top w:val="single" w:sz="4" w:space="1" w:color="auto"/>
          <w:left w:val="single" w:sz="4" w:space="4" w:color="auto"/>
          <w:right w:val="single" w:sz="4" w:space="4" w:color="auto"/>
        </w:pBdr>
        <w:rPr>
          <w:rFonts w:ascii="Arial" w:hAnsi="Arial" w:cs="Arial"/>
          <w:b/>
          <w:sz w:val="20"/>
          <w:szCs w:val="20"/>
        </w:rPr>
      </w:pPr>
      <w:r>
        <w:rPr>
          <w:rFonts w:ascii="Arial" w:hAnsi="Arial" w:cs="Arial"/>
          <w:b/>
          <w:sz w:val="20"/>
          <w:szCs w:val="20"/>
        </w:rPr>
        <w:t>Approve with additional modifications - Public Comment 10-8-12 PC2.</w:t>
      </w:r>
    </w:p>
    <w:p w:rsidR="007B04CE" w:rsidRDefault="007B04CE" w:rsidP="007B04CE">
      <w:pPr>
        <w:pBdr>
          <w:top w:val="single" w:sz="4" w:space="1" w:color="auto"/>
          <w:left w:val="single" w:sz="4" w:space="4"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right w:val="single" w:sz="4" w:space="4" w:color="auto"/>
        </w:pBdr>
        <w:rPr>
          <w:rFonts w:ascii="Arial" w:hAnsi="Arial" w:cs="Arial"/>
          <w:b/>
          <w:sz w:val="20"/>
          <w:szCs w:val="20"/>
        </w:rPr>
      </w:pPr>
      <w:r>
        <w:rPr>
          <w:rFonts w:ascii="Arial" w:hAnsi="Arial" w:cs="Arial"/>
          <w:b/>
          <w:sz w:val="20"/>
          <w:szCs w:val="20"/>
        </w:rPr>
        <w:t>Modification:</w:t>
      </w:r>
    </w:p>
    <w:p w:rsidR="007B04CE" w:rsidRDefault="007B04CE" w:rsidP="007B04CE">
      <w:pPr>
        <w:pBdr>
          <w:top w:val="single" w:sz="4" w:space="1" w:color="auto"/>
          <w:left w:val="single" w:sz="4" w:space="4"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right w:val="single" w:sz="4" w:space="4" w:color="auto"/>
        </w:pBdr>
        <w:contextualSpacing/>
        <w:rPr>
          <w:rFonts w:ascii="Arial" w:hAnsi="Arial" w:cs="Arial"/>
          <w:sz w:val="20"/>
          <w:szCs w:val="20"/>
        </w:rPr>
      </w:pPr>
      <w:r w:rsidRPr="00212FFF">
        <w:rPr>
          <w:rFonts w:ascii="Arial" w:hAnsi="Arial" w:cs="Arial"/>
          <w:b/>
          <w:bCs/>
          <w:sz w:val="20"/>
          <w:szCs w:val="20"/>
        </w:rPr>
        <w:t xml:space="preserve">1002.9 Operable Parts. </w:t>
      </w:r>
      <w:r w:rsidRPr="00212FFF">
        <w:rPr>
          <w:rFonts w:ascii="Arial" w:hAnsi="Arial" w:cs="Arial"/>
          <w:sz w:val="20"/>
          <w:szCs w:val="20"/>
        </w:rPr>
        <w:t xml:space="preserve">Lighting controls, electrical </w:t>
      </w:r>
      <w:proofErr w:type="spellStart"/>
      <w:r w:rsidRPr="00212FFF">
        <w:rPr>
          <w:rFonts w:ascii="Arial" w:hAnsi="Arial" w:cs="Arial"/>
          <w:sz w:val="20"/>
          <w:szCs w:val="20"/>
        </w:rPr>
        <w:t>panelboards</w:t>
      </w:r>
      <w:proofErr w:type="spellEnd"/>
      <w:r w:rsidRPr="00212FFF">
        <w:rPr>
          <w:rFonts w:ascii="Arial"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 309.</w:t>
      </w:r>
    </w:p>
    <w:p w:rsidR="007B04CE" w:rsidRDefault="007B04CE" w:rsidP="007B04CE">
      <w:pPr>
        <w:pBdr>
          <w:top w:val="single" w:sz="4" w:space="1" w:color="auto"/>
          <w:left w:val="single" w:sz="4" w:space="4" w:color="auto"/>
          <w:right w:val="single" w:sz="4" w:space="4" w:color="auto"/>
        </w:pBdr>
        <w:contextualSpacing/>
        <w:rPr>
          <w:rFonts w:ascii="Arial" w:hAnsi="Arial" w:cs="Arial"/>
          <w:sz w:val="20"/>
          <w:szCs w:val="20"/>
        </w:rPr>
      </w:pPr>
    </w:p>
    <w:p w:rsidR="007B04CE" w:rsidRDefault="007B04CE" w:rsidP="007B04CE">
      <w:pPr>
        <w:pBdr>
          <w:left w:val="single" w:sz="4" w:space="4" w:color="auto"/>
          <w:right w:val="single" w:sz="4" w:space="4" w:color="auto"/>
        </w:pBdr>
        <w:contextualSpacing/>
        <w:rPr>
          <w:rFonts w:ascii="Arial" w:hAnsi="Arial" w:cs="Arial"/>
          <w:b/>
          <w:bCs/>
          <w:sz w:val="20"/>
          <w:szCs w:val="20"/>
        </w:rPr>
      </w:pPr>
      <w:r w:rsidRPr="00212FFF">
        <w:rPr>
          <w:rFonts w:ascii="Arial" w:hAnsi="Arial" w:cs="Arial"/>
          <w:b/>
          <w:bCs/>
          <w:sz w:val="20"/>
          <w:szCs w:val="20"/>
        </w:rPr>
        <w:t>EXCEPTIONS:</w:t>
      </w:r>
    </w:p>
    <w:p w:rsidR="007B04CE" w:rsidRPr="00212FFF" w:rsidRDefault="007B04CE" w:rsidP="007B04CE">
      <w:pPr>
        <w:pBdr>
          <w:left w:val="single" w:sz="4" w:space="4" w:color="auto"/>
          <w:right w:val="single" w:sz="4" w:space="4" w:color="auto"/>
        </w:pBdr>
        <w:contextualSpacing/>
        <w:rPr>
          <w:rFonts w:ascii="Arial" w:hAnsi="Arial" w:cs="Arial"/>
          <w:b/>
          <w:bCs/>
          <w:sz w:val="20"/>
          <w:szCs w:val="20"/>
        </w:rPr>
      </w:pPr>
    </w:p>
    <w:p w:rsidR="007B04CE" w:rsidRDefault="007B04CE" w:rsidP="007B04CE">
      <w:pPr>
        <w:pBdr>
          <w:left w:val="single" w:sz="4" w:space="4" w:color="auto"/>
          <w:right w:val="single" w:sz="4" w:space="4" w:color="auto"/>
        </w:pBdr>
        <w:tabs>
          <w:tab w:val="left" w:pos="720"/>
        </w:tabs>
        <w:ind w:left="360" w:hanging="360"/>
        <w:rPr>
          <w:rFonts w:ascii="Arial" w:hAnsi="Arial" w:cs="Arial"/>
          <w:sz w:val="20"/>
          <w:szCs w:val="20"/>
        </w:rPr>
      </w:pPr>
      <w:r w:rsidRPr="00212FFF">
        <w:rPr>
          <w:rFonts w:ascii="Arial" w:hAnsi="Arial" w:cs="Arial"/>
          <w:sz w:val="20"/>
          <w:szCs w:val="20"/>
        </w:rPr>
        <w:t xml:space="preserve">3.   In a kitchen, where a clear floor space for a parallel approach cannot be located at a counter top in a </w:t>
      </w:r>
      <w:r w:rsidRPr="00CA78D5">
        <w:rPr>
          <w:rFonts w:ascii="Arial" w:hAnsi="Arial" w:cs="Arial"/>
          <w:sz w:val="20"/>
          <w:szCs w:val="20"/>
        </w:rPr>
        <w:t xml:space="preserve">corner </w:t>
      </w:r>
      <w:r w:rsidRPr="00D922FA">
        <w:rPr>
          <w:rFonts w:ascii="Arial" w:hAnsi="Arial" w:cs="Arial"/>
          <w:sz w:val="20"/>
          <w:szCs w:val="20"/>
          <w:u w:val="single"/>
        </w:rPr>
        <w:t>between appliances</w:t>
      </w:r>
      <w:r w:rsidRPr="00CA78D5">
        <w:rPr>
          <w:rFonts w:ascii="Arial" w:hAnsi="Arial" w:cs="Arial"/>
          <w:sz w:val="20"/>
          <w:szCs w:val="20"/>
        </w:rPr>
        <w:t xml:space="preserve">, receptacle outlets over the counter top shall not be required to comply with Section 309 provided that the counter top </w:t>
      </w:r>
      <w:r w:rsidRPr="00D922FA">
        <w:rPr>
          <w:rFonts w:ascii="Arial" w:hAnsi="Arial" w:cs="Arial"/>
          <w:sz w:val="20"/>
          <w:szCs w:val="20"/>
        </w:rPr>
        <w:t>area does not exceed 9 square feet (0.84 m</w:t>
      </w:r>
      <w:r w:rsidRPr="00D922FA">
        <w:rPr>
          <w:rFonts w:ascii="Arial" w:hAnsi="Arial" w:cs="Arial"/>
          <w:sz w:val="20"/>
          <w:szCs w:val="20"/>
          <w:vertAlign w:val="superscript"/>
        </w:rPr>
        <w:t>2</w:t>
      </w:r>
      <w:r w:rsidRPr="00D922FA">
        <w:rPr>
          <w:rFonts w:ascii="Arial" w:hAnsi="Arial" w:cs="Arial"/>
          <w:sz w:val="20"/>
          <w:szCs w:val="20"/>
        </w:rPr>
        <w:t>) maximum.</w:t>
      </w:r>
    </w:p>
    <w:p w:rsidR="007B04CE" w:rsidRPr="00D922FA" w:rsidRDefault="007B04CE" w:rsidP="007B04CE">
      <w:pPr>
        <w:pBdr>
          <w:left w:val="single" w:sz="4" w:space="4" w:color="auto"/>
          <w:right w:val="single" w:sz="4" w:space="4" w:color="auto"/>
        </w:pBdr>
        <w:tabs>
          <w:tab w:val="left" w:pos="720"/>
        </w:tabs>
        <w:ind w:left="360" w:hanging="360"/>
        <w:rPr>
          <w:rFonts w:ascii="Arial" w:hAnsi="Arial" w:cs="Arial"/>
          <w:sz w:val="20"/>
          <w:szCs w:val="20"/>
        </w:rPr>
      </w:pPr>
    </w:p>
    <w:p w:rsidR="007B04CE" w:rsidRDefault="007B04CE" w:rsidP="007B04CE">
      <w:pPr>
        <w:pBdr>
          <w:left w:val="single" w:sz="4" w:space="4" w:color="auto"/>
          <w:right w:val="single" w:sz="4" w:space="4" w:color="auto"/>
        </w:pBdr>
        <w:autoSpaceDE w:val="0"/>
        <w:autoSpaceDN w:val="0"/>
        <w:adjustRightInd w:val="0"/>
        <w:ind w:left="72" w:hanging="72"/>
        <w:contextualSpacing/>
        <w:rPr>
          <w:rFonts w:ascii="Arial" w:hAnsi="Arial"/>
          <w:i/>
          <w:sz w:val="20"/>
          <w:szCs w:val="20"/>
        </w:rPr>
      </w:pPr>
      <w:r w:rsidRPr="00CA78D5">
        <w:rPr>
          <w:rFonts w:ascii="Arial" w:hAnsi="Arial"/>
          <w:i/>
          <w:sz w:val="20"/>
          <w:szCs w:val="20"/>
        </w:rPr>
        <w:t xml:space="preserve">(Remaining exceptions </w:t>
      </w:r>
      <w:r w:rsidRPr="00212FFF">
        <w:rPr>
          <w:rFonts w:ascii="Arial" w:hAnsi="Arial"/>
          <w:i/>
          <w:sz w:val="20"/>
          <w:szCs w:val="20"/>
        </w:rPr>
        <w:t>unchanged)</w:t>
      </w:r>
    </w:p>
    <w:p w:rsidR="007B04CE" w:rsidRPr="00212FFF" w:rsidRDefault="007B04CE" w:rsidP="007B04CE">
      <w:pPr>
        <w:pBdr>
          <w:left w:val="single" w:sz="4" w:space="4" w:color="auto"/>
          <w:right w:val="single" w:sz="4" w:space="4" w:color="auto"/>
        </w:pBdr>
        <w:autoSpaceDE w:val="0"/>
        <w:autoSpaceDN w:val="0"/>
        <w:adjustRightInd w:val="0"/>
        <w:ind w:left="72" w:hanging="72"/>
        <w:contextualSpacing/>
        <w:rPr>
          <w:rFonts w:ascii="Arial" w:hAnsi="Arial"/>
          <w:i/>
          <w:sz w:val="20"/>
          <w:szCs w:val="20"/>
        </w:rPr>
      </w:pPr>
    </w:p>
    <w:p w:rsidR="007B04CE" w:rsidRDefault="007B04CE" w:rsidP="007B04CE">
      <w:pPr>
        <w:pBdr>
          <w:left w:val="single" w:sz="4" w:space="4" w:color="auto"/>
          <w:right w:val="single" w:sz="4" w:space="4" w:color="auto"/>
        </w:pBdr>
        <w:jc w:val="both"/>
        <w:rPr>
          <w:rFonts w:ascii="Arial" w:hAnsi="Arial" w:cs="Arial"/>
          <w:color w:val="000000"/>
          <w:sz w:val="20"/>
          <w:szCs w:val="20"/>
        </w:rPr>
      </w:pPr>
      <w:r w:rsidRPr="00212FFF">
        <w:rPr>
          <w:rFonts w:ascii="Arial" w:hAnsi="Arial" w:cs="Arial"/>
          <w:b/>
          <w:bCs/>
          <w:color w:val="000000"/>
          <w:sz w:val="20"/>
          <w:szCs w:val="20"/>
        </w:rPr>
        <w:t xml:space="preserve">1003.9 Operable Parts. </w:t>
      </w:r>
      <w:r w:rsidRPr="00212FFF">
        <w:rPr>
          <w:rFonts w:ascii="Arial" w:hAnsi="Arial" w:cs="Arial"/>
          <w:color w:val="000000"/>
          <w:sz w:val="20"/>
          <w:szCs w:val="20"/>
        </w:rPr>
        <w:t>Lighting controls, electrical panel boards,</w:t>
      </w:r>
      <w:r w:rsidRPr="00212FFF">
        <w:rPr>
          <w:rFonts w:ascii="Arial" w:hAnsi="Arial" w:cs="Arial"/>
          <w:b/>
          <w:bCs/>
          <w:color w:val="000000"/>
          <w:sz w:val="20"/>
          <w:szCs w:val="20"/>
        </w:rPr>
        <w:t xml:space="preserve"> </w:t>
      </w:r>
      <w:r w:rsidRPr="00212FFF">
        <w:rPr>
          <w:rFonts w:ascii="Arial" w:hAnsi="Arial" w:cs="Arial"/>
          <w:color w:val="000000"/>
          <w:sz w:val="20"/>
          <w:szCs w:val="20"/>
        </w:rPr>
        <w:t>electrical switches and receptacle outlets, environmental controls, appliance controls, operating hardware for operable windows, plumbing fixture controls, and user controls for security or intercom systems shall comply with Section 309.</w:t>
      </w:r>
    </w:p>
    <w:p w:rsidR="007B04CE" w:rsidRPr="00212FFF" w:rsidRDefault="007B04CE" w:rsidP="007B04CE">
      <w:pPr>
        <w:pBdr>
          <w:left w:val="single" w:sz="4" w:space="4" w:color="auto"/>
          <w:right w:val="single" w:sz="4" w:space="4" w:color="auto"/>
        </w:pBdr>
        <w:jc w:val="both"/>
        <w:rPr>
          <w:rFonts w:ascii="Arial" w:hAnsi="Arial" w:cs="Arial"/>
          <w:color w:val="000000"/>
          <w:sz w:val="20"/>
          <w:szCs w:val="20"/>
        </w:rPr>
      </w:pPr>
    </w:p>
    <w:p w:rsidR="007B04CE" w:rsidRDefault="007B04CE" w:rsidP="007B04CE">
      <w:pPr>
        <w:pBdr>
          <w:left w:val="single" w:sz="4" w:space="4" w:color="auto"/>
          <w:right w:val="single" w:sz="4" w:space="4" w:color="auto"/>
        </w:pBdr>
        <w:contextualSpacing/>
        <w:rPr>
          <w:rFonts w:ascii="Arial" w:hAnsi="Arial" w:cs="Arial"/>
          <w:b/>
          <w:bCs/>
          <w:sz w:val="20"/>
          <w:szCs w:val="20"/>
        </w:rPr>
      </w:pPr>
      <w:r w:rsidRPr="00212FFF">
        <w:rPr>
          <w:rFonts w:ascii="Arial" w:hAnsi="Arial" w:cs="Arial"/>
          <w:b/>
          <w:bCs/>
          <w:sz w:val="20"/>
          <w:szCs w:val="20"/>
        </w:rPr>
        <w:lastRenderedPageBreak/>
        <w:t>EXCEPTIONS:</w:t>
      </w:r>
    </w:p>
    <w:p w:rsidR="007B04CE" w:rsidRPr="00212FFF" w:rsidRDefault="007B04CE" w:rsidP="007B04CE">
      <w:pPr>
        <w:pBdr>
          <w:left w:val="single" w:sz="4" w:space="4" w:color="auto"/>
          <w:right w:val="single" w:sz="4" w:space="4" w:color="auto"/>
        </w:pBdr>
        <w:contextualSpacing/>
        <w:rPr>
          <w:rFonts w:ascii="Arial" w:hAnsi="Arial" w:cs="Arial"/>
          <w:b/>
          <w:bCs/>
          <w:sz w:val="20"/>
          <w:szCs w:val="20"/>
        </w:rPr>
      </w:pPr>
    </w:p>
    <w:p w:rsidR="007B04CE" w:rsidRDefault="007B04CE" w:rsidP="007B04CE">
      <w:pPr>
        <w:pBdr>
          <w:left w:val="single" w:sz="4" w:space="4" w:color="auto"/>
          <w:right w:val="single" w:sz="4" w:space="4" w:color="auto"/>
        </w:pBdr>
        <w:tabs>
          <w:tab w:val="left" w:pos="720"/>
        </w:tabs>
        <w:ind w:left="360" w:hanging="360"/>
        <w:rPr>
          <w:rFonts w:ascii="Arial" w:hAnsi="Arial" w:cs="Arial"/>
          <w:sz w:val="20"/>
          <w:szCs w:val="20"/>
        </w:rPr>
      </w:pPr>
      <w:r w:rsidRPr="00212FFF">
        <w:rPr>
          <w:rFonts w:ascii="Arial" w:hAnsi="Arial" w:cs="Arial"/>
          <w:sz w:val="20"/>
          <w:szCs w:val="20"/>
        </w:rPr>
        <w:t xml:space="preserve">3.   In a kitchen, where a clear floor space for a parallel approach cannot be located at a counter top in a corner </w:t>
      </w:r>
      <w:r w:rsidRPr="00D922FA">
        <w:rPr>
          <w:rFonts w:ascii="Arial" w:hAnsi="Arial" w:cs="Arial"/>
          <w:sz w:val="20"/>
          <w:szCs w:val="20"/>
          <w:u w:val="single"/>
        </w:rPr>
        <w:t>between appliances</w:t>
      </w:r>
      <w:r w:rsidRPr="00D922FA">
        <w:rPr>
          <w:rFonts w:ascii="Arial" w:hAnsi="Arial" w:cs="Arial"/>
          <w:sz w:val="20"/>
          <w:szCs w:val="20"/>
        </w:rPr>
        <w:t>, receptacle outlets over the counter top shall not be required to comply with Section 309 provided that the counter top area does not exceed 9 square feet (0.84 m</w:t>
      </w:r>
      <w:r w:rsidRPr="00D922FA">
        <w:rPr>
          <w:rFonts w:ascii="Arial" w:hAnsi="Arial" w:cs="Arial"/>
          <w:sz w:val="20"/>
          <w:szCs w:val="20"/>
          <w:vertAlign w:val="superscript"/>
        </w:rPr>
        <w:t>2</w:t>
      </w:r>
      <w:r w:rsidRPr="00D922FA">
        <w:rPr>
          <w:rFonts w:ascii="Arial" w:hAnsi="Arial" w:cs="Arial"/>
          <w:sz w:val="20"/>
          <w:szCs w:val="20"/>
        </w:rPr>
        <w:t xml:space="preserve">) maximum. </w:t>
      </w:r>
    </w:p>
    <w:p w:rsidR="007B04CE" w:rsidRPr="00D922FA" w:rsidRDefault="007B04CE" w:rsidP="007B04CE">
      <w:pPr>
        <w:pBdr>
          <w:left w:val="single" w:sz="4" w:space="4" w:color="auto"/>
          <w:right w:val="single" w:sz="4" w:space="4" w:color="auto"/>
        </w:pBdr>
        <w:tabs>
          <w:tab w:val="left" w:pos="720"/>
        </w:tabs>
        <w:ind w:left="360" w:hanging="360"/>
        <w:rPr>
          <w:rFonts w:ascii="Arial" w:hAnsi="Arial" w:cs="Arial"/>
          <w:sz w:val="20"/>
          <w:szCs w:val="20"/>
        </w:rPr>
      </w:pPr>
      <w:r w:rsidRPr="00D922FA">
        <w:rPr>
          <w:rFonts w:ascii="Arial" w:hAnsi="Arial" w:cs="Arial"/>
          <w:sz w:val="20"/>
          <w:szCs w:val="20"/>
        </w:rPr>
        <w:t xml:space="preserve">  </w:t>
      </w:r>
    </w:p>
    <w:p w:rsidR="007B04CE" w:rsidRDefault="007B04CE" w:rsidP="007B04CE">
      <w:pPr>
        <w:pBdr>
          <w:left w:val="single" w:sz="4" w:space="4" w:color="auto"/>
          <w:right w:val="single" w:sz="4" w:space="4" w:color="auto"/>
        </w:pBdr>
        <w:autoSpaceDE w:val="0"/>
        <w:autoSpaceDN w:val="0"/>
        <w:adjustRightInd w:val="0"/>
        <w:ind w:left="72" w:hanging="72"/>
        <w:contextualSpacing/>
        <w:rPr>
          <w:rFonts w:ascii="Arial" w:hAnsi="Arial"/>
          <w:i/>
          <w:sz w:val="20"/>
          <w:szCs w:val="20"/>
        </w:rPr>
      </w:pPr>
      <w:r w:rsidRPr="00212FFF">
        <w:rPr>
          <w:rFonts w:ascii="Arial" w:hAnsi="Arial"/>
          <w:i/>
          <w:sz w:val="20"/>
          <w:szCs w:val="20"/>
        </w:rPr>
        <w:t>(Remaining exceptions unchanged)</w:t>
      </w:r>
    </w:p>
    <w:p w:rsidR="007B04CE" w:rsidRPr="00212FFF" w:rsidRDefault="007B04CE" w:rsidP="007B04CE">
      <w:pPr>
        <w:pBdr>
          <w:left w:val="single" w:sz="4" w:space="4" w:color="auto"/>
          <w:right w:val="single" w:sz="4" w:space="4" w:color="auto"/>
        </w:pBdr>
        <w:autoSpaceDE w:val="0"/>
        <w:autoSpaceDN w:val="0"/>
        <w:adjustRightInd w:val="0"/>
        <w:ind w:left="72" w:hanging="72"/>
        <w:contextualSpacing/>
        <w:rPr>
          <w:rFonts w:ascii="Arial" w:hAnsi="Arial"/>
          <w:i/>
          <w:sz w:val="20"/>
          <w:szCs w:val="20"/>
        </w:rPr>
      </w:pPr>
    </w:p>
    <w:p w:rsidR="007B04CE" w:rsidRDefault="007B04CE" w:rsidP="007B04CE">
      <w:pPr>
        <w:pBdr>
          <w:left w:val="single" w:sz="4" w:space="4" w:color="auto"/>
          <w:right w:val="single" w:sz="4" w:space="4" w:color="auto"/>
        </w:pBdr>
        <w:rPr>
          <w:rFonts w:ascii="Arial" w:hAnsi="Arial" w:cs="Arial"/>
          <w:sz w:val="20"/>
          <w:szCs w:val="20"/>
        </w:rPr>
      </w:pPr>
      <w:r w:rsidRPr="00212FFF">
        <w:rPr>
          <w:rFonts w:ascii="Arial" w:hAnsi="Arial" w:cs="Arial"/>
          <w:b/>
          <w:bCs/>
          <w:spacing w:val="2"/>
          <w:sz w:val="20"/>
          <w:szCs w:val="20"/>
        </w:rPr>
        <w:t>1004.9 Operable Parts.</w:t>
      </w:r>
      <w:r w:rsidRPr="00212FFF">
        <w:rPr>
          <w:rFonts w:ascii="Arial" w:hAnsi="Arial" w:cs="Arial"/>
          <w:spacing w:val="2"/>
          <w:sz w:val="20"/>
          <w:szCs w:val="20"/>
        </w:rPr>
        <w:t xml:space="preserve"> Lighting controls, </w:t>
      </w:r>
      <w:r w:rsidRPr="00212FFF">
        <w:rPr>
          <w:rFonts w:ascii="Arial" w:hAnsi="Arial" w:cs="Arial"/>
          <w:spacing w:val="-5"/>
          <w:sz w:val="20"/>
          <w:szCs w:val="20"/>
        </w:rPr>
        <w:t xml:space="preserve">electrical switches and receptacle outlets, </w:t>
      </w:r>
      <w:r w:rsidRPr="00212FFF">
        <w:rPr>
          <w:rFonts w:ascii="Arial" w:hAnsi="Arial" w:cs="Arial"/>
          <w:spacing w:val="-1"/>
          <w:sz w:val="20"/>
          <w:szCs w:val="20"/>
        </w:rPr>
        <w:t xml:space="preserve">environmental controls, </w:t>
      </w:r>
      <w:r w:rsidRPr="00212FFF">
        <w:rPr>
          <w:rFonts w:ascii="Arial" w:hAnsi="Arial" w:cs="Arial"/>
          <w:spacing w:val="2"/>
          <w:sz w:val="20"/>
          <w:szCs w:val="20"/>
        </w:rPr>
        <w:t xml:space="preserve">electrical </w:t>
      </w:r>
      <w:proofErr w:type="spellStart"/>
      <w:r w:rsidRPr="00212FFF">
        <w:rPr>
          <w:rFonts w:ascii="Arial" w:hAnsi="Arial" w:cs="Arial"/>
          <w:spacing w:val="-5"/>
          <w:sz w:val="20"/>
          <w:szCs w:val="20"/>
        </w:rPr>
        <w:t>panelboards</w:t>
      </w:r>
      <w:proofErr w:type="spellEnd"/>
      <w:r w:rsidRPr="00212FFF">
        <w:rPr>
          <w:rFonts w:ascii="Arial" w:hAnsi="Arial" w:cs="Arial"/>
          <w:spacing w:val="-5"/>
          <w:sz w:val="20"/>
          <w:szCs w:val="20"/>
        </w:rPr>
        <w:t xml:space="preserve">, </w:t>
      </w:r>
      <w:r w:rsidRPr="00212FFF">
        <w:rPr>
          <w:rFonts w:ascii="Arial" w:hAnsi="Arial" w:cs="Arial"/>
          <w:spacing w:val="-3"/>
          <w:sz w:val="20"/>
          <w:szCs w:val="20"/>
        </w:rPr>
        <w:t xml:space="preserve">and user controls for security or intercom systems </w:t>
      </w:r>
      <w:r w:rsidRPr="00212FFF">
        <w:rPr>
          <w:rFonts w:ascii="Arial" w:hAnsi="Arial" w:cs="Arial"/>
          <w:sz w:val="20"/>
          <w:szCs w:val="20"/>
        </w:rPr>
        <w:t xml:space="preserve">shall comply with </w:t>
      </w:r>
      <w:r w:rsidRPr="00D922FA">
        <w:rPr>
          <w:rFonts w:ascii="Arial" w:hAnsi="Arial" w:cs="Arial"/>
          <w:sz w:val="20"/>
          <w:szCs w:val="20"/>
        </w:rPr>
        <w:t>Sections 1004.3.3</w:t>
      </w:r>
      <w:r>
        <w:rPr>
          <w:rFonts w:ascii="Arial" w:hAnsi="Arial" w:cs="Arial"/>
          <w:sz w:val="20"/>
          <w:szCs w:val="20"/>
        </w:rPr>
        <w:t xml:space="preserve"> </w:t>
      </w:r>
      <w:r w:rsidRPr="00212FFF">
        <w:rPr>
          <w:rFonts w:ascii="Arial" w:hAnsi="Arial" w:cs="Arial"/>
          <w:sz w:val="20"/>
          <w:szCs w:val="20"/>
        </w:rPr>
        <w:t>and 309.3.</w:t>
      </w:r>
    </w:p>
    <w:p w:rsidR="007B04CE" w:rsidRPr="00212FFF" w:rsidRDefault="007B04CE" w:rsidP="007B04CE">
      <w:pPr>
        <w:pBdr>
          <w:left w:val="single" w:sz="4" w:space="4" w:color="auto"/>
          <w:right w:val="single" w:sz="4" w:space="4" w:color="auto"/>
        </w:pBdr>
        <w:rPr>
          <w:rFonts w:ascii="Arial" w:hAnsi="Arial" w:cs="Arial"/>
          <w:sz w:val="20"/>
          <w:szCs w:val="20"/>
        </w:rPr>
      </w:pPr>
    </w:p>
    <w:p w:rsidR="007B04CE" w:rsidRPr="00212FFF" w:rsidRDefault="007B04CE" w:rsidP="007B04CE">
      <w:pPr>
        <w:pBdr>
          <w:left w:val="single" w:sz="4" w:space="4" w:color="auto"/>
          <w:bottom w:val="single" w:sz="4" w:space="1" w:color="auto"/>
          <w:right w:val="single" w:sz="4" w:space="4" w:color="auto"/>
        </w:pBdr>
        <w:rPr>
          <w:rFonts w:ascii="Arial" w:hAnsi="Arial" w:cs="Arial"/>
          <w:b/>
          <w:bCs/>
          <w:sz w:val="20"/>
          <w:szCs w:val="20"/>
        </w:rPr>
      </w:pPr>
      <w:r w:rsidRPr="00212FFF">
        <w:rPr>
          <w:rFonts w:ascii="Arial" w:hAnsi="Arial" w:cs="Arial"/>
          <w:b/>
          <w:bCs/>
          <w:sz w:val="20"/>
          <w:szCs w:val="20"/>
        </w:rPr>
        <w:t>EXCEPTIONS:</w:t>
      </w:r>
    </w:p>
    <w:p w:rsidR="007B04CE" w:rsidRDefault="007B04CE" w:rsidP="007B04CE">
      <w:pPr>
        <w:widowControl w:val="0"/>
        <w:pBdr>
          <w:left w:val="single" w:sz="4" w:space="4" w:color="auto"/>
          <w:bottom w:val="single" w:sz="4" w:space="1" w:color="auto"/>
          <w:right w:val="single" w:sz="4" w:space="4" w:color="auto"/>
        </w:pBdr>
        <w:kinsoku w:val="0"/>
        <w:rPr>
          <w:rFonts w:ascii="Arial" w:hAnsi="Arial" w:cs="Arial"/>
          <w:spacing w:val="2"/>
          <w:sz w:val="20"/>
          <w:szCs w:val="20"/>
        </w:rPr>
      </w:pPr>
    </w:p>
    <w:p w:rsidR="007B04CE" w:rsidRPr="00D922FA" w:rsidRDefault="007B04CE" w:rsidP="007B04CE">
      <w:pPr>
        <w:widowControl w:val="0"/>
        <w:pBdr>
          <w:left w:val="single" w:sz="4" w:space="4" w:color="auto"/>
          <w:bottom w:val="single" w:sz="4" w:space="1" w:color="auto"/>
          <w:right w:val="single" w:sz="4" w:space="4" w:color="auto"/>
        </w:pBdr>
        <w:kinsoku w:val="0"/>
        <w:rPr>
          <w:rFonts w:ascii="Arial" w:hAnsi="Arial" w:cs="Arial"/>
          <w:spacing w:val="2"/>
          <w:sz w:val="20"/>
          <w:szCs w:val="20"/>
        </w:rPr>
      </w:pPr>
      <w:r>
        <w:rPr>
          <w:rFonts w:ascii="Arial" w:hAnsi="Arial" w:cs="Arial"/>
          <w:spacing w:val="2"/>
          <w:sz w:val="20"/>
          <w:szCs w:val="20"/>
        </w:rPr>
        <w:t xml:space="preserve">3.   </w:t>
      </w:r>
      <w:r w:rsidRPr="00212FFF">
        <w:rPr>
          <w:rFonts w:ascii="Arial" w:hAnsi="Arial" w:cs="Arial"/>
          <w:spacing w:val="2"/>
          <w:sz w:val="20"/>
          <w:szCs w:val="20"/>
        </w:rPr>
        <w:t xml:space="preserve">In a kitchen, where a clear floor space for a parallel approach cannot be located at a counter top in a corner </w:t>
      </w:r>
      <w:r w:rsidRPr="00CF0D2B">
        <w:rPr>
          <w:rFonts w:ascii="Arial" w:hAnsi="Arial" w:cs="Arial"/>
          <w:spacing w:val="2"/>
          <w:sz w:val="20"/>
          <w:szCs w:val="20"/>
          <w:u w:val="single"/>
        </w:rPr>
        <w:t>between appliances,</w:t>
      </w:r>
      <w:r w:rsidRPr="00212FFF">
        <w:rPr>
          <w:rFonts w:ascii="Arial" w:hAnsi="Arial" w:cs="Arial"/>
          <w:spacing w:val="2"/>
          <w:sz w:val="20"/>
          <w:szCs w:val="20"/>
        </w:rPr>
        <w:t xml:space="preserve"> receptacle outlets over the counter top shall </w:t>
      </w:r>
      <w:r w:rsidRPr="00D922FA">
        <w:rPr>
          <w:rFonts w:ascii="Arial" w:hAnsi="Arial" w:cs="Arial"/>
          <w:spacing w:val="2"/>
          <w:sz w:val="20"/>
          <w:szCs w:val="20"/>
        </w:rPr>
        <w:t xml:space="preserve">not be required to comply with Sections 1004.3.3 and 309.3 provided that the counter top area does not exceed 9 square feet </w:t>
      </w:r>
      <w:r w:rsidRPr="00D922FA">
        <w:rPr>
          <w:rFonts w:ascii="Arial" w:hAnsi="Arial" w:cs="Arial"/>
          <w:sz w:val="20"/>
          <w:szCs w:val="20"/>
        </w:rPr>
        <w:t>(0.84 m</w:t>
      </w:r>
      <w:r w:rsidRPr="00D922FA">
        <w:rPr>
          <w:rFonts w:ascii="Arial" w:hAnsi="Arial" w:cs="Arial"/>
          <w:sz w:val="20"/>
          <w:szCs w:val="20"/>
          <w:vertAlign w:val="superscript"/>
        </w:rPr>
        <w:t>2</w:t>
      </w:r>
      <w:r w:rsidRPr="00D922FA">
        <w:rPr>
          <w:rFonts w:ascii="Arial" w:hAnsi="Arial" w:cs="Arial"/>
          <w:sz w:val="20"/>
          <w:szCs w:val="20"/>
        </w:rPr>
        <w:t xml:space="preserve">) </w:t>
      </w:r>
      <w:r w:rsidRPr="00D922FA">
        <w:rPr>
          <w:rFonts w:ascii="Arial" w:hAnsi="Arial" w:cs="Arial"/>
          <w:spacing w:val="2"/>
          <w:sz w:val="20"/>
          <w:szCs w:val="20"/>
        </w:rPr>
        <w:t>maximum.</w:t>
      </w:r>
    </w:p>
    <w:p w:rsidR="007B04CE" w:rsidRDefault="007B04CE" w:rsidP="007B04CE">
      <w:pPr>
        <w:pBdr>
          <w:left w:val="single" w:sz="4" w:space="4" w:color="auto"/>
          <w:bottom w:val="single" w:sz="4" w:space="1" w:color="auto"/>
          <w:right w:val="single" w:sz="4" w:space="4" w:color="auto"/>
        </w:pBdr>
        <w:autoSpaceDE w:val="0"/>
        <w:autoSpaceDN w:val="0"/>
        <w:adjustRightInd w:val="0"/>
        <w:ind w:left="72" w:hanging="72"/>
        <w:contextualSpacing/>
        <w:rPr>
          <w:rFonts w:ascii="Arial" w:hAnsi="Arial"/>
          <w:i/>
          <w:sz w:val="20"/>
          <w:szCs w:val="20"/>
        </w:rPr>
      </w:pPr>
    </w:p>
    <w:p w:rsidR="007B04CE" w:rsidRPr="00212FFF" w:rsidRDefault="007B04CE" w:rsidP="007B04CE">
      <w:pPr>
        <w:pBdr>
          <w:left w:val="single" w:sz="4" w:space="4" w:color="auto"/>
          <w:bottom w:val="single" w:sz="4" w:space="1" w:color="auto"/>
          <w:right w:val="single" w:sz="4" w:space="4" w:color="auto"/>
        </w:pBdr>
        <w:autoSpaceDE w:val="0"/>
        <w:autoSpaceDN w:val="0"/>
        <w:adjustRightInd w:val="0"/>
        <w:ind w:left="72" w:hanging="72"/>
        <w:contextualSpacing/>
        <w:rPr>
          <w:rFonts w:ascii="Arial" w:hAnsi="Arial"/>
          <w:i/>
          <w:sz w:val="20"/>
          <w:szCs w:val="20"/>
        </w:rPr>
      </w:pPr>
      <w:r w:rsidRPr="00212FFF">
        <w:rPr>
          <w:rFonts w:ascii="Arial" w:hAnsi="Arial"/>
          <w:i/>
          <w:sz w:val="20"/>
          <w:szCs w:val="20"/>
        </w:rPr>
        <w:t>(Remaining exceptions unchanged)</w:t>
      </w:r>
    </w:p>
    <w:p w:rsidR="007B04CE" w:rsidRDefault="007B04CE" w:rsidP="007B04CE">
      <w:pPr>
        <w:pBdr>
          <w:left w:val="single" w:sz="4" w:space="4" w:color="auto"/>
          <w:bottom w:val="single" w:sz="4" w:space="1" w:color="auto"/>
          <w:right w:val="single" w:sz="4" w:space="4" w:color="auto"/>
        </w:pBdr>
        <w:rPr>
          <w:rFonts w:ascii="Arial" w:hAnsi="Arial" w:cs="Arial"/>
          <w:b/>
          <w:sz w:val="20"/>
          <w:szCs w:val="20"/>
        </w:rPr>
      </w:pPr>
    </w:p>
    <w:p w:rsidR="007B04CE" w:rsidRPr="009815CE" w:rsidRDefault="007B04CE" w:rsidP="007B04CE">
      <w:pPr>
        <w:pBdr>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 xml:space="preserve">The Committee agreed with Mr. </w:t>
      </w:r>
      <w:proofErr w:type="spellStart"/>
      <w:r>
        <w:rPr>
          <w:rFonts w:ascii="Arial" w:hAnsi="Arial" w:cs="Arial"/>
          <w:sz w:val="20"/>
          <w:szCs w:val="20"/>
        </w:rPr>
        <w:t>Eberly’s</w:t>
      </w:r>
      <w:proofErr w:type="spellEnd"/>
      <w:r>
        <w:rPr>
          <w:rFonts w:ascii="Arial" w:hAnsi="Arial" w:cs="Arial"/>
          <w:sz w:val="20"/>
          <w:szCs w:val="20"/>
        </w:rPr>
        <w:t xml:space="preserve"> comments that 7 square feet was inadequate spacing.   However, they felt the phrase ‘between appliances’ was key to this new exception and should be retained in each location. </w:t>
      </w:r>
    </w:p>
    <w:p w:rsidR="007B04CE" w:rsidRPr="00E52F62" w:rsidRDefault="007B04CE" w:rsidP="001427D2">
      <w:pPr>
        <w:keepNext/>
        <w:outlineLvl w:val="0"/>
        <w:rPr>
          <w:rFonts w:ascii="Arial" w:hAnsi="Arial" w:cs="Arial"/>
          <w:b/>
        </w:rPr>
      </w:pPr>
    </w:p>
    <w:p w:rsidR="001427D2" w:rsidRDefault="001427D2" w:rsidP="001427D2">
      <w:pPr>
        <w:keepNext/>
        <w:pBdr>
          <w:top w:val="single" w:sz="4" w:space="1" w:color="auto"/>
        </w:pBdr>
        <w:outlineLvl w:val="0"/>
        <w:rPr>
          <w:rFonts w:ascii="Arial" w:hAnsi="Arial" w:cs="Arial"/>
          <w:b/>
          <w:sz w:val="32"/>
          <w:szCs w:val="32"/>
        </w:rPr>
      </w:pPr>
    </w:p>
    <w:p w:rsidR="007B04CE" w:rsidRPr="00BE64B9" w:rsidRDefault="007B04CE" w:rsidP="007B04CE">
      <w:pPr>
        <w:keepNext/>
        <w:outlineLvl w:val="0"/>
        <w:rPr>
          <w:rFonts w:ascii="Arial" w:hAnsi="Arial" w:cs="Arial"/>
          <w:b/>
          <w:sz w:val="32"/>
          <w:szCs w:val="32"/>
        </w:rPr>
      </w:pPr>
      <w:r w:rsidRPr="00BE64B9">
        <w:rPr>
          <w:rFonts w:ascii="Arial" w:hAnsi="Arial" w:cs="Arial"/>
          <w:b/>
          <w:sz w:val="32"/>
          <w:szCs w:val="32"/>
        </w:rPr>
        <w:t>10-10–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BE64B9" w:rsidRDefault="007B04CE" w:rsidP="007B04CE">
      <w:pPr>
        <w:rPr>
          <w:rFonts w:ascii="Arial" w:hAnsi="Arial" w:cs="Arial"/>
          <w:sz w:val="16"/>
          <w:szCs w:val="16"/>
        </w:rPr>
      </w:pPr>
    </w:p>
    <w:p w:rsidR="007B04CE" w:rsidRPr="00BE64B9" w:rsidRDefault="007B04CE" w:rsidP="007B04CE">
      <w:pPr>
        <w:rPr>
          <w:rFonts w:ascii="Arial" w:hAnsi="Arial"/>
          <w:b/>
          <w:color w:val="000000"/>
          <w:sz w:val="20"/>
          <w:szCs w:val="20"/>
        </w:rPr>
      </w:pPr>
      <w:r w:rsidRPr="00BE64B9">
        <w:rPr>
          <w:rFonts w:ascii="Arial" w:hAnsi="Arial"/>
          <w:b/>
          <w:color w:val="000000"/>
          <w:sz w:val="20"/>
          <w:szCs w:val="20"/>
        </w:rPr>
        <w:t>Add new text as follows:</w:t>
      </w:r>
    </w:p>
    <w:p w:rsidR="007B04CE" w:rsidRPr="00BE64B9" w:rsidRDefault="007B04CE" w:rsidP="007B04CE">
      <w:pPr>
        <w:rPr>
          <w:rFonts w:ascii="Arial" w:hAnsi="Arial" w:cs="Arial"/>
          <w:b/>
          <w:sz w:val="16"/>
          <w:szCs w:val="16"/>
          <w:u w:val="single"/>
        </w:rPr>
      </w:pPr>
    </w:p>
    <w:p w:rsidR="007B04CE" w:rsidRPr="00BE64B9" w:rsidRDefault="007B04CE" w:rsidP="007B04CE">
      <w:pPr>
        <w:rPr>
          <w:rFonts w:ascii="Arial" w:hAnsi="Arial" w:cs="Arial"/>
          <w:sz w:val="20"/>
          <w:szCs w:val="20"/>
        </w:rPr>
      </w:pPr>
      <w:r w:rsidRPr="00BE64B9">
        <w:rPr>
          <w:rFonts w:ascii="Arial" w:hAnsi="Arial" w:cs="Arial"/>
          <w:b/>
          <w:sz w:val="20"/>
          <w:szCs w:val="20"/>
        </w:rPr>
        <w:t>1002.9 Operable Parts.</w:t>
      </w:r>
      <w:r w:rsidRPr="00BE64B9">
        <w:rPr>
          <w:rFonts w:ascii="Arial" w:hAnsi="Arial" w:cs="Arial"/>
          <w:sz w:val="20"/>
          <w:szCs w:val="20"/>
        </w:rPr>
        <w:t xml:space="preserve">  Lighting controls, electrical </w:t>
      </w:r>
      <w:proofErr w:type="spellStart"/>
      <w:r w:rsidRPr="00BE64B9">
        <w:rPr>
          <w:rFonts w:ascii="Arial" w:hAnsi="Arial" w:cs="Arial"/>
          <w:sz w:val="20"/>
          <w:szCs w:val="20"/>
        </w:rPr>
        <w:t>panelboards</w:t>
      </w:r>
      <w:proofErr w:type="spellEnd"/>
      <w:r w:rsidRPr="00BE64B9">
        <w:rPr>
          <w:rFonts w:ascii="Arial"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w:t>
      </w:r>
      <w:r w:rsidRPr="00BE64B9">
        <w:rPr>
          <w:rFonts w:ascii="Arial" w:hAnsi="Arial" w:cs="Arial"/>
          <w:sz w:val="20"/>
          <w:szCs w:val="20"/>
          <w:u w:val="single"/>
        </w:rPr>
        <w:t>s</w:t>
      </w:r>
      <w:r w:rsidRPr="00BE64B9">
        <w:rPr>
          <w:rFonts w:ascii="Arial" w:hAnsi="Arial" w:cs="Arial"/>
          <w:sz w:val="20"/>
          <w:szCs w:val="20"/>
        </w:rPr>
        <w:t xml:space="preserve"> </w:t>
      </w:r>
      <w:r w:rsidRPr="00BE64B9">
        <w:rPr>
          <w:rFonts w:ascii="Arial" w:hAnsi="Arial" w:cs="Arial"/>
          <w:sz w:val="20"/>
          <w:szCs w:val="20"/>
          <w:u w:val="single"/>
        </w:rPr>
        <w:t>1002.9 and</w:t>
      </w:r>
      <w:r w:rsidRPr="00BE64B9">
        <w:rPr>
          <w:rFonts w:ascii="Arial" w:hAnsi="Arial" w:cs="Arial"/>
          <w:sz w:val="20"/>
          <w:szCs w:val="20"/>
        </w:rPr>
        <w:t xml:space="preserve"> 309.</w:t>
      </w:r>
    </w:p>
    <w:p w:rsidR="007B04CE" w:rsidRPr="00BE64B9" w:rsidRDefault="007B04CE" w:rsidP="007B04CE">
      <w:pPr>
        <w:rPr>
          <w:rFonts w:ascii="Arial" w:hAnsi="Arial" w:cs="Arial"/>
          <w:sz w:val="20"/>
          <w:szCs w:val="20"/>
        </w:rPr>
      </w:pPr>
    </w:p>
    <w:p w:rsidR="007B04CE" w:rsidRPr="00BE64B9" w:rsidRDefault="007B04CE" w:rsidP="007B04CE">
      <w:pPr>
        <w:ind w:firstLine="360"/>
        <w:rPr>
          <w:rFonts w:ascii="Arial" w:hAnsi="Arial" w:cs="Arial"/>
          <w:sz w:val="20"/>
          <w:szCs w:val="20"/>
        </w:rPr>
      </w:pPr>
      <w:r w:rsidRPr="00BE64B9">
        <w:rPr>
          <w:rFonts w:ascii="Arial" w:hAnsi="Arial" w:cs="Arial"/>
          <w:b/>
          <w:sz w:val="20"/>
          <w:szCs w:val="20"/>
        </w:rPr>
        <w:t>EXCEPTIONS:</w:t>
      </w:r>
      <w:r w:rsidRPr="00BE64B9">
        <w:rPr>
          <w:rFonts w:ascii="Arial" w:hAnsi="Arial" w:cs="Arial"/>
          <w:sz w:val="20"/>
          <w:szCs w:val="20"/>
        </w:rPr>
        <w:t xml:space="preserve"> </w:t>
      </w:r>
      <w:r w:rsidRPr="00BE64B9">
        <w:rPr>
          <w:rFonts w:ascii="Arial" w:hAnsi="Arial" w:cs="Arial"/>
          <w:i/>
          <w:sz w:val="20"/>
          <w:szCs w:val="20"/>
        </w:rPr>
        <w:t>(remain unchanged)</w:t>
      </w:r>
      <w:r w:rsidRPr="00BE64B9">
        <w:rPr>
          <w:rFonts w:ascii="Arial" w:hAnsi="Arial" w:cs="Arial"/>
          <w:sz w:val="20"/>
          <w:szCs w:val="20"/>
        </w:rPr>
        <w:t xml:space="preserve"> </w:t>
      </w:r>
    </w:p>
    <w:p w:rsidR="007B04CE" w:rsidRPr="00BE64B9" w:rsidRDefault="007B04CE" w:rsidP="007B04CE">
      <w:pPr>
        <w:rPr>
          <w:rFonts w:ascii="Arial" w:hAnsi="Arial" w:cs="Arial"/>
          <w:b/>
          <w:sz w:val="20"/>
          <w:szCs w:val="20"/>
          <w:u w:val="single"/>
        </w:rPr>
      </w:pPr>
    </w:p>
    <w:p w:rsidR="007B04CE" w:rsidRPr="00BE64B9" w:rsidRDefault="007B04CE" w:rsidP="007B04CE">
      <w:pPr>
        <w:rPr>
          <w:rFonts w:ascii="Arial" w:hAnsi="Arial" w:cs="Arial"/>
          <w:color w:val="000000"/>
          <w:sz w:val="20"/>
          <w:szCs w:val="20"/>
          <w:u w:val="single"/>
        </w:rPr>
      </w:pPr>
      <w:r w:rsidRPr="00BE64B9">
        <w:rPr>
          <w:rFonts w:ascii="Arial" w:hAnsi="Arial" w:cs="Arial"/>
          <w:b/>
          <w:sz w:val="20"/>
          <w:szCs w:val="20"/>
          <w:u w:val="single"/>
        </w:rPr>
        <w:t>1002.9.1 Wheelchair Charging Area.</w:t>
      </w:r>
      <w:r w:rsidRPr="00BE64B9">
        <w:rPr>
          <w:rFonts w:ascii="Arial" w:hAnsi="Arial" w:cs="Arial"/>
          <w:sz w:val="20"/>
          <w:szCs w:val="20"/>
          <w:u w:val="single"/>
        </w:rPr>
        <w:t xml:space="preserve">  A wheelchair charging area shall be adjacent to one bed.  A clear floor space complying with Section 305 shall be located between the bedside and a parallel wall.  The parallel wall shall be 36 inches (915 mm) minimum to 48</w:t>
      </w:r>
      <w:r w:rsidRPr="00BE64B9">
        <w:rPr>
          <w:rFonts w:ascii="Arial" w:hAnsi="Arial" w:cs="Arial"/>
          <w:color w:val="000000"/>
          <w:sz w:val="20"/>
          <w:szCs w:val="20"/>
          <w:u w:val="single"/>
        </w:rPr>
        <w:t xml:space="preserve"> inches (1220 mm) maximum from the bed and provide a 110V duplex receptacle outlet located 24 inches (610 mm) minimum and 48 inches (1220 mm) maximum from the head wall of the bed and complying with Section 1002.9.  </w:t>
      </w:r>
    </w:p>
    <w:p w:rsidR="007B04CE" w:rsidRPr="00BE64B9" w:rsidRDefault="007B04CE" w:rsidP="007B04CE">
      <w:pPr>
        <w:rPr>
          <w:rFonts w:ascii="Arial" w:hAnsi="Arial" w:cs="Arial"/>
          <w:color w:val="000000"/>
          <w:sz w:val="20"/>
          <w:szCs w:val="20"/>
          <w:u w:val="single"/>
        </w:rPr>
      </w:pPr>
    </w:p>
    <w:p w:rsidR="007B04CE" w:rsidRPr="00BE64B9" w:rsidRDefault="007B04CE" w:rsidP="007B04CE">
      <w:pPr>
        <w:rPr>
          <w:rFonts w:ascii="Arial" w:hAnsi="Arial" w:cs="Arial"/>
          <w:color w:val="000000"/>
          <w:sz w:val="20"/>
          <w:szCs w:val="20"/>
          <w:u w:val="single"/>
        </w:rPr>
      </w:pPr>
      <w:r w:rsidRPr="00BE64B9">
        <w:rPr>
          <w:rFonts w:ascii="Arial" w:hAnsi="Arial" w:cs="Arial"/>
          <w:b/>
          <w:color w:val="000000"/>
          <w:sz w:val="20"/>
          <w:szCs w:val="20"/>
          <w:u w:val="single"/>
        </w:rPr>
        <w:t xml:space="preserve">Exception:  </w:t>
      </w:r>
      <w:r w:rsidRPr="00BE64B9">
        <w:rPr>
          <w:rFonts w:ascii="Arial" w:hAnsi="Arial" w:cs="Arial"/>
          <w:color w:val="000000"/>
          <w:sz w:val="20"/>
          <w:szCs w:val="20"/>
          <w:u w:val="single"/>
        </w:rPr>
        <w:t xml:space="preserve">Where there is no parallel wall within 36 inches (915 mm) minimum to 48 inches (1220 mm) maximum of the bedside, a clear floor space complying with Section 305 shall be along the wall at the head of one bed.  A 110V duplex receptacle outlet complying with Section 1002.9 shall be located along the wall at the bed head and within 24 inches (610 mm) minimum and 48 inches (1220 mm) maximum of the bedside. </w:t>
      </w:r>
    </w:p>
    <w:p w:rsidR="007B04CE" w:rsidRPr="00BE64B9" w:rsidRDefault="007B04CE" w:rsidP="007B04CE">
      <w:pPr>
        <w:rPr>
          <w:rFonts w:ascii="Arial" w:hAnsi="Arial" w:cs="Arial"/>
          <w:b/>
          <w:color w:val="000000"/>
          <w:sz w:val="20"/>
          <w:szCs w:val="20"/>
        </w:rPr>
      </w:pPr>
    </w:p>
    <w:p w:rsidR="007B04CE" w:rsidRPr="00BE64B9" w:rsidRDefault="007B04CE" w:rsidP="007B04CE">
      <w:pPr>
        <w:rPr>
          <w:rFonts w:ascii="Arial" w:hAnsi="Arial" w:cs="Arial"/>
          <w:b/>
          <w:color w:val="000000"/>
          <w:sz w:val="20"/>
          <w:szCs w:val="20"/>
        </w:rPr>
      </w:pPr>
      <w:r w:rsidRPr="00BE64B9">
        <w:rPr>
          <w:rFonts w:ascii="Arial" w:hAnsi="Arial" w:cs="Arial"/>
          <w:b/>
          <w:color w:val="000000"/>
          <w:sz w:val="20"/>
          <w:szCs w:val="20"/>
        </w:rPr>
        <w:lastRenderedPageBreak/>
        <w:t xml:space="preserve">106 Definitions </w:t>
      </w:r>
    </w:p>
    <w:p w:rsidR="007B04CE" w:rsidRPr="00BE64B9" w:rsidRDefault="007B04CE" w:rsidP="007B04CE">
      <w:pPr>
        <w:rPr>
          <w:rFonts w:ascii="Arial" w:hAnsi="Arial" w:cs="Arial"/>
          <w:b/>
          <w:color w:val="000000"/>
          <w:sz w:val="20"/>
          <w:szCs w:val="20"/>
          <w:u w:val="single"/>
        </w:rPr>
      </w:pPr>
    </w:p>
    <w:p w:rsidR="007B04CE" w:rsidRPr="00BE64B9" w:rsidRDefault="007B04CE" w:rsidP="007B04CE">
      <w:pPr>
        <w:rPr>
          <w:rFonts w:ascii="Arial" w:hAnsi="Arial" w:cs="Arial"/>
          <w:sz w:val="20"/>
          <w:szCs w:val="20"/>
          <w:u w:val="single"/>
        </w:rPr>
      </w:pPr>
      <w:r w:rsidRPr="00BE64B9">
        <w:rPr>
          <w:rFonts w:ascii="Arial" w:hAnsi="Arial" w:cs="Arial"/>
          <w:b/>
          <w:sz w:val="20"/>
          <w:szCs w:val="20"/>
          <w:u w:val="single"/>
        </w:rPr>
        <w:t xml:space="preserve">wheelchair charging area:  </w:t>
      </w:r>
      <w:r w:rsidRPr="00BE64B9">
        <w:rPr>
          <w:rFonts w:ascii="Arial" w:hAnsi="Arial" w:cs="Arial"/>
          <w:sz w:val="20"/>
          <w:szCs w:val="20"/>
          <w:u w:val="single"/>
        </w:rPr>
        <w:t>A clear floor area where people with disabilities can recharge their wheelchair batteries.</w:t>
      </w:r>
    </w:p>
    <w:p w:rsidR="007B04CE" w:rsidRPr="00BE64B9" w:rsidRDefault="007B04CE" w:rsidP="007B04CE">
      <w:pPr>
        <w:rPr>
          <w:rFonts w:ascii="Arial" w:hAnsi="Arial" w:cs="Arial"/>
          <w:sz w:val="20"/>
          <w:szCs w:val="20"/>
          <w:u w:val="single"/>
        </w:rPr>
      </w:pPr>
    </w:p>
    <w:p w:rsidR="007B04CE" w:rsidRPr="00BE64B9" w:rsidRDefault="007B04CE" w:rsidP="007B04CE">
      <w:pPr>
        <w:rPr>
          <w:rFonts w:ascii="Arial" w:hAnsi="Arial" w:cs="Arial"/>
          <w:b/>
          <w:sz w:val="32"/>
          <w:szCs w:val="32"/>
        </w:rPr>
      </w:pPr>
      <w:r>
        <w:rPr>
          <w:rFonts w:ascii="Arial" w:hAnsi="Arial" w:cs="Arial"/>
          <w:b/>
          <w:sz w:val="32"/>
          <w:szCs w:val="32"/>
        </w:rPr>
        <w:t>10-10-12 PC1</w:t>
      </w:r>
      <w:r w:rsidRPr="00BE64B9">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Kimberly Paarlberg</w:t>
      </w:r>
      <w:r w:rsidRPr="00BE64B9">
        <w:rPr>
          <w:rFonts w:ascii="Arial" w:hAnsi="Arial" w:cs="Arial"/>
          <w:b/>
          <w:sz w:val="20"/>
          <w:szCs w:val="20"/>
        </w:rPr>
        <w:t>, –</w:t>
      </w:r>
      <w:r>
        <w:rPr>
          <w:rFonts w:ascii="Arial" w:hAnsi="Arial" w:cs="Arial"/>
          <w:b/>
          <w:sz w:val="20"/>
          <w:szCs w:val="20"/>
        </w:rPr>
        <w:t xml:space="preserve"> representing International Code Council</w:t>
      </w:r>
    </w:p>
    <w:p w:rsidR="007B04CE" w:rsidRDefault="007B04CE" w:rsidP="007B04CE">
      <w:pPr>
        <w:rPr>
          <w:rFonts w:ascii="Arial" w:hAnsi="Arial" w:cs="Arial"/>
          <w:b/>
          <w:sz w:val="20"/>
          <w:szCs w:val="20"/>
        </w:rPr>
      </w:pPr>
    </w:p>
    <w:p w:rsidR="007B04CE" w:rsidRDefault="007B04CE" w:rsidP="007B04CE">
      <w:pPr>
        <w:rPr>
          <w:rFonts w:ascii="Arial" w:hAnsi="Arial" w:cs="Arial"/>
          <w:b/>
          <w:sz w:val="20"/>
          <w:szCs w:val="20"/>
        </w:rPr>
      </w:pPr>
      <w:r>
        <w:rPr>
          <w:rFonts w:ascii="Arial" w:hAnsi="Arial" w:cs="Arial"/>
          <w:b/>
          <w:sz w:val="20"/>
          <w:szCs w:val="20"/>
        </w:rPr>
        <w:t>Further revise as follows:</w:t>
      </w:r>
    </w:p>
    <w:p w:rsidR="007B04CE" w:rsidRDefault="007B04CE" w:rsidP="007B04CE">
      <w:pPr>
        <w:rPr>
          <w:rFonts w:ascii="Arial" w:hAnsi="Arial" w:cs="Arial"/>
          <w:b/>
          <w:sz w:val="20"/>
          <w:szCs w:val="20"/>
        </w:rPr>
      </w:pPr>
    </w:p>
    <w:p w:rsidR="007B04CE" w:rsidRPr="00186DFA" w:rsidRDefault="007B04CE" w:rsidP="007B04CE">
      <w:pPr>
        <w:rPr>
          <w:rFonts w:ascii="Arial" w:hAnsi="Arial" w:cs="Arial"/>
          <w:sz w:val="20"/>
          <w:szCs w:val="20"/>
        </w:rPr>
      </w:pPr>
      <w:r w:rsidRPr="00186DFA">
        <w:rPr>
          <w:rFonts w:ascii="Arial" w:hAnsi="Arial" w:cs="Arial"/>
          <w:b/>
          <w:sz w:val="20"/>
          <w:szCs w:val="20"/>
        </w:rPr>
        <w:t>1002.9 Operable Parts.</w:t>
      </w:r>
      <w:r w:rsidRPr="00186DFA">
        <w:rPr>
          <w:rFonts w:ascii="Arial" w:hAnsi="Arial" w:cs="Arial"/>
          <w:sz w:val="20"/>
          <w:szCs w:val="20"/>
        </w:rPr>
        <w:t xml:space="preserve">  Lighting controls, electrical </w:t>
      </w:r>
      <w:proofErr w:type="spellStart"/>
      <w:r w:rsidRPr="00186DFA">
        <w:rPr>
          <w:rFonts w:ascii="Arial" w:hAnsi="Arial" w:cs="Arial"/>
          <w:sz w:val="20"/>
          <w:szCs w:val="20"/>
        </w:rPr>
        <w:t>panelboards</w:t>
      </w:r>
      <w:proofErr w:type="spellEnd"/>
      <w:r w:rsidRPr="00186DFA">
        <w:rPr>
          <w:rFonts w:ascii="Arial"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Sections 1002.9 and 309.</w:t>
      </w:r>
    </w:p>
    <w:p w:rsidR="007B04CE" w:rsidRPr="00186DFA" w:rsidRDefault="007B04CE" w:rsidP="007B04CE">
      <w:pPr>
        <w:rPr>
          <w:rFonts w:ascii="Arial" w:hAnsi="Arial" w:cs="Arial"/>
          <w:sz w:val="20"/>
          <w:szCs w:val="20"/>
        </w:rPr>
      </w:pPr>
    </w:p>
    <w:p w:rsidR="007B04CE" w:rsidRPr="00186DFA" w:rsidRDefault="007B04CE" w:rsidP="007B04CE">
      <w:pPr>
        <w:ind w:firstLine="360"/>
        <w:rPr>
          <w:rFonts w:ascii="Arial" w:hAnsi="Arial" w:cs="Arial"/>
          <w:sz w:val="20"/>
          <w:szCs w:val="20"/>
        </w:rPr>
      </w:pPr>
      <w:r w:rsidRPr="00186DFA">
        <w:rPr>
          <w:rFonts w:ascii="Arial" w:hAnsi="Arial" w:cs="Arial"/>
          <w:b/>
          <w:sz w:val="20"/>
          <w:szCs w:val="20"/>
        </w:rPr>
        <w:t>EXCEPTIONS:</w:t>
      </w:r>
      <w:r w:rsidRPr="00186DFA">
        <w:rPr>
          <w:rFonts w:ascii="Arial" w:hAnsi="Arial" w:cs="Arial"/>
          <w:sz w:val="20"/>
          <w:szCs w:val="20"/>
        </w:rPr>
        <w:t xml:space="preserve"> </w:t>
      </w:r>
      <w:r w:rsidRPr="00186DFA">
        <w:rPr>
          <w:rFonts w:ascii="Arial" w:hAnsi="Arial" w:cs="Arial"/>
          <w:i/>
          <w:sz w:val="20"/>
          <w:szCs w:val="20"/>
        </w:rPr>
        <w:t>(remain unchanged)</w:t>
      </w:r>
      <w:r w:rsidRPr="00186DFA">
        <w:rPr>
          <w:rFonts w:ascii="Arial" w:hAnsi="Arial" w:cs="Arial"/>
          <w:sz w:val="20"/>
          <w:szCs w:val="20"/>
        </w:rPr>
        <w:t xml:space="preserve"> </w:t>
      </w:r>
    </w:p>
    <w:p w:rsidR="007B04CE" w:rsidRPr="00186DFA" w:rsidRDefault="007B04CE" w:rsidP="007B04CE">
      <w:pPr>
        <w:rPr>
          <w:rFonts w:ascii="Arial" w:hAnsi="Arial" w:cs="Arial"/>
          <w:b/>
          <w:sz w:val="20"/>
          <w:szCs w:val="20"/>
        </w:rPr>
      </w:pPr>
    </w:p>
    <w:p w:rsidR="007B04CE" w:rsidRPr="00186DFA" w:rsidRDefault="007B04CE" w:rsidP="007B04CE">
      <w:pPr>
        <w:rPr>
          <w:rFonts w:ascii="Arial" w:hAnsi="Arial" w:cs="Arial"/>
          <w:color w:val="000000"/>
          <w:sz w:val="20"/>
          <w:szCs w:val="20"/>
        </w:rPr>
      </w:pPr>
      <w:r w:rsidRPr="00186DFA">
        <w:rPr>
          <w:rFonts w:ascii="Arial" w:hAnsi="Arial" w:cs="Arial"/>
          <w:b/>
          <w:sz w:val="20"/>
          <w:szCs w:val="20"/>
        </w:rPr>
        <w:t>1002.9.1 Wheelchair Charging Area.</w:t>
      </w:r>
      <w:r w:rsidRPr="00186DFA">
        <w:rPr>
          <w:rFonts w:ascii="Arial" w:hAnsi="Arial" w:cs="Arial"/>
          <w:sz w:val="20"/>
          <w:szCs w:val="20"/>
        </w:rPr>
        <w:t xml:space="preserve">  A wheelchair charging area shall be </w:t>
      </w:r>
      <w:r>
        <w:rPr>
          <w:rFonts w:ascii="Arial" w:hAnsi="Arial" w:cs="Arial"/>
          <w:sz w:val="20"/>
          <w:szCs w:val="20"/>
          <w:u w:val="single"/>
        </w:rPr>
        <w:t>located</w:t>
      </w:r>
      <w:r>
        <w:rPr>
          <w:rFonts w:ascii="Arial" w:hAnsi="Arial" w:cs="Arial"/>
          <w:sz w:val="20"/>
          <w:szCs w:val="20"/>
        </w:rPr>
        <w:t xml:space="preserve"> </w:t>
      </w:r>
      <w:r w:rsidRPr="00186DFA">
        <w:rPr>
          <w:rFonts w:ascii="Arial" w:hAnsi="Arial" w:cs="Arial"/>
          <w:sz w:val="20"/>
          <w:szCs w:val="20"/>
        </w:rPr>
        <w:t xml:space="preserve">adjacent to one bed.  A clear floor space complying with Section 305 shall be </w:t>
      </w:r>
      <w:r w:rsidRPr="00186DFA">
        <w:rPr>
          <w:rFonts w:ascii="Arial" w:hAnsi="Arial" w:cs="Arial"/>
          <w:strike/>
          <w:sz w:val="20"/>
          <w:szCs w:val="20"/>
        </w:rPr>
        <w:t>located between the bedside and a parallel wall</w:t>
      </w:r>
      <w:r w:rsidRPr="00186DFA">
        <w:rPr>
          <w:rFonts w:ascii="Arial" w:hAnsi="Arial" w:cs="Arial"/>
          <w:sz w:val="20"/>
          <w:szCs w:val="20"/>
        </w:rPr>
        <w:t xml:space="preserve">.  </w:t>
      </w:r>
      <w:r w:rsidRPr="001E075D">
        <w:rPr>
          <w:rFonts w:ascii="Arial" w:hAnsi="Arial" w:cs="Arial"/>
          <w:strike/>
          <w:sz w:val="20"/>
          <w:szCs w:val="20"/>
        </w:rPr>
        <w:t>The parallel wall shall be 36 inches (915 mm) minimum to 48</w:t>
      </w:r>
      <w:r w:rsidRPr="001E075D">
        <w:rPr>
          <w:rFonts w:ascii="Arial" w:hAnsi="Arial" w:cs="Arial"/>
          <w:strike/>
          <w:color w:val="000000"/>
          <w:sz w:val="20"/>
          <w:szCs w:val="20"/>
        </w:rPr>
        <w:t xml:space="preserve"> inches (1220 mm) maximum from the bed and provide a 110V duplex receptacle outlet located 24 inches (610 mm) minimum and 48 inches (1220 mm) maximum from the head wall of the bed and complying with Section 1002.9</w:t>
      </w:r>
      <w:r>
        <w:rPr>
          <w:rFonts w:ascii="Arial" w:hAnsi="Arial" w:cs="Arial"/>
          <w:color w:val="000000"/>
          <w:sz w:val="20"/>
          <w:szCs w:val="20"/>
        </w:rPr>
        <w:t xml:space="preserve"> </w:t>
      </w:r>
      <w:r>
        <w:rPr>
          <w:rFonts w:ascii="Arial" w:hAnsi="Arial" w:cs="Arial"/>
          <w:color w:val="000000"/>
          <w:sz w:val="20"/>
          <w:szCs w:val="20"/>
          <w:u w:val="single"/>
        </w:rPr>
        <w:t>positioned for parallel approach to the side of the bed</w:t>
      </w:r>
      <w:r w:rsidRPr="00186DFA">
        <w:rPr>
          <w:rFonts w:ascii="Arial" w:hAnsi="Arial" w:cs="Arial"/>
          <w:color w:val="000000"/>
          <w:sz w:val="20"/>
          <w:szCs w:val="20"/>
        </w:rPr>
        <w:t xml:space="preserve">.  </w:t>
      </w:r>
    </w:p>
    <w:p w:rsidR="007B04CE" w:rsidRPr="00186DFA" w:rsidRDefault="007B04CE" w:rsidP="007B04CE">
      <w:pPr>
        <w:rPr>
          <w:rFonts w:ascii="Arial" w:hAnsi="Arial" w:cs="Arial"/>
          <w:color w:val="000000"/>
          <w:sz w:val="20"/>
          <w:szCs w:val="20"/>
        </w:rPr>
      </w:pPr>
    </w:p>
    <w:p w:rsidR="007B04CE" w:rsidRPr="001E075D" w:rsidRDefault="007B04CE" w:rsidP="007B04CE">
      <w:pPr>
        <w:ind w:left="720"/>
        <w:rPr>
          <w:rFonts w:ascii="Arial" w:hAnsi="Arial" w:cs="Arial"/>
          <w:strike/>
          <w:color w:val="000000"/>
          <w:sz w:val="20"/>
          <w:szCs w:val="20"/>
        </w:rPr>
      </w:pPr>
      <w:r w:rsidRPr="001E075D">
        <w:rPr>
          <w:rFonts w:ascii="Arial" w:hAnsi="Arial" w:cs="Arial"/>
          <w:b/>
          <w:strike/>
          <w:color w:val="000000"/>
          <w:sz w:val="20"/>
          <w:szCs w:val="20"/>
        </w:rPr>
        <w:t xml:space="preserve">Exception:  </w:t>
      </w:r>
      <w:r w:rsidRPr="001E075D">
        <w:rPr>
          <w:rFonts w:ascii="Arial" w:hAnsi="Arial" w:cs="Arial"/>
          <w:strike/>
          <w:color w:val="000000"/>
          <w:sz w:val="20"/>
          <w:szCs w:val="20"/>
        </w:rPr>
        <w:t xml:space="preserve">Where there is no parallel wall within 36 inches (915 mm) minimum to 48 inches (1220 mm) maximum of the bedside, a clear floor space complying with Section 305 shall be along the wall at the head of one bed.  A 110V duplex receptacle outlet complying with Section 1002.9 shall be located along the wall at the bed head and within 24 inches (610 mm) minimum and 48 inches (1220 mm) maximum of the bedside. </w:t>
      </w:r>
    </w:p>
    <w:p w:rsidR="007B04CE" w:rsidRPr="00186DFA" w:rsidRDefault="007B04CE" w:rsidP="007B04CE">
      <w:pPr>
        <w:rPr>
          <w:rFonts w:ascii="Arial" w:hAnsi="Arial" w:cs="Arial"/>
          <w:b/>
          <w:color w:val="000000"/>
          <w:sz w:val="20"/>
          <w:szCs w:val="20"/>
        </w:rPr>
      </w:pPr>
    </w:p>
    <w:p w:rsidR="007B04CE" w:rsidRPr="00186DFA" w:rsidRDefault="007B04CE" w:rsidP="007B04CE">
      <w:pPr>
        <w:rPr>
          <w:rFonts w:ascii="Arial" w:hAnsi="Arial" w:cs="Arial"/>
          <w:b/>
          <w:color w:val="000000"/>
          <w:sz w:val="20"/>
          <w:szCs w:val="20"/>
        </w:rPr>
      </w:pPr>
      <w:r w:rsidRPr="00186DFA">
        <w:rPr>
          <w:rFonts w:ascii="Arial" w:hAnsi="Arial" w:cs="Arial"/>
          <w:b/>
          <w:color w:val="000000"/>
          <w:sz w:val="20"/>
          <w:szCs w:val="20"/>
        </w:rPr>
        <w:t xml:space="preserve">106 Definitions </w:t>
      </w:r>
    </w:p>
    <w:p w:rsidR="007B04CE" w:rsidRPr="00186DFA" w:rsidRDefault="007B04CE" w:rsidP="007B04CE">
      <w:pPr>
        <w:rPr>
          <w:rFonts w:ascii="Arial" w:hAnsi="Arial" w:cs="Arial"/>
          <w:b/>
          <w:color w:val="000000"/>
          <w:sz w:val="20"/>
          <w:szCs w:val="20"/>
        </w:rPr>
      </w:pPr>
    </w:p>
    <w:p w:rsidR="007B04CE" w:rsidRPr="00186DFA" w:rsidRDefault="007B04CE" w:rsidP="007B04CE">
      <w:pPr>
        <w:rPr>
          <w:rFonts w:ascii="Arial" w:hAnsi="Arial" w:cs="Arial"/>
          <w:sz w:val="20"/>
          <w:szCs w:val="20"/>
        </w:rPr>
      </w:pPr>
      <w:r w:rsidRPr="00186DFA">
        <w:rPr>
          <w:rFonts w:ascii="Arial" w:hAnsi="Arial" w:cs="Arial"/>
          <w:b/>
          <w:sz w:val="20"/>
          <w:szCs w:val="20"/>
        </w:rPr>
        <w:t xml:space="preserve">wheelchair charging area:  </w:t>
      </w:r>
      <w:r w:rsidRPr="00186DFA">
        <w:rPr>
          <w:rFonts w:ascii="Arial" w:hAnsi="Arial" w:cs="Arial"/>
          <w:sz w:val="20"/>
          <w:szCs w:val="20"/>
        </w:rPr>
        <w:t>A clear floor area where people with disabilities can recharge their wheelchair batteries.</w:t>
      </w:r>
    </w:p>
    <w:p w:rsidR="007B04CE" w:rsidRPr="00186DFA" w:rsidRDefault="007B04CE" w:rsidP="007B04CE">
      <w:pPr>
        <w:rPr>
          <w:rFonts w:ascii="Arial" w:hAnsi="Arial" w:cs="Arial"/>
          <w:b/>
          <w:sz w:val="20"/>
          <w:szCs w:val="20"/>
        </w:rPr>
      </w:pPr>
    </w:p>
    <w:p w:rsidR="007B04CE" w:rsidRDefault="007B04CE" w:rsidP="007B04CE">
      <w:pPr>
        <w:autoSpaceDE w:val="0"/>
        <w:autoSpaceDN w:val="0"/>
        <w:adjustRightInd w:val="0"/>
        <w:rPr>
          <w:rFonts w:ascii="Arial" w:hAnsi="Arial" w:cs="Arial"/>
          <w:bCs/>
          <w:sz w:val="16"/>
          <w:szCs w:val="16"/>
        </w:rPr>
      </w:pPr>
      <w:r w:rsidRPr="001E075D">
        <w:rPr>
          <w:rFonts w:ascii="Arial" w:hAnsi="Arial" w:cs="Arial"/>
          <w:b/>
          <w:sz w:val="16"/>
          <w:szCs w:val="16"/>
        </w:rPr>
        <w:t xml:space="preserve">Reason:  </w:t>
      </w:r>
      <w:r w:rsidRPr="001E075D">
        <w:rPr>
          <w:rFonts w:ascii="Arial" w:hAnsi="Arial" w:cs="Arial"/>
          <w:bCs/>
          <w:sz w:val="16"/>
          <w:szCs w:val="16"/>
        </w:rPr>
        <w:t>I understand the reasoning for the charging station in Accessible rooms.  However, I think the wording could be a little cleaner and use the building blocks for sizes and heights.</w:t>
      </w:r>
    </w:p>
    <w:p w:rsidR="007B04CE" w:rsidRPr="006856F7" w:rsidRDefault="007B04CE" w:rsidP="007B04CE">
      <w:pPr>
        <w:autoSpaceDE w:val="0"/>
        <w:autoSpaceDN w:val="0"/>
        <w:adjustRightInd w:val="0"/>
        <w:rPr>
          <w:rFonts w:ascii="Arial" w:hAnsi="Arial" w:cs="Arial"/>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10-10-</w:t>
      </w:r>
      <w:r w:rsidRPr="009815CE">
        <w:rPr>
          <w:rFonts w:ascii="Arial" w:hAnsi="Arial" w:cs="Arial"/>
          <w:b/>
          <w:i/>
        </w:rPr>
        <w:t>12 PC</w:t>
      </w:r>
      <w:r>
        <w:rPr>
          <w:rFonts w:ascii="Arial" w:hAnsi="Arial" w:cs="Arial"/>
          <w:b/>
          <w:i/>
        </w:rPr>
        <w:t>1</w:t>
      </w:r>
      <w:r w:rsidRPr="00504F33">
        <w:rPr>
          <w:rFonts w:ascii="Arial" w:hAnsi="Arial" w:cs="Arial"/>
          <w:b/>
          <w:i/>
        </w:rPr>
        <w:t xml:space="preserve"> </w:t>
      </w:r>
    </w:p>
    <w:p w:rsidR="007B04CE" w:rsidRPr="004A58B7"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Approved Public Comment 10-10-12 PC1.</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9815CE" w:rsidRDefault="007B04CE" w:rsidP="007B04CE">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public comment simplifies the proposal and the Committee concluded that it provided a better set of provisions.  The Committee hopes a further comment on the next Public Review Draft will address the reach range to the outlet.</w:t>
      </w:r>
    </w:p>
    <w:p w:rsidR="007B04CE" w:rsidRPr="006856F7" w:rsidRDefault="007B04CE" w:rsidP="007B04CE">
      <w:pPr>
        <w:autoSpaceDE w:val="0"/>
        <w:autoSpaceDN w:val="0"/>
        <w:adjustRightInd w:val="0"/>
        <w:rPr>
          <w:rFonts w:ascii="Arial" w:hAnsi="Arial" w:cs="Arial"/>
          <w:bCs/>
        </w:rPr>
      </w:pPr>
    </w:p>
    <w:p w:rsidR="007B04CE" w:rsidRPr="006856F7" w:rsidRDefault="007B04CE" w:rsidP="007B04CE">
      <w:pPr>
        <w:keepNext/>
        <w:pBdr>
          <w:top w:val="single" w:sz="4" w:space="1" w:color="auto"/>
        </w:pBdr>
        <w:outlineLvl w:val="0"/>
        <w:rPr>
          <w:rFonts w:ascii="Arial" w:hAnsi="Arial" w:cs="Arial"/>
          <w:b/>
        </w:rPr>
      </w:pPr>
    </w:p>
    <w:p w:rsidR="00445331" w:rsidRDefault="00445331">
      <w:pPr>
        <w:spacing w:after="200" w:line="276" w:lineRule="auto"/>
        <w:rPr>
          <w:rFonts w:ascii="Arial" w:hAnsi="Arial" w:cs="Arial"/>
          <w:b/>
          <w:sz w:val="32"/>
          <w:szCs w:val="32"/>
        </w:rPr>
      </w:pPr>
      <w:r>
        <w:rPr>
          <w:rFonts w:ascii="Arial" w:hAnsi="Arial" w:cs="Arial"/>
          <w:b/>
          <w:sz w:val="32"/>
          <w:szCs w:val="32"/>
        </w:rPr>
        <w:br w:type="page"/>
      </w:r>
    </w:p>
    <w:p w:rsidR="007B04CE" w:rsidRPr="00BE64B9" w:rsidRDefault="007B04CE" w:rsidP="007B04CE">
      <w:pPr>
        <w:keepNext/>
        <w:outlineLvl w:val="0"/>
        <w:rPr>
          <w:rFonts w:ascii="Arial" w:hAnsi="Arial" w:cs="Arial"/>
          <w:b/>
          <w:sz w:val="32"/>
          <w:szCs w:val="32"/>
        </w:rPr>
      </w:pPr>
      <w:r w:rsidRPr="00BE64B9">
        <w:rPr>
          <w:rFonts w:ascii="Arial" w:hAnsi="Arial" w:cs="Arial"/>
          <w:b/>
          <w:sz w:val="32"/>
          <w:szCs w:val="32"/>
        </w:rPr>
        <w:lastRenderedPageBreak/>
        <w:t>10-13–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BE64B9" w:rsidRDefault="007B04CE" w:rsidP="007B04CE">
      <w:pPr>
        <w:rPr>
          <w:rFonts w:ascii="Arial" w:hAnsi="Arial" w:cs="Arial"/>
          <w:b/>
          <w:bCs/>
          <w:sz w:val="20"/>
        </w:rPr>
      </w:pPr>
    </w:p>
    <w:p w:rsidR="007B04CE" w:rsidRPr="00BE64B9" w:rsidRDefault="007B04CE" w:rsidP="007B04CE">
      <w:pPr>
        <w:rPr>
          <w:rFonts w:ascii="Arial" w:hAnsi="Arial" w:cs="Arial"/>
          <w:sz w:val="20"/>
        </w:rPr>
      </w:pPr>
      <w:r w:rsidRPr="00BE64B9">
        <w:rPr>
          <w:rFonts w:ascii="Arial" w:hAnsi="Arial" w:cs="Arial"/>
          <w:b/>
          <w:bCs/>
          <w:sz w:val="20"/>
        </w:rPr>
        <w:t>Add new text as follows:</w:t>
      </w:r>
      <w:r w:rsidRPr="00BE64B9">
        <w:rPr>
          <w:rFonts w:ascii="Arial" w:hAnsi="Arial" w:cs="Arial"/>
          <w:sz w:val="20"/>
        </w:rPr>
        <w:t xml:space="preserve"> </w:t>
      </w:r>
    </w:p>
    <w:p w:rsidR="007B04CE" w:rsidRPr="00BE64B9" w:rsidRDefault="007B04CE" w:rsidP="007B04CE">
      <w:pPr>
        <w:rPr>
          <w:rFonts w:ascii="Arial" w:hAnsi="Arial" w:cs="Arial"/>
          <w:sz w:val="20"/>
          <w:szCs w:val="20"/>
        </w:rPr>
      </w:pPr>
    </w:p>
    <w:p w:rsidR="007B04CE" w:rsidRPr="00BE64B9" w:rsidRDefault="007B04CE" w:rsidP="007B04CE">
      <w:pPr>
        <w:rPr>
          <w:rFonts w:ascii="Arial" w:hAnsi="Arial" w:cs="Arial"/>
          <w:bCs/>
          <w:sz w:val="20"/>
          <w:szCs w:val="20"/>
          <w:u w:val="single"/>
        </w:rPr>
      </w:pPr>
      <w:r w:rsidRPr="00BE64B9">
        <w:rPr>
          <w:rFonts w:ascii="Arial" w:hAnsi="Arial" w:cs="Arial"/>
          <w:b/>
          <w:bCs/>
          <w:sz w:val="20"/>
          <w:szCs w:val="20"/>
          <w:u w:val="single"/>
        </w:rPr>
        <w:t>1002.15.3 Bed Height</w:t>
      </w:r>
      <w:r w:rsidRPr="00BE64B9">
        <w:rPr>
          <w:rFonts w:ascii="Arial" w:hAnsi="Arial" w:cs="Arial"/>
          <w:bCs/>
          <w:sz w:val="20"/>
          <w:szCs w:val="20"/>
          <w:u w:val="single"/>
        </w:rPr>
        <w:t>. At least one bed shall measure 17 to 23 inches (430 to 585 mm) high from the floor to the top of the mattress, whether or not the mattress is compressed.</w:t>
      </w:r>
    </w:p>
    <w:p w:rsidR="007B04CE" w:rsidRDefault="007B04CE" w:rsidP="007B04CE">
      <w:pPr>
        <w:rPr>
          <w:rFonts w:ascii="Arial" w:hAnsi="Arial" w:cs="Arial"/>
          <w:sz w:val="20"/>
          <w:szCs w:val="20"/>
        </w:rPr>
      </w:pPr>
    </w:p>
    <w:p w:rsidR="007B04CE" w:rsidRPr="00BE64B9" w:rsidRDefault="007B04CE" w:rsidP="007B04CE">
      <w:pPr>
        <w:rPr>
          <w:rFonts w:ascii="Arial" w:hAnsi="Arial" w:cs="Arial"/>
          <w:b/>
          <w:sz w:val="32"/>
          <w:szCs w:val="32"/>
        </w:rPr>
      </w:pPr>
      <w:r>
        <w:rPr>
          <w:rFonts w:ascii="Arial" w:hAnsi="Arial" w:cs="Arial"/>
          <w:b/>
          <w:sz w:val="32"/>
          <w:szCs w:val="32"/>
        </w:rPr>
        <w:t>10-13-12 PC1</w:t>
      </w:r>
      <w:r w:rsidRPr="00BE64B9">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Kimberly Paarlberg</w:t>
      </w:r>
      <w:r w:rsidRPr="00BE64B9">
        <w:rPr>
          <w:rFonts w:ascii="Arial" w:hAnsi="Arial" w:cs="Arial"/>
          <w:b/>
          <w:sz w:val="20"/>
          <w:szCs w:val="20"/>
        </w:rPr>
        <w:t>, –</w:t>
      </w:r>
      <w:r>
        <w:rPr>
          <w:rFonts w:ascii="Arial" w:hAnsi="Arial" w:cs="Arial"/>
          <w:b/>
          <w:sz w:val="20"/>
          <w:szCs w:val="20"/>
        </w:rPr>
        <w:t xml:space="preserve"> representing International Code Council</w:t>
      </w:r>
    </w:p>
    <w:p w:rsidR="007B04CE" w:rsidRDefault="007B04CE" w:rsidP="007B04CE">
      <w:pPr>
        <w:rPr>
          <w:rFonts w:ascii="Arial" w:hAnsi="Arial" w:cs="Arial"/>
          <w:b/>
          <w:sz w:val="20"/>
          <w:szCs w:val="20"/>
        </w:rPr>
      </w:pPr>
    </w:p>
    <w:p w:rsidR="007B04CE" w:rsidRDefault="007B04CE" w:rsidP="007B04CE">
      <w:pPr>
        <w:rPr>
          <w:rFonts w:ascii="Arial" w:hAnsi="Arial" w:cs="Arial"/>
          <w:b/>
          <w:sz w:val="20"/>
          <w:szCs w:val="20"/>
        </w:rPr>
      </w:pPr>
      <w:r>
        <w:rPr>
          <w:rFonts w:ascii="Arial" w:hAnsi="Arial" w:cs="Arial"/>
          <w:b/>
          <w:sz w:val="20"/>
          <w:szCs w:val="20"/>
        </w:rPr>
        <w:t>Further revise as follows:</w:t>
      </w:r>
    </w:p>
    <w:p w:rsidR="007B04CE" w:rsidRDefault="007B04CE" w:rsidP="007B04CE">
      <w:pPr>
        <w:rPr>
          <w:rFonts w:ascii="Arial" w:hAnsi="Arial" w:cs="Arial"/>
          <w:sz w:val="20"/>
          <w:szCs w:val="20"/>
        </w:rPr>
      </w:pPr>
    </w:p>
    <w:p w:rsidR="007B04CE" w:rsidRPr="001E075D" w:rsidRDefault="007B04CE" w:rsidP="007B04CE">
      <w:pPr>
        <w:rPr>
          <w:rFonts w:ascii="Arial" w:hAnsi="Arial" w:cs="Arial"/>
          <w:bCs/>
          <w:sz w:val="20"/>
          <w:szCs w:val="20"/>
        </w:rPr>
      </w:pPr>
      <w:r w:rsidRPr="001E075D">
        <w:rPr>
          <w:rFonts w:ascii="Arial" w:hAnsi="Arial" w:cs="Arial"/>
          <w:b/>
          <w:bCs/>
          <w:sz w:val="20"/>
          <w:szCs w:val="20"/>
        </w:rPr>
        <w:t>1002.15.3 Bed Height</w:t>
      </w:r>
      <w:r w:rsidRPr="001E075D">
        <w:rPr>
          <w:rFonts w:ascii="Arial" w:hAnsi="Arial" w:cs="Arial"/>
          <w:bCs/>
          <w:sz w:val="20"/>
          <w:szCs w:val="20"/>
        </w:rPr>
        <w:t>. At least one bed shall measure 17 to 23 inches (430 to 585 mm) high from the floor to the top of the mattress</w:t>
      </w:r>
      <w:r w:rsidRPr="001E075D">
        <w:rPr>
          <w:rFonts w:ascii="Arial" w:hAnsi="Arial" w:cs="Arial"/>
          <w:bCs/>
          <w:strike/>
          <w:sz w:val="20"/>
          <w:szCs w:val="20"/>
        </w:rPr>
        <w:t>, whether or not the mattress is compressed</w:t>
      </w:r>
      <w:r w:rsidRPr="001E075D">
        <w:rPr>
          <w:rFonts w:ascii="Arial" w:hAnsi="Arial" w:cs="Arial"/>
          <w:bCs/>
          <w:sz w:val="20"/>
          <w:szCs w:val="20"/>
        </w:rPr>
        <w:t>.</w:t>
      </w:r>
    </w:p>
    <w:p w:rsidR="007B04CE" w:rsidRDefault="007B04CE" w:rsidP="007B04CE">
      <w:pPr>
        <w:rPr>
          <w:rFonts w:ascii="Arial" w:hAnsi="Arial" w:cs="Arial"/>
          <w:sz w:val="20"/>
          <w:szCs w:val="20"/>
        </w:rPr>
      </w:pPr>
    </w:p>
    <w:p w:rsidR="007B04CE" w:rsidRDefault="007B04CE" w:rsidP="007B04CE">
      <w:pPr>
        <w:rPr>
          <w:rFonts w:ascii="Arial" w:hAnsi="Arial" w:cs="Arial"/>
          <w:bCs/>
          <w:sz w:val="16"/>
          <w:szCs w:val="16"/>
        </w:rPr>
      </w:pPr>
      <w:r w:rsidRPr="000821D5">
        <w:rPr>
          <w:rFonts w:ascii="Arial" w:hAnsi="Arial" w:cs="Arial"/>
          <w:b/>
          <w:sz w:val="16"/>
          <w:szCs w:val="16"/>
        </w:rPr>
        <w:t xml:space="preserve">Reason:  </w:t>
      </w:r>
      <w:r w:rsidRPr="000821D5">
        <w:rPr>
          <w:rFonts w:ascii="Arial" w:hAnsi="Arial" w:cs="Arial"/>
          <w:bCs/>
          <w:sz w:val="16"/>
          <w:szCs w:val="16"/>
        </w:rPr>
        <w:t>If the mattress complies when not compressed, then the language is not needed.  What happens if the mattresses compresses to less than 17 inches?  The amount of compressions depends on the weight of the person lying down.  How would you measure that consistently?</w:t>
      </w:r>
    </w:p>
    <w:p w:rsidR="007B04CE" w:rsidRDefault="007B04CE" w:rsidP="007B04CE">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10-13-</w:t>
      </w:r>
      <w:r w:rsidRPr="009815CE">
        <w:rPr>
          <w:rFonts w:ascii="Arial" w:hAnsi="Arial" w:cs="Arial"/>
          <w:b/>
          <w:i/>
        </w:rPr>
        <w:t>12 PC</w:t>
      </w:r>
      <w:r>
        <w:rPr>
          <w:rFonts w:ascii="Arial" w:hAnsi="Arial" w:cs="Arial"/>
          <w:b/>
          <w:i/>
        </w:rPr>
        <w:t>1</w:t>
      </w:r>
      <w:r w:rsidRPr="00321ACA">
        <w:rPr>
          <w:rFonts w:ascii="Arial" w:hAnsi="Arial" w:cs="Arial"/>
          <w:b/>
          <w:i/>
        </w:rPr>
        <w:t xml:space="preserve"> </w:t>
      </w:r>
    </w:p>
    <w:p w:rsidR="007B04CE" w:rsidRDefault="007B04CE" w:rsidP="007B04CE">
      <w:pPr>
        <w:pBdr>
          <w:top w:val="single" w:sz="4" w:space="1" w:color="auto"/>
          <w:left w:val="single" w:sz="4" w:space="1" w:color="auto"/>
          <w:bottom w:val="single" w:sz="4" w:space="1" w:color="auto"/>
          <w:right w:val="single" w:sz="4" w:space="1" w:color="auto"/>
        </w:pBdr>
        <w:jc w:val="center"/>
        <w:rPr>
          <w:rFonts w:ascii="Arial" w:hAnsi="Arial" w:cs="Arial"/>
          <w:b/>
          <w:bCs/>
          <w:sz w:val="20"/>
          <w:szCs w:val="20"/>
        </w:rPr>
      </w:pP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with additional modifications - Public Comment 10-13-12 PC1.</w:t>
      </w: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Modification:</w:t>
      </w: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Cs/>
          <w:strike/>
          <w:sz w:val="20"/>
          <w:szCs w:val="20"/>
        </w:rPr>
      </w:pPr>
      <w:r w:rsidRPr="001E075D">
        <w:rPr>
          <w:rFonts w:ascii="Arial" w:hAnsi="Arial" w:cs="Arial"/>
          <w:b/>
          <w:bCs/>
          <w:sz w:val="20"/>
          <w:szCs w:val="20"/>
        </w:rPr>
        <w:t>1002.15.3 Bed Height</w:t>
      </w:r>
      <w:r w:rsidRPr="001E075D">
        <w:rPr>
          <w:rFonts w:ascii="Arial" w:hAnsi="Arial" w:cs="Arial"/>
          <w:bCs/>
          <w:sz w:val="20"/>
          <w:szCs w:val="20"/>
        </w:rPr>
        <w:t xml:space="preserve">. At least one bed shall measure 17 to 23 inches (430 to 585 mm) high from the floor to the top of the </w:t>
      </w:r>
      <w:r>
        <w:rPr>
          <w:rFonts w:ascii="Arial" w:hAnsi="Arial" w:cs="Arial"/>
          <w:bCs/>
          <w:sz w:val="20"/>
          <w:szCs w:val="20"/>
          <w:u w:val="single"/>
        </w:rPr>
        <w:t xml:space="preserve">uncompressed </w:t>
      </w:r>
      <w:r w:rsidRPr="001E075D">
        <w:rPr>
          <w:rFonts w:ascii="Arial" w:hAnsi="Arial" w:cs="Arial"/>
          <w:bCs/>
          <w:sz w:val="20"/>
          <w:szCs w:val="20"/>
        </w:rPr>
        <w:t>mattress</w:t>
      </w:r>
      <w:r w:rsidRPr="00321ACA">
        <w:rPr>
          <w:rFonts w:ascii="Arial" w:hAnsi="Arial" w:cs="Arial"/>
          <w:bCs/>
          <w:sz w:val="20"/>
          <w:szCs w:val="20"/>
        </w:rPr>
        <w:t>.</w:t>
      </w: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Cs/>
          <w:strike/>
          <w:sz w:val="20"/>
          <w:szCs w:val="20"/>
        </w:rPr>
      </w:pP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Cs/>
          <w:sz w:val="20"/>
          <w:szCs w:val="20"/>
        </w:rPr>
      </w:pPr>
      <w:r w:rsidRPr="00321ACA">
        <w:rPr>
          <w:rFonts w:ascii="Arial" w:hAnsi="Arial" w:cs="Arial"/>
          <w:b/>
          <w:bCs/>
          <w:sz w:val="20"/>
          <w:szCs w:val="20"/>
        </w:rPr>
        <w:t xml:space="preserve">Reason: </w:t>
      </w:r>
      <w:r>
        <w:rPr>
          <w:rFonts w:ascii="Arial" w:hAnsi="Arial" w:cs="Arial"/>
          <w:b/>
          <w:bCs/>
          <w:sz w:val="20"/>
          <w:szCs w:val="20"/>
        </w:rPr>
        <w:t xml:space="preserve">  </w:t>
      </w:r>
      <w:r>
        <w:rPr>
          <w:rFonts w:ascii="Arial" w:hAnsi="Arial" w:cs="Arial"/>
          <w:bCs/>
          <w:sz w:val="20"/>
          <w:szCs w:val="20"/>
        </w:rPr>
        <w:t>This new provision has received considerable debate in Committee meetings.  The committee amended the proposal to clarify that the required height is to be measure with nothing compressing the mattress.  The previously approved text was seen has having too much variability to allow for consistent enforcement and compliance.   Additional attempts to provide exceptions and to address the requirement for space under one bed to accommodate a lift were not successful.</w:t>
      </w:r>
    </w:p>
    <w:p w:rsidR="007B04CE" w:rsidRPr="006856F7" w:rsidRDefault="007B04CE" w:rsidP="007B04CE">
      <w:pPr>
        <w:rPr>
          <w:rFonts w:ascii="Arial" w:hAnsi="Arial" w:cs="Arial"/>
          <w:bCs/>
          <w:strike/>
        </w:rPr>
      </w:pPr>
    </w:p>
    <w:p w:rsidR="007B04CE" w:rsidRPr="00BE64B9" w:rsidRDefault="007B04CE" w:rsidP="007B04CE">
      <w:pPr>
        <w:keepNext/>
        <w:outlineLvl w:val="0"/>
        <w:rPr>
          <w:rFonts w:ascii="Arial" w:hAnsi="Arial" w:cs="Arial"/>
          <w:b/>
          <w:sz w:val="32"/>
          <w:szCs w:val="32"/>
        </w:rPr>
      </w:pPr>
      <w:r w:rsidRPr="00BE64B9">
        <w:rPr>
          <w:rFonts w:ascii="Arial" w:hAnsi="Arial" w:cs="Arial"/>
          <w:b/>
          <w:sz w:val="32"/>
          <w:szCs w:val="32"/>
        </w:rPr>
        <w:t>10-16 –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BE64B9" w:rsidRDefault="007B04CE" w:rsidP="007B04CE">
      <w:pPr>
        <w:rPr>
          <w:rFonts w:ascii="Arial" w:hAnsi="Arial" w:cs="Arial"/>
          <w:i/>
          <w:sz w:val="20"/>
          <w:szCs w:val="20"/>
        </w:rPr>
      </w:pPr>
    </w:p>
    <w:p w:rsidR="007B04CE" w:rsidRPr="00BE64B9" w:rsidRDefault="007B04CE" w:rsidP="007B04CE">
      <w:pPr>
        <w:rPr>
          <w:rFonts w:ascii="Arial" w:hAnsi="Arial" w:cs="Arial"/>
          <w:sz w:val="20"/>
        </w:rPr>
      </w:pPr>
      <w:r w:rsidRPr="00BE64B9">
        <w:rPr>
          <w:rFonts w:ascii="Arial" w:hAnsi="Arial" w:cs="Arial"/>
          <w:b/>
          <w:bCs/>
          <w:sz w:val="20"/>
        </w:rPr>
        <w:t>Revise as follows:</w:t>
      </w:r>
      <w:r w:rsidRPr="00BE64B9">
        <w:rPr>
          <w:rFonts w:ascii="Arial" w:hAnsi="Arial" w:cs="Arial"/>
          <w:sz w:val="20"/>
        </w:rPr>
        <w:t xml:space="preserve"> </w:t>
      </w:r>
    </w:p>
    <w:p w:rsidR="007B04CE" w:rsidRPr="00BE64B9" w:rsidRDefault="007B04CE" w:rsidP="007B04CE">
      <w:pPr>
        <w:rPr>
          <w:rFonts w:ascii="Arial" w:hAnsi="Arial" w:cs="Arial"/>
          <w:sz w:val="20"/>
          <w:szCs w:val="20"/>
        </w:rPr>
      </w:pPr>
    </w:p>
    <w:p w:rsidR="007B04CE" w:rsidRPr="00BE64B9" w:rsidRDefault="007B04CE" w:rsidP="007B04CE">
      <w:pPr>
        <w:autoSpaceDE w:val="0"/>
        <w:autoSpaceDN w:val="0"/>
        <w:adjustRightInd w:val="0"/>
        <w:rPr>
          <w:rFonts w:ascii="Arial" w:hAnsi="Arial" w:cs="Arial"/>
          <w:sz w:val="20"/>
          <w:szCs w:val="20"/>
        </w:rPr>
      </w:pPr>
      <w:r w:rsidRPr="00BE64B9">
        <w:rPr>
          <w:rFonts w:ascii="Arial" w:hAnsi="Arial" w:cs="Arial"/>
          <w:b/>
          <w:bCs/>
          <w:sz w:val="20"/>
          <w:szCs w:val="20"/>
        </w:rPr>
        <w:t xml:space="preserve">1003.5 Doors and Doorways. </w:t>
      </w:r>
      <w:r w:rsidRPr="00BE64B9">
        <w:rPr>
          <w:rFonts w:ascii="Arial" w:hAnsi="Arial" w:cs="Arial"/>
          <w:sz w:val="20"/>
          <w:szCs w:val="20"/>
        </w:rPr>
        <w:t>The primary entrance door to the unit, and all other doorways intended for user passage, shall comply with Section 404.</w:t>
      </w:r>
    </w:p>
    <w:p w:rsidR="007B04CE" w:rsidRPr="00BE64B9" w:rsidRDefault="007B04CE" w:rsidP="007B04CE">
      <w:pPr>
        <w:autoSpaceDE w:val="0"/>
        <w:autoSpaceDN w:val="0"/>
        <w:adjustRightInd w:val="0"/>
        <w:rPr>
          <w:rFonts w:ascii="Arial" w:hAnsi="Arial" w:cs="Arial"/>
          <w:sz w:val="20"/>
          <w:szCs w:val="20"/>
        </w:rPr>
      </w:pPr>
    </w:p>
    <w:p w:rsidR="007B04CE" w:rsidRPr="00BE64B9" w:rsidRDefault="007B04CE" w:rsidP="007B04CE">
      <w:pPr>
        <w:autoSpaceDE w:val="0"/>
        <w:autoSpaceDN w:val="0"/>
        <w:adjustRightInd w:val="0"/>
        <w:ind w:firstLine="360"/>
        <w:rPr>
          <w:rFonts w:ascii="Arial" w:hAnsi="Arial" w:cs="Arial"/>
          <w:b/>
          <w:bCs/>
          <w:sz w:val="20"/>
          <w:szCs w:val="20"/>
        </w:rPr>
      </w:pPr>
      <w:r w:rsidRPr="00BE64B9">
        <w:rPr>
          <w:rFonts w:ascii="Arial" w:hAnsi="Arial" w:cs="Arial"/>
          <w:b/>
          <w:bCs/>
          <w:sz w:val="20"/>
          <w:szCs w:val="20"/>
        </w:rPr>
        <w:t>EXCEPTIONS:</w:t>
      </w:r>
    </w:p>
    <w:p w:rsidR="007B04CE" w:rsidRPr="00BE64B9" w:rsidRDefault="007B04CE" w:rsidP="007B04CE">
      <w:pPr>
        <w:autoSpaceDE w:val="0"/>
        <w:autoSpaceDN w:val="0"/>
        <w:adjustRightInd w:val="0"/>
        <w:rPr>
          <w:rFonts w:ascii="Arial" w:hAnsi="Arial" w:cs="Arial"/>
          <w:b/>
          <w:bCs/>
          <w:sz w:val="20"/>
          <w:szCs w:val="20"/>
        </w:rPr>
      </w:pPr>
    </w:p>
    <w:p w:rsidR="007B04CE" w:rsidRPr="00BE64B9" w:rsidRDefault="007B04CE" w:rsidP="00D84536">
      <w:pPr>
        <w:numPr>
          <w:ilvl w:val="0"/>
          <w:numId w:val="30"/>
        </w:numPr>
        <w:autoSpaceDE w:val="0"/>
        <w:autoSpaceDN w:val="0"/>
        <w:adjustRightInd w:val="0"/>
        <w:rPr>
          <w:rFonts w:ascii="Arial" w:hAnsi="Arial" w:cs="Arial"/>
          <w:strike/>
          <w:sz w:val="20"/>
          <w:szCs w:val="20"/>
        </w:rPr>
      </w:pPr>
      <w:r w:rsidRPr="00BE64B9">
        <w:rPr>
          <w:rFonts w:ascii="Arial" w:hAnsi="Arial" w:cs="Arial"/>
          <w:strike/>
          <w:sz w:val="20"/>
          <w:szCs w:val="20"/>
        </w:rPr>
        <w:t>Thresholds at exterior sliding doors shall be permitted to be 3/4 inch (19 mm) maximum in height, provided they are beveled with a slope not greater than 1:2.</w:t>
      </w:r>
    </w:p>
    <w:p w:rsidR="007B04CE" w:rsidRPr="00BE64B9" w:rsidRDefault="007B04CE" w:rsidP="007B04CE">
      <w:pPr>
        <w:autoSpaceDE w:val="0"/>
        <w:autoSpaceDN w:val="0"/>
        <w:adjustRightInd w:val="0"/>
        <w:ind w:left="1080"/>
        <w:rPr>
          <w:rFonts w:ascii="Arial" w:hAnsi="Arial" w:cs="Arial"/>
          <w:strike/>
          <w:sz w:val="20"/>
          <w:szCs w:val="20"/>
        </w:rPr>
      </w:pPr>
    </w:p>
    <w:p w:rsidR="007B04CE" w:rsidRPr="00BE64B9" w:rsidRDefault="007B04CE" w:rsidP="007B04CE">
      <w:pPr>
        <w:autoSpaceDE w:val="0"/>
        <w:autoSpaceDN w:val="0"/>
        <w:adjustRightInd w:val="0"/>
        <w:ind w:left="1440" w:hanging="720"/>
        <w:rPr>
          <w:rFonts w:ascii="Arial" w:hAnsi="Arial" w:cs="Arial"/>
          <w:sz w:val="20"/>
          <w:szCs w:val="20"/>
        </w:rPr>
      </w:pPr>
      <w:r w:rsidRPr="00BE64B9">
        <w:rPr>
          <w:rFonts w:ascii="Arial" w:hAnsi="Arial" w:cs="Arial"/>
          <w:strike/>
          <w:sz w:val="20"/>
          <w:szCs w:val="20"/>
        </w:rPr>
        <w:t>2.</w:t>
      </w:r>
      <w:r w:rsidRPr="00BE64B9">
        <w:rPr>
          <w:rFonts w:ascii="Arial" w:hAnsi="Arial" w:cs="Arial"/>
          <w:sz w:val="20"/>
          <w:szCs w:val="20"/>
        </w:rPr>
        <w:t xml:space="preserve"> </w:t>
      </w:r>
      <w:r w:rsidRPr="00BE64B9">
        <w:rPr>
          <w:rFonts w:ascii="Arial" w:hAnsi="Arial" w:cs="Arial"/>
          <w:sz w:val="20"/>
          <w:szCs w:val="20"/>
          <w:u w:val="single"/>
        </w:rPr>
        <w:t>1.</w:t>
      </w:r>
      <w:r w:rsidRPr="00BE64B9">
        <w:rPr>
          <w:rFonts w:ascii="Arial" w:hAnsi="Arial" w:cs="Arial"/>
          <w:sz w:val="20"/>
          <w:szCs w:val="20"/>
        </w:rPr>
        <w:tab/>
        <w:t>In toilet rooms and bathrooms not required to comply with Section 1003.11.2, maneuvering clearances required by Section 404.2.3 are not required on the toilet room or bathroom side of the door.</w:t>
      </w:r>
    </w:p>
    <w:p w:rsidR="007B04CE" w:rsidRPr="00BE64B9" w:rsidRDefault="007B04CE" w:rsidP="007B04CE">
      <w:pPr>
        <w:autoSpaceDE w:val="0"/>
        <w:autoSpaceDN w:val="0"/>
        <w:adjustRightInd w:val="0"/>
        <w:ind w:left="1440" w:hanging="720"/>
        <w:rPr>
          <w:rFonts w:ascii="Arial" w:hAnsi="Arial" w:cs="Arial"/>
          <w:sz w:val="20"/>
          <w:szCs w:val="20"/>
        </w:rPr>
      </w:pPr>
    </w:p>
    <w:p w:rsidR="007B04CE" w:rsidRPr="00BE64B9" w:rsidRDefault="007B04CE" w:rsidP="007B04CE">
      <w:pPr>
        <w:autoSpaceDE w:val="0"/>
        <w:autoSpaceDN w:val="0"/>
        <w:adjustRightInd w:val="0"/>
        <w:ind w:left="360" w:firstLine="360"/>
        <w:rPr>
          <w:rFonts w:ascii="Arial" w:hAnsi="Arial" w:cs="Arial"/>
          <w:sz w:val="20"/>
          <w:szCs w:val="20"/>
        </w:rPr>
      </w:pPr>
      <w:r w:rsidRPr="00BE64B9">
        <w:rPr>
          <w:rFonts w:ascii="Arial" w:hAnsi="Arial" w:cs="Arial"/>
          <w:strike/>
          <w:sz w:val="20"/>
          <w:szCs w:val="20"/>
        </w:rPr>
        <w:t>3.</w:t>
      </w:r>
      <w:r w:rsidRPr="00BE64B9">
        <w:rPr>
          <w:rFonts w:ascii="Arial" w:hAnsi="Arial" w:cs="Arial"/>
          <w:sz w:val="20"/>
          <w:szCs w:val="20"/>
        </w:rPr>
        <w:t xml:space="preserve"> </w:t>
      </w:r>
      <w:r w:rsidRPr="00BE64B9">
        <w:rPr>
          <w:rFonts w:ascii="Arial" w:hAnsi="Arial" w:cs="Arial"/>
          <w:sz w:val="20"/>
          <w:szCs w:val="20"/>
          <w:u w:val="single"/>
        </w:rPr>
        <w:t>2.</w:t>
      </w:r>
      <w:r w:rsidRPr="00BE64B9">
        <w:rPr>
          <w:rFonts w:ascii="Arial" w:hAnsi="Arial" w:cs="Arial"/>
          <w:sz w:val="20"/>
          <w:szCs w:val="20"/>
        </w:rPr>
        <w:tab/>
        <w:t>A turning space between doors in a series as required by Section 404.2.5 is not required.</w:t>
      </w:r>
    </w:p>
    <w:p w:rsidR="007B04CE" w:rsidRPr="00BE64B9" w:rsidRDefault="007B04CE" w:rsidP="007B04CE">
      <w:pPr>
        <w:autoSpaceDE w:val="0"/>
        <w:autoSpaceDN w:val="0"/>
        <w:adjustRightInd w:val="0"/>
        <w:ind w:left="360" w:firstLine="360"/>
        <w:rPr>
          <w:rFonts w:ascii="Arial" w:hAnsi="Arial" w:cs="Arial"/>
          <w:sz w:val="20"/>
          <w:szCs w:val="20"/>
        </w:rPr>
      </w:pPr>
      <w:r w:rsidRPr="00BE64B9">
        <w:rPr>
          <w:rFonts w:ascii="Arial" w:hAnsi="Arial" w:cs="Arial"/>
          <w:strike/>
          <w:sz w:val="20"/>
          <w:szCs w:val="20"/>
        </w:rPr>
        <w:t>4.</w:t>
      </w:r>
      <w:r w:rsidRPr="00BE64B9">
        <w:rPr>
          <w:rFonts w:ascii="Arial" w:hAnsi="Arial" w:cs="Arial"/>
          <w:sz w:val="20"/>
          <w:szCs w:val="20"/>
        </w:rPr>
        <w:t xml:space="preserve"> </w:t>
      </w:r>
      <w:r w:rsidRPr="00BE64B9">
        <w:rPr>
          <w:rFonts w:ascii="Arial" w:hAnsi="Arial" w:cs="Arial"/>
          <w:sz w:val="20"/>
          <w:szCs w:val="20"/>
          <w:u w:val="single"/>
        </w:rPr>
        <w:t>3.</w:t>
      </w:r>
      <w:r w:rsidRPr="00BE64B9">
        <w:rPr>
          <w:rFonts w:ascii="Arial" w:hAnsi="Arial" w:cs="Arial"/>
          <w:sz w:val="20"/>
          <w:szCs w:val="20"/>
        </w:rPr>
        <w:tab/>
        <w:t>Storm and screen doors are not required to comply with Section 404.2.5.</w:t>
      </w:r>
    </w:p>
    <w:p w:rsidR="007B04CE" w:rsidRPr="00BE64B9" w:rsidRDefault="007B04CE" w:rsidP="007B04CE">
      <w:pPr>
        <w:autoSpaceDE w:val="0"/>
        <w:autoSpaceDN w:val="0"/>
        <w:adjustRightInd w:val="0"/>
        <w:ind w:left="1440" w:hanging="720"/>
        <w:rPr>
          <w:rFonts w:ascii="Arial" w:hAnsi="Arial" w:cs="Arial"/>
          <w:strike/>
          <w:sz w:val="20"/>
          <w:szCs w:val="20"/>
        </w:rPr>
      </w:pPr>
    </w:p>
    <w:p w:rsidR="007B04CE" w:rsidRPr="00BE64B9" w:rsidRDefault="007B04CE" w:rsidP="007B04CE">
      <w:pPr>
        <w:autoSpaceDE w:val="0"/>
        <w:autoSpaceDN w:val="0"/>
        <w:adjustRightInd w:val="0"/>
        <w:ind w:left="1440" w:hanging="720"/>
        <w:rPr>
          <w:rFonts w:ascii="Arial" w:hAnsi="Arial" w:cs="Arial"/>
          <w:sz w:val="20"/>
          <w:szCs w:val="20"/>
        </w:rPr>
      </w:pPr>
      <w:r w:rsidRPr="00BE64B9">
        <w:rPr>
          <w:rFonts w:ascii="Arial" w:hAnsi="Arial" w:cs="Arial"/>
          <w:strike/>
          <w:sz w:val="20"/>
          <w:szCs w:val="20"/>
        </w:rPr>
        <w:t>5.</w:t>
      </w:r>
      <w:r w:rsidRPr="00BE64B9">
        <w:rPr>
          <w:rFonts w:ascii="Arial" w:hAnsi="Arial" w:cs="Arial"/>
          <w:sz w:val="20"/>
          <w:szCs w:val="20"/>
        </w:rPr>
        <w:t xml:space="preserve"> </w:t>
      </w:r>
      <w:r w:rsidRPr="00BE64B9">
        <w:rPr>
          <w:rFonts w:ascii="Arial" w:hAnsi="Arial" w:cs="Arial"/>
          <w:sz w:val="20"/>
          <w:szCs w:val="20"/>
          <w:u w:val="single"/>
        </w:rPr>
        <w:t>4.</w:t>
      </w:r>
      <w:r w:rsidRPr="00BE64B9">
        <w:rPr>
          <w:rFonts w:ascii="Arial" w:hAnsi="Arial" w:cs="Arial"/>
          <w:sz w:val="20"/>
          <w:szCs w:val="20"/>
        </w:rPr>
        <w:tab/>
        <w:t>Communicating doors between individual sleeping units are not required to comply with Section 404.2.5.</w:t>
      </w:r>
    </w:p>
    <w:p w:rsidR="007B04CE" w:rsidRPr="00BE64B9" w:rsidRDefault="007B04CE" w:rsidP="007B04CE">
      <w:pPr>
        <w:autoSpaceDE w:val="0"/>
        <w:autoSpaceDN w:val="0"/>
        <w:adjustRightInd w:val="0"/>
        <w:ind w:left="1440" w:hanging="720"/>
        <w:rPr>
          <w:rFonts w:ascii="Arial" w:hAnsi="Arial" w:cs="Arial"/>
          <w:strike/>
          <w:sz w:val="20"/>
          <w:szCs w:val="20"/>
        </w:rPr>
      </w:pPr>
    </w:p>
    <w:p w:rsidR="007B04CE" w:rsidRPr="00BE64B9" w:rsidRDefault="007B04CE" w:rsidP="007B04CE">
      <w:pPr>
        <w:autoSpaceDE w:val="0"/>
        <w:autoSpaceDN w:val="0"/>
        <w:adjustRightInd w:val="0"/>
        <w:ind w:left="1440" w:hanging="720"/>
        <w:rPr>
          <w:rFonts w:ascii="Arial" w:hAnsi="Arial" w:cs="Arial"/>
          <w:sz w:val="20"/>
          <w:szCs w:val="20"/>
        </w:rPr>
      </w:pPr>
      <w:r w:rsidRPr="00BE64B9">
        <w:rPr>
          <w:rFonts w:ascii="Arial" w:hAnsi="Arial" w:cs="Arial"/>
          <w:strike/>
          <w:sz w:val="20"/>
          <w:szCs w:val="20"/>
        </w:rPr>
        <w:t>6.</w:t>
      </w:r>
      <w:r w:rsidRPr="00BE64B9">
        <w:rPr>
          <w:rFonts w:ascii="Arial" w:hAnsi="Arial" w:cs="Arial"/>
          <w:sz w:val="20"/>
          <w:szCs w:val="20"/>
        </w:rPr>
        <w:t xml:space="preserve"> </w:t>
      </w:r>
      <w:r w:rsidRPr="00BE64B9">
        <w:rPr>
          <w:rFonts w:ascii="Arial" w:hAnsi="Arial" w:cs="Arial"/>
          <w:sz w:val="20"/>
          <w:szCs w:val="20"/>
          <w:u w:val="single"/>
        </w:rPr>
        <w:t>5.</w:t>
      </w:r>
      <w:r w:rsidRPr="00BE64B9">
        <w:rPr>
          <w:rFonts w:ascii="Arial" w:hAnsi="Arial" w:cs="Arial"/>
          <w:sz w:val="20"/>
          <w:szCs w:val="20"/>
        </w:rPr>
        <w:tab/>
        <w:t>At other than the primary entrance door, where exterior space dimensions of balconies are less than the required maneuvering clearance, door maneuvering clearance is not required on the exterior side of the door.</w:t>
      </w:r>
    </w:p>
    <w:p w:rsidR="007B04CE" w:rsidRDefault="007B04CE" w:rsidP="007B04CE">
      <w:pPr>
        <w:autoSpaceDE w:val="0"/>
        <w:autoSpaceDN w:val="0"/>
        <w:adjustRightInd w:val="0"/>
        <w:ind w:left="720" w:hanging="720"/>
        <w:rPr>
          <w:rFonts w:ascii="Arial" w:hAnsi="Arial" w:cs="Arial"/>
          <w:sz w:val="20"/>
          <w:szCs w:val="20"/>
        </w:rPr>
      </w:pPr>
    </w:p>
    <w:p w:rsidR="007B04CE" w:rsidRPr="00BE64B9" w:rsidRDefault="007B04CE" w:rsidP="007B04CE">
      <w:pPr>
        <w:rPr>
          <w:rFonts w:ascii="Arial" w:hAnsi="Arial" w:cs="Arial"/>
          <w:b/>
          <w:sz w:val="32"/>
          <w:szCs w:val="32"/>
        </w:rPr>
      </w:pPr>
      <w:r>
        <w:rPr>
          <w:rFonts w:ascii="Arial" w:hAnsi="Arial" w:cs="Arial"/>
          <w:b/>
          <w:sz w:val="32"/>
          <w:szCs w:val="32"/>
        </w:rPr>
        <w:t>10-16-12 PC1</w:t>
      </w:r>
      <w:r w:rsidRPr="00BE64B9">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Larry Perry</w:t>
      </w:r>
      <w:r w:rsidRPr="00BE64B9">
        <w:rPr>
          <w:rFonts w:ascii="Arial" w:hAnsi="Arial" w:cs="Arial"/>
          <w:b/>
          <w:sz w:val="20"/>
          <w:szCs w:val="20"/>
        </w:rPr>
        <w:t>, –</w:t>
      </w:r>
      <w:r>
        <w:rPr>
          <w:rFonts w:ascii="Arial" w:hAnsi="Arial" w:cs="Arial"/>
          <w:b/>
          <w:sz w:val="20"/>
          <w:szCs w:val="20"/>
        </w:rPr>
        <w:t xml:space="preserve"> representing self</w:t>
      </w:r>
    </w:p>
    <w:p w:rsidR="007B04CE" w:rsidRDefault="007B04CE" w:rsidP="007B04CE">
      <w:pPr>
        <w:rPr>
          <w:rFonts w:ascii="Arial" w:hAnsi="Arial" w:cs="Arial"/>
          <w:b/>
          <w:sz w:val="20"/>
          <w:szCs w:val="20"/>
        </w:rPr>
      </w:pPr>
    </w:p>
    <w:p w:rsidR="007B04CE" w:rsidRPr="004F194B" w:rsidRDefault="007B04CE" w:rsidP="007B04CE">
      <w:pPr>
        <w:rPr>
          <w:rFonts w:ascii="Arial" w:hAnsi="Arial" w:cs="Arial"/>
          <w:b/>
          <w:sz w:val="20"/>
          <w:szCs w:val="20"/>
        </w:rPr>
      </w:pPr>
      <w:r>
        <w:rPr>
          <w:rFonts w:ascii="Arial" w:hAnsi="Arial" w:cs="Arial"/>
          <w:b/>
          <w:sz w:val="20"/>
          <w:szCs w:val="20"/>
        </w:rPr>
        <w:t>Disapprove the change.  Return the text to that found in existing standard.</w:t>
      </w:r>
    </w:p>
    <w:p w:rsidR="007B04CE" w:rsidRDefault="007B04CE" w:rsidP="007B04CE">
      <w:pPr>
        <w:pStyle w:val="headl2"/>
        <w:tabs>
          <w:tab w:val="left" w:pos="6073"/>
        </w:tabs>
        <w:spacing w:before="0" w:line="240" w:lineRule="auto"/>
        <w:jc w:val="left"/>
        <w:rPr>
          <w:rFonts w:ascii="Arial" w:hAnsi="Arial" w:cs="Arial"/>
          <w:sz w:val="16"/>
          <w:szCs w:val="16"/>
        </w:rPr>
      </w:pPr>
    </w:p>
    <w:p w:rsidR="007B04CE" w:rsidRPr="0089155D" w:rsidRDefault="007B04CE" w:rsidP="007B04CE">
      <w:pPr>
        <w:pStyle w:val="headl2"/>
        <w:tabs>
          <w:tab w:val="left" w:pos="6073"/>
        </w:tabs>
        <w:spacing w:before="0" w:line="240" w:lineRule="auto"/>
        <w:jc w:val="left"/>
        <w:rPr>
          <w:rFonts w:ascii="Arial" w:hAnsi="Arial" w:cs="Arial"/>
          <w:b w:val="0"/>
          <w:sz w:val="16"/>
          <w:szCs w:val="16"/>
        </w:rPr>
      </w:pPr>
      <w:r w:rsidRPr="0089155D">
        <w:rPr>
          <w:rFonts w:ascii="Arial" w:hAnsi="Arial" w:cs="Arial"/>
          <w:sz w:val="16"/>
          <w:szCs w:val="16"/>
        </w:rPr>
        <w:t>Reason</w:t>
      </w:r>
      <w:r w:rsidRPr="0089155D">
        <w:rPr>
          <w:rFonts w:ascii="Arial" w:hAnsi="Arial" w:cs="Arial"/>
          <w:b w:val="0"/>
          <w:sz w:val="16"/>
          <w:szCs w:val="16"/>
        </w:rPr>
        <w:t xml:space="preserve">:  Inadequate substantiation has been provided for the deletion of this exception, which has been in the A117.1 Standard since 1986. The proposal stated that this exception is not permitted by </w:t>
      </w:r>
      <w:smartTag w:uri="urn:schemas-microsoft-com:office:smarttags" w:element="City">
        <w:r w:rsidRPr="0089155D">
          <w:rPr>
            <w:rFonts w:ascii="Arial" w:hAnsi="Arial" w:cs="Arial"/>
            <w:b w:val="0"/>
            <w:sz w:val="16"/>
            <w:szCs w:val="16"/>
          </w:rPr>
          <w:t>ADA</w:t>
        </w:r>
      </w:smartTag>
      <w:r w:rsidRPr="0089155D">
        <w:rPr>
          <w:rFonts w:ascii="Arial" w:hAnsi="Arial" w:cs="Arial"/>
          <w:b w:val="0"/>
          <w:sz w:val="16"/>
          <w:szCs w:val="16"/>
        </w:rPr>
        <w:t xml:space="preserve">; while that is accurate, the A117.1 Type A unit is not, and never was, intended to be an </w:t>
      </w:r>
      <w:smartTag w:uri="urn:schemas-microsoft-com:office:smarttags" w:element="City">
        <w:smartTag w:uri="urn:schemas-microsoft-com:office:smarttags" w:element="place">
          <w:r w:rsidRPr="0089155D">
            <w:rPr>
              <w:rFonts w:ascii="Arial" w:hAnsi="Arial" w:cs="Arial"/>
              <w:b w:val="0"/>
              <w:sz w:val="16"/>
              <w:szCs w:val="16"/>
            </w:rPr>
            <w:t>ADA</w:t>
          </w:r>
        </w:smartTag>
      </w:smartTag>
      <w:r w:rsidRPr="0089155D">
        <w:rPr>
          <w:rFonts w:ascii="Arial" w:hAnsi="Arial" w:cs="Arial"/>
          <w:b w:val="0"/>
          <w:sz w:val="16"/>
          <w:szCs w:val="16"/>
        </w:rPr>
        <w:t xml:space="preserve"> compliant unit. The residential dwelling unit provisions in the new </w:t>
      </w:r>
      <w:smartTag w:uri="urn:schemas-microsoft-com:office:smarttags" w:element="City">
        <w:smartTag w:uri="urn:schemas-microsoft-com:office:smarttags" w:element="place">
          <w:r w:rsidRPr="0089155D">
            <w:rPr>
              <w:rFonts w:ascii="Arial" w:hAnsi="Arial" w:cs="Arial"/>
              <w:b w:val="0"/>
              <w:sz w:val="16"/>
              <w:szCs w:val="16"/>
            </w:rPr>
            <w:t>ADA</w:t>
          </w:r>
        </w:smartTag>
      </w:smartTag>
      <w:r w:rsidRPr="0089155D">
        <w:rPr>
          <w:rFonts w:ascii="Arial" w:hAnsi="Arial" w:cs="Arial"/>
          <w:b w:val="0"/>
          <w:sz w:val="16"/>
          <w:szCs w:val="16"/>
        </w:rPr>
        <w:t xml:space="preserve"> standards are a new type of unit, falling somewhere between an A117.1 ‘Accessible’ and ‘Type A’ unit. The vast, vast majority of projects that will require ‘Type A’ units will be multi-family residential projects where the </w:t>
      </w:r>
      <w:smartTag w:uri="urn:schemas-microsoft-com:office:smarttags" w:element="City">
        <w:smartTag w:uri="urn:schemas-microsoft-com:office:smarttags" w:element="place">
          <w:r w:rsidRPr="0089155D">
            <w:rPr>
              <w:rFonts w:ascii="Arial" w:hAnsi="Arial" w:cs="Arial"/>
              <w:b w:val="0"/>
              <w:sz w:val="16"/>
              <w:szCs w:val="16"/>
            </w:rPr>
            <w:t>ADA</w:t>
          </w:r>
        </w:smartTag>
      </w:smartTag>
      <w:r w:rsidRPr="0089155D">
        <w:rPr>
          <w:rFonts w:ascii="Arial" w:hAnsi="Arial" w:cs="Arial"/>
          <w:b w:val="0"/>
          <w:sz w:val="16"/>
          <w:szCs w:val="16"/>
        </w:rPr>
        <w:t xml:space="preserve"> standards are not applicable; therefore, there is no conflict.</w:t>
      </w:r>
    </w:p>
    <w:p w:rsidR="007B04CE" w:rsidRDefault="007B04CE" w:rsidP="007B04CE">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89155D">
        <w:rPr>
          <w:rFonts w:ascii="Arial" w:hAnsi="Arial" w:cs="Arial"/>
          <w:b w:val="0"/>
          <w:sz w:val="16"/>
          <w:szCs w:val="16"/>
        </w:rPr>
        <w:t>The exception should be put back into the standard.</w:t>
      </w:r>
    </w:p>
    <w:p w:rsidR="007B04CE" w:rsidRDefault="007B04CE" w:rsidP="007B04CE">
      <w:pPr>
        <w:pStyle w:val="headl2"/>
        <w:tabs>
          <w:tab w:val="left" w:pos="6073"/>
        </w:tabs>
        <w:spacing w:before="0" w:line="240" w:lineRule="auto"/>
        <w:jc w:val="left"/>
        <w:rPr>
          <w:rFonts w:ascii="Arial" w:hAnsi="Arial" w:cs="Arial"/>
          <w:b w:val="0"/>
          <w:sz w:val="16"/>
          <w:szCs w:val="16"/>
        </w:rPr>
      </w:pPr>
    </w:p>
    <w:p w:rsidR="007B04CE" w:rsidRDefault="007B04CE" w:rsidP="007B04CE">
      <w:pPr>
        <w:autoSpaceDE w:val="0"/>
        <w:autoSpaceDN w:val="0"/>
        <w:adjustRightInd w:val="0"/>
        <w:rPr>
          <w:rFonts w:ascii="Arial" w:hAnsi="Arial" w:cs="Arial"/>
          <w:sz w:val="16"/>
          <w:szCs w:val="16"/>
        </w:rPr>
      </w:pPr>
    </w:p>
    <w:p w:rsidR="007B04CE" w:rsidRDefault="007B04CE" w:rsidP="007B04CE">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10-16-</w:t>
      </w:r>
      <w:r w:rsidRPr="009815CE">
        <w:rPr>
          <w:rFonts w:ascii="Arial" w:hAnsi="Arial" w:cs="Arial"/>
          <w:b/>
          <w:i/>
        </w:rPr>
        <w:t>12 PC</w:t>
      </w:r>
      <w:r>
        <w:rPr>
          <w:rFonts w:ascii="Arial" w:hAnsi="Arial" w:cs="Arial"/>
          <w:b/>
          <w:i/>
        </w:rPr>
        <w:t>1</w:t>
      </w:r>
      <w:r w:rsidRPr="006404AF">
        <w:rPr>
          <w:rFonts w:ascii="Arial" w:hAnsi="Arial" w:cs="Arial"/>
          <w:b/>
          <w:i/>
        </w:rPr>
        <w:t xml:space="preserve"> </w:t>
      </w:r>
    </w:p>
    <w:p w:rsidR="007B04CE" w:rsidRPr="004A58B7" w:rsidRDefault="007B04CE" w:rsidP="007B04CE">
      <w:pPr>
        <w:pBdr>
          <w:top w:val="single" w:sz="4" w:space="1" w:color="auto"/>
          <w:left w:val="single" w:sz="4" w:space="1" w:color="auto"/>
          <w:bottom w:val="single" w:sz="4" w:space="1" w:color="auto"/>
          <w:right w:val="single" w:sz="4" w:space="1" w:color="auto"/>
        </w:pBdr>
        <w:jc w:val="center"/>
        <w:rPr>
          <w:rFonts w:ascii="Arial" w:hAnsi="Arial" w:cs="Arial"/>
          <w:b/>
          <w:i/>
          <w:sz w:val="18"/>
          <w:szCs w:val="18"/>
        </w:rPr>
      </w:pP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10-16-12 PC1.</w:t>
      </w:r>
    </w:p>
    <w:p w:rsidR="007B04CE" w:rsidRDefault="007B04CE" w:rsidP="007B04CE">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7B04CE" w:rsidRPr="004A58B7" w:rsidRDefault="007B04CE" w:rsidP="007B04CE">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Committee approved this public comment which acts to disapprove the original change.  Based on Mr. Perry’s reason statement, this exception applicable to Type A units (and not those required to comply with ADA) should be retained in the standard.</w:t>
      </w:r>
    </w:p>
    <w:p w:rsidR="007B04CE" w:rsidRDefault="007B04CE" w:rsidP="007B04CE">
      <w:pPr>
        <w:pBdr>
          <w:bottom w:val="single" w:sz="4" w:space="1" w:color="auto"/>
        </w:pBdr>
        <w:jc w:val="center"/>
        <w:rPr>
          <w:rFonts w:ascii="Arial" w:hAnsi="Arial" w:cs="Arial"/>
          <w:b/>
          <w:i/>
        </w:rPr>
      </w:pPr>
    </w:p>
    <w:p w:rsidR="00072D66" w:rsidRDefault="00072D66" w:rsidP="00072D66">
      <w:pPr>
        <w:pStyle w:val="Heading1"/>
        <w:rPr>
          <w:rFonts w:ascii="Arial" w:hAnsi="Arial" w:cs="Arial"/>
          <w:b/>
          <w:sz w:val="32"/>
          <w:szCs w:val="32"/>
        </w:rPr>
      </w:pPr>
    </w:p>
    <w:p w:rsidR="00072D66" w:rsidRDefault="00072D66" w:rsidP="00072D66">
      <w:pPr>
        <w:pStyle w:val="Heading1"/>
        <w:rPr>
          <w:rFonts w:ascii="Arial" w:hAnsi="Arial" w:cs="Arial"/>
          <w:b/>
          <w:sz w:val="32"/>
          <w:szCs w:val="32"/>
        </w:rPr>
      </w:pPr>
      <w:r>
        <w:rPr>
          <w:rFonts w:ascii="Arial" w:hAnsi="Arial" w:cs="Arial"/>
          <w:b/>
          <w:sz w:val="32"/>
          <w:szCs w:val="32"/>
        </w:rPr>
        <w:t>10-19</w:t>
      </w:r>
      <w:r w:rsidRPr="006F0747">
        <w:rPr>
          <w:rFonts w:ascii="Arial" w:hAnsi="Arial" w:cs="Arial"/>
          <w:b/>
          <w:sz w:val="32"/>
          <w:szCs w:val="32"/>
        </w:rPr>
        <w:t>–</w:t>
      </w:r>
      <w:r>
        <w:rPr>
          <w:rFonts w:ascii="Arial" w:hAnsi="Arial" w:cs="Arial"/>
          <w:b/>
          <w:sz w:val="32"/>
          <w:szCs w:val="32"/>
        </w:rPr>
        <w:t xml:space="preserve"> 12</w:t>
      </w:r>
    </w:p>
    <w:p w:rsidR="00072D66" w:rsidRDefault="00072D66" w:rsidP="00072D66">
      <w:pPr>
        <w:rPr>
          <w:rFonts w:ascii="Arial" w:hAnsi="Arial" w:cs="Arial"/>
          <w:b/>
        </w:rPr>
      </w:pPr>
    </w:p>
    <w:p w:rsidR="00072D66" w:rsidRDefault="00072D66" w:rsidP="00072D66">
      <w:pPr>
        <w:rPr>
          <w:rFonts w:ascii="Arial" w:hAnsi="Arial" w:cs="Arial"/>
          <w:b/>
        </w:rPr>
      </w:pPr>
      <w:r>
        <w:rPr>
          <w:rFonts w:ascii="Arial" w:hAnsi="Arial" w:cs="Arial"/>
          <w:b/>
        </w:rPr>
        <w:t>Kim Paarlberg, proponent, asked for further consideration of Proposal 10-19-12.</w:t>
      </w:r>
    </w:p>
    <w:p w:rsidR="00072D66" w:rsidRDefault="00072D66" w:rsidP="00072D66">
      <w:pPr>
        <w:rPr>
          <w:rFonts w:ascii="Arial" w:hAnsi="Arial" w:cs="Arial"/>
          <w:b/>
        </w:rPr>
      </w:pPr>
    </w:p>
    <w:p w:rsidR="00072D66" w:rsidRPr="00123F24" w:rsidRDefault="00072D66" w:rsidP="00072D66">
      <w:pPr>
        <w:rPr>
          <w:rFonts w:ascii="Arial" w:hAnsi="Arial" w:cs="Arial"/>
          <w:b/>
          <w:bCs/>
          <w:spacing w:val="-2"/>
          <w:w w:val="105"/>
          <w:sz w:val="20"/>
          <w:szCs w:val="20"/>
        </w:rPr>
      </w:pPr>
      <w:r>
        <w:rPr>
          <w:rFonts w:ascii="Arial" w:hAnsi="Arial" w:cs="Arial"/>
          <w:b/>
          <w:bCs/>
          <w:spacing w:val="-2"/>
          <w:w w:val="105"/>
          <w:sz w:val="20"/>
          <w:szCs w:val="20"/>
        </w:rPr>
        <w:t xml:space="preserve">Split the question to address public showers and each type of unit separately.  </w:t>
      </w:r>
    </w:p>
    <w:p w:rsidR="00072D66" w:rsidRDefault="00072D66" w:rsidP="00072D66">
      <w:pPr>
        <w:rPr>
          <w:rFonts w:ascii="Arial" w:hAnsi="Arial" w:cs="Arial"/>
          <w:b/>
          <w:bCs/>
          <w:spacing w:val="-2"/>
          <w:w w:val="105"/>
          <w:sz w:val="20"/>
          <w:szCs w:val="20"/>
        </w:rPr>
      </w:pPr>
    </w:p>
    <w:p w:rsidR="00072D66" w:rsidRDefault="00072D66" w:rsidP="00072D66">
      <w:pPr>
        <w:rPr>
          <w:rFonts w:ascii="Arial" w:hAnsi="Arial" w:cs="Arial"/>
          <w:b/>
          <w:bCs/>
          <w:spacing w:val="-2"/>
          <w:w w:val="105"/>
          <w:sz w:val="20"/>
          <w:szCs w:val="20"/>
        </w:rPr>
      </w:pPr>
      <w:r>
        <w:rPr>
          <w:rFonts w:ascii="Arial" w:hAnsi="Arial" w:cs="Arial"/>
          <w:b/>
          <w:bCs/>
          <w:spacing w:val="-2"/>
          <w:w w:val="105"/>
          <w:sz w:val="20"/>
          <w:szCs w:val="20"/>
        </w:rPr>
        <w:t>Question 1:</w:t>
      </w:r>
    </w:p>
    <w:p w:rsidR="00072D66" w:rsidRPr="00123F24" w:rsidRDefault="00072D66" w:rsidP="00072D66">
      <w:pPr>
        <w:rPr>
          <w:rFonts w:ascii="Arial" w:hAnsi="Arial" w:cs="Arial"/>
          <w:b/>
          <w:bCs/>
          <w:spacing w:val="-2"/>
          <w:w w:val="105"/>
          <w:sz w:val="20"/>
          <w:szCs w:val="20"/>
        </w:rPr>
      </w:pPr>
    </w:p>
    <w:p w:rsidR="00072D66" w:rsidRPr="00B96755" w:rsidRDefault="00072D66" w:rsidP="00072D66">
      <w:pPr>
        <w:jc w:val="both"/>
        <w:rPr>
          <w:rFonts w:ascii="Arial" w:hAnsi="Arial" w:cs="Arial"/>
          <w:b/>
          <w:bCs/>
          <w:sz w:val="20"/>
          <w:szCs w:val="20"/>
          <w:u w:val="single"/>
        </w:rPr>
      </w:pPr>
      <w:r w:rsidRPr="00123F24">
        <w:rPr>
          <w:rFonts w:ascii="Arial" w:hAnsi="Arial" w:cs="Arial"/>
          <w:b/>
          <w:bCs/>
          <w:sz w:val="20"/>
          <w:szCs w:val="20"/>
        </w:rPr>
        <w:t xml:space="preserve">607.7 Bathtub Enclosures. </w:t>
      </w:r>
      <w:r w:rsidRPr="00B96755">
        <w:rPr>
          <w:rFonts w:ascii="Arial" w:hAnsi="Arial" w:cs="Arial"/>
          <w:strike/>
          <w:spacing w:val="-4"/>
          <w:sz w:val="20"/>
          <w:szCs w:val="20"/>
        </w:rPr>
        <w:t>Enclosures for bath</w:t>
      </w:r>
      <w:r w:rsidRPr="00B96755">
        <w:rPr>
          <w:rFonts w:ascii="Arial" w:hAnsi="Arial" w:cs="Arial"/>
          <w:strike/>
          <w:spacing w:val="-4"/>
          <w:sz w:val="20"/>
          <w:szCs w:val="20"/>
        </w:rPr>
        <w:softHyphen/>
      </w:r>
      <w:r w:rsidRPr="00B96755">
        <w:rPr>
          <w:rFonts w:ascii="Arial" w:hAnsi="Arial" w:cs="Arial"/>
          <w:strike/>
          <w:spacing w:val="1"/>
          <w:sz w:val="20"/>
          <w:szCs w:val="20"/>
        </w:rPr>
        <w:t>tubs shall not obstruct controls</w:t>
      </w:r>
      <w:r w:rsidRPr="00B96755">
        <w:rPr>
          <w:rFonts w:ascii="Arial" w:hAnsi="Arial" w:cs="Arial"/>
          <w:strike/>
          <w:sz w:val="20"/>
          <w:szCs w:val="20"/>
        </w:rPr>
        <w:t xml:space="preserve">, faucets, shower and spray units </w:t>
      </w:r>
      <w:r w:rsidRPr="00B96755">
        <w:rPr>
          <w:rFonts w:ascii="Arial" w:hAnsi="Arial" w:cs="Arial"/>
          <w:strike/>
          <w:spacing w:val="1"/>
          <w:sz w:val="20"/>
          <w:szCs w:val="20"/>
        </w:rPr>
        <w:t xml:space="preserve">or obstruct transfer from </w:t>
      </w:r>
      <w:r w:rsidRPr="00B96755">
        <w:rPr>
          <w:rFonts w:ascii="Arial" w:hAnsi="Arial" w:cs="Arial"/>
          <w:strike/>
          <w:spacing w:val="-1"/>
          <w:sz w:val="20"/>
          <w:szCs w:val="20"/>
        </w:rPr>
        <w:t xml:space="preserve">wheelchairs onto bathtub seats or into bathtubs. </w:t>
      </w:r>
      <w:r w:rsidRPr="00B96755">
        <w:rPr>
          <w:rFonts w:ascii="Arial" w:hAnsi="Arial" w:cs="Arial"/>
          <w:strike/>
          <w:spacing w:val="6"/>
          <w:sz w:val="20"/>
          <w:szCs w:val="20"/>
        </w:rPr>
        <w:t xml:space="preserve">Enclosures on bathtubs shall not have tracks </w:t>
      </w:r>
      <w:r w:rsidRPr="00B96755">
        <w:rPr>
          <w:rFonts w:ascii="Arial" w:hAnsi="Arial" w:cs="Arial"/>
          <w:strike/>
          <w:spacing w:val="-1"/>
          <w:sz w:val="20"/>
          <w:szCs w:val="20"/>
        </w:rPr>
        <w:t>installed on the rim of the bathtub</w:t>
      </w:r>
      <w:r w:rsidRPr="00B96755">
        <w:rPr>
          <w:rFonts w:ascii="Arial" w:hAnsi="Arial" w:cs="Arial"/>
          <w:sz w:val="20"/>
          <w:szCs w:val="20"/>
          <w:u w:val="single"/>
        </w:rPr>
        <w:t xml:space="preserve">.  </w:t>
      </w:r>
      <w:r>
        <w:rPr>
          <w:rFonts w:ascii="Arial" w:hAnsi="Arial" w:cs="Arial"/>
          <w:sz w:val="20"/>
          <w:szCs w:val="20"/>
          <w:u w:val="single"/>
        </w:rPr>
        <w:t>Fixed panels, s</w:t>
      </w:r>
      <w:r w:rsidRPr="00B96755">
        <w:rPr>
          <w:rFonts w:ascii="Arial" w:hAnsi="Arial" w:cs="Arial"/>
          <w:sz w:val="20"/>
          <w:szCs w:val="20"/>
          <w:u w:val="single"/>
        </w:rPr>
        <w:t xml:space="preserve">liding </w:t>
      </w:r>
      <w:r>
        <w:rPr>
          <w:rFonts w:ascii="Arial" w:hAnsi="Arial" w:cs="Arial"/>
          <w:sz w:val="20"/>
          <w:szCs w:val="20"/>
          <w:u w:val="single"/>
        </w:rPr>
        <w:t xml:space="preserve">panels </w:t>
      </w:r>
      <w:r w:rsidRPr="00B96755">
        <w:rPr>
          <w:rFonts w:ascii="Arial" w:hAnsi="Arial" w:cs="Arial"/>
          <w:sz w:val="20"/>
          <w:szCs w:val="20"/>
          <w:u w:val="single"/>
        </w:rPr>
        <w:t xml:space="preserve">and </w:t>
      </w:r>
      <w:r>
        <w:rPr>
          <w:rFonts w:ascii="Arial" w:hAnsi="Arial" w:cs="Arial"/>
          <w:sz w:val="20"/>
          <w:szCs w:val="20"/>
          <w:u w:val="single"/>
        </w:rPr>
        <w:t>swinging panel</w:t>
      </w:r>
      <w:r w:rsidRPr="00B96755">
        <w:rPr>
          <w:rFonts w:ascii="Arial" w:hAnsi="Arial" w:cs="Arial"/>
          <w:sz w:val="20"/>
          <w:szCs w:val="20"/>
          <w:u w:val="single"/>
        </w:rPr>
        <w:t xml:space="preserve"> assemblies </w:t>
      </w:r>
      <w:r>
        <w:rPr>
          <w:rFonts w:ascii="Arial" w:hAnsi="Arial" w:cs="Arial"/>
          <w:sz w:val="20"/>
          <w:szCs w:val="20"/>
          <w:u w:val="single"/>
        </w:rPr>
        <w:t xml:space="preserve">for tub enclosure </w:t>
      </w:r>
      <w:r w:rsidRPr="00B96755">
        <w:rPr>
          <w:rFonts w:ascii="Arial" w:hAnsi="Arial" w:cs="Arial"/>
          <w:sz w:val="20"/>
          <w:szCs w:val="20"/>
          <w:u w:val="single"/>
        </w:rPr>
        <w:t xml:space="preserve">shall not be permitted on the access side of the </w:t>
      </w:r>
      <w:r>
        <w:rPr>
          <w:rFonts w:ascii="Arial" w:hAnsi="Arial" w:cs="Arial"/>
          <w:sz w:val="20"/>
          <w:szCs w:val="20"/>
          <w:u w:val="single"/>
        </w:rPr>
        <w:t xml:space="preserve">bath </w:t>
      </w:r>
      <w:r w:rsidRPr="00B96755">
        <w:rPr>
          <w:rFonts w:ascii="Arial" w:hAnsi="Arial" w:cs="Arial"/>
          <w:sz w:val="20"/>
          <w:szCs w:val="20"/>
          <w:u w:val="single"/>
        </w:rPr>
        <w:t>tub.</w:t>
      </w:r>
    </w:p>
    <w:p w:rsidR="00072D66" w:rsidRPr="00123F24" w:rsidRDefault="00072D66" w:rsidP="00072D66">
      <w:pPr>
        <w:rPr>
          <w:rFonts w:ascii="Arial" w:hAnsi="Arial" w:cs="Arial"/>
          <w:b/>
          <w:bCs/>
          <w:spacing w:val="-2"/>
          <w:w w:val="105"/>
          <w:sz w:val="20"/>
          <w:szCs w:val="20"/>
        </w:rPr>
      </w:pPr>
    </w:p>
    <w:p w:rsidR="00072D66" w:rsidRDefault="00072D66" w:rsidP="00072D66">
      <w:pPr>
        <w:jc w:val="both"/>
        <w:rPr>
          <w:rFonts w:ascii="Arial" w:hAnsi="Arial" w:cs="Arial"/>
          <w:spacing w:val="7"/>
          <w:sz w:val="20"/>
          <w:szCs w:val="20"/>
        </w:rPr>
      </w:pPr>
      <w:r w:rsidRPr="00123F24">
        <w:rPr>
          <w:rFonts w:ascii="Arial" w:hAnsi="Arial" w:cs="Arial"/>
          <w:b/>
          <w:bCs/>
          <w:spacing w:val="7"/>
          <w:sz w:val="20"/>
          <w:szCs w:val="20"/>
        </w:rPr>
        <w:t>608.7 Shower Enclosures.</w:t>
      </w:r>
      <w:r w:rsidRPr="00123F24">
        <w:rPr>
          <w:rFonts w:ascii="Arial" w:hAnsi="Arial" w:cs="Arial"/>
          <w:spacing w:val="7"/>
          <w:sz w:val="20"/>
          <w:szCs w:val="20"/>
        </w:rPr>
        <w:t xml:space="preserve"> </w:t>
      </w:r>
      <w:r>
        <w:rPr>
          <w:rFonts w:ascii="Arial" w:hAnsi="Arial" w:cs="Arial"/>
          <w:sz w:val="20"/>
          <w:szCs w:val="20"/>
          <w:u w:val="single"/>
        </w:rPr>
        <w:t>Fixed panels, s</w:t>
      </w:r>
      <w:r w:rsidRPr="00B96755">
        <w:rPr>
          <w:rFonts w:ascii="Arial" w:hAnsi="Arial" w:cs="Arial"/>
          <w:sz w:val="20"/>
          <w:szCs w:val="20"/>
          <w:u w:val="single"/>
        </w:rPr>
        <w:t xml:space="preserve">liding </w:t>
      </w:r>
      <w:r>
        <w:rPr>
          <w:rFonts w:ascii="Arial" w:hAnsi="Arial" w:cs="Arial"/>
          <w:sz w:val="20"/>
          <w:szCs w:val="20"/>
          <w:u w:val="single"/>
        </w:rPr>
        <w:t xml:space="preserve">panels </w:t>
      </w:r>
      <w:r w:rsidRPr="00B96755">
        <w:rPr>
          <w:rFonts w:ascii="Arial" w:hAnsi="Arial" w:cs="Arial"/>
          <w:sz w:val="20"/>
          <w:szCs w:val="20"/>
          <w:u w:val="single"/>
        </w:rPr>
        <w:t xml:space="preserve">and </w:t>
      </w:r>
      <w:r>
        <w:rPr>
          <w:rFonts w:ascii="Arial" w:hAnsi="Arial" w:cs="Arial"/>
          <w:sz w:val="20"/>
          <w:szCs w:val="20"/>
          <w:u w:val="single"/>
        </w:rPr>
        <w:t>swinging panel</w:t>
      </w:r>
      <w:r w:rsidRPr="00B96755">
        <w:rPr>
          <w:rFonts w:ascii="Arial" w:hAnsi="Arial" w:cs="Arial"/>
          <w:sz w:val="20"/>
          <w:szCs w:val="20"/>
          <w:u w:val="single"/>
        </w:rPr>
        <w:t xml:space="preserve"> assemblies </w:t>
      </w:r>
      <w:r>
        <w:rPr>
          <w:rFonts w:ascii="Arial" w:hAnsi="Arial" w:cs="Arial"/>
          <w:sz w:val="20"/>
          <w:szCs w:val="20"/>
          <w:u w:val="single"/>
        </w:rPr>
        <w:t xml:space="preserve">for shower enclosure </w:t>
      </w:r>
      <w:r w:rsidRPr="00B96755">
        <w:rPr>
          <w:rFonts w:ascii="Arial" w:hAnsi="Arial" w:cs="Arial"/>
          <w:sz w:val="20"/>
          <w:szCs w:val="20"/>
          <w:u w:val="single"/>
        </w:rPr>
        <w:t xml:space="preserve">shall not be permitted on the access side of the </w:t>
      </w:r>
      <w:r>
        <w:rPr>
          <w:rFonts w:ascii="Arial" w:hAnsi="Arial" w:cs="Arial"/>
          <w:sz w:val="20"/>
          <w:szCs w:val="20"/>
          <w:u w:val="single"/>
        </w:rPr>
        <w:t>shower</w:t>
      </w:r>
      <w:r w:rsidRPr="00B96755">
        <w:rPr>
          <w:rFonts w:ascii="Arial" w:hAnsi="Arial" w:cs="Arial"/>
          <w:sz w:val="20"/>
          <w:szCs w:val="20"/>
          <w:u w:val="single"/>
        </w:rPr>
        <w:t>.</w:t>
      </w:r>
    </w:p>
    <w:p w:rsidR="00072D66" w:rsidRDefault="00072D66" w:rsidP="00072D66">
      <w:pPr>
        <w:ind w:left="720"/>
        <w:jc w:val="both"/>
        <w:rPr>
          <w:rFonts w:ascii="Arial" w:hAnsi="Arial" w:cs="Arial"/>
          <w:b/>
          <w:spacing w:val="7"/>
          <w:sz w:val="20"/>
          <w:szCs w:val="20"/>
          <w:u w:val="single"/>
        </w:rPr>
      </w:pPr>
    </w:p>
    <w:p w:rsidR="00072D66" w:rsidRPr="00B96755" w:rsidRDefault="00072D66" w:rsidP="00072D66">
      <w:pPr>
        <w:ind w:left="720"/>
        <w:jc w:val="both"/>
        <w:rPr>
          <w:rFonts w:ascii="Arial" w:hAnsi="Arial" w:cs="Arial"/>
          <w:spacing w:val="-3"/>
          <w:sz w:val="20"/>
          <w:szCs w:val="20"/>
          <w:u w:val="single"/>
        </w:rPr>
      </w:pPr>
      <w:r w:rsidRPr="00B96755">
        <w:rPr>
          <w:rFonts w:ascii="Arial" w:hAnsi="Arial" w:cs="Arial"/>
          <w:b/>
          <w:spacing w:val="7"/>
          <w:sz w:val="20"/>
          <w:szCs w:val="20"/>
          <w:u w:val="single"/>
        </w:rPr>
        <w:lastRenderedPageBreak/>
        <w:t>Exception:</w:t>
      </w:r>
      <w:r>
        <w:rPr>
          <w:rFonts w:ascii="Arial" w:hAnsi="Arial" w:cs="Arial"/>
          <w:spacing w:val="7"/>
          <w:sz w:val="20"/>
          <w:szCs w:val="20"/>
        </w:rPr>
        <w:t xml:space="preserve">  </w:t>
      </w:r>
      <w:r>
        <w:rPr>
          <w:rFonts w:ascii="Arial" w:hAnsi="Arial" w:cs="Arial"/>
          <w:spacing w:val="-3"/>
          <w:sz w:val="20"/>
          <w:szCs w:val="20"/>
          <w:u w:val="single"/>
        </w:rPr>
        <w:t>Panels</w:t>
      </w:r>
      <w:r w:rsidRPr="00B96755">
        <w:rPr>
          <w:rFonts w:ascii="Arial" w:hAnsi="Arial" w:cs="Arial"/>
          <w:spacing w:val="7"/>
          <w:sz w:val="20"/>
          <w:szCs w:val="20"/>
          <w:u w:val="single"/>
        </w:rPr>
        <w:t xml:space="preserve"> for</w:t>
      </w:r>
      <w:r w:rsidRPr="00B96755">
        <w:rPr>
          <w:rFonts w:ascii="Arial" w:hAnsi="Arial" w:cs="Arial"/>
          <w:spacing w:val="7"/>
          <w:sz w:val="20"/>
          <w:szCs w:val="20"/>
        </w:rPr>
        <w:t xml:space="preserve"> Shower compartment </w:t>
      </w:r>
      <w:r w:rsidRPr="00B96755">
        <w:rPr>
          <w:rFonts w:ascii="Arial" w:hAnsi="Arial" w:cs="Arial"/>
          <w:spacing w:val="-3"/>
          <w:sz w:val="20"/>
          <w:szCs w:val="20"/>
        </w:rPr>
        <w:t xml:space="preserve">enclosures </w:t>
      </w:r>
      <w:r w:rsidRPr="00B96755">
        <w:rPr>
          <w:rFonts w:ascii="Arial" w:hAnsi="Arial" w:cs="Arial"/>
          <w:strike/>
          <w:spacing w:val="-3"/>
          <w:sz w:val="20"/>
          <w:szCs w:val="20"/>
        </w:rPr>
        <w:t>for</w:t>
      </w:r>
      <w:r w:rsidRPr="00B96755">
        <w:rPr>
          <w:rFonts w:ascii="Arial" w:hAnsi="Arial" w:cs="Arial"/>
          <w:spacing w:val="-3"/>
          <w:sz w:val="20"/>
          <w:szCs w:val="20"/>
          <w:u w:val="single"/>
        </w:rPr>
        <w:t xml:space="preserve"> shall be permitted where all of the following are met:</w:t>
      </w:r>
    </w:p>
    <w:p w:rsidR="00072D66" w:rsidRPr="003A4B5B" w:rsidRDefault="00072D66" w:rsidP="00072D66">
      <w:pPr>
        <w:pStyle w:val="ListParagraph"/>
        <w:numPr>
          <w:ilvl w:val="0"/>
          <w:numId w:val="44"/>
        </w:numPr>
        <w:jc w:val="both"/>
        <w:rPr>
          <w:rFonts w:ascii="Arial" w:hAnsi="Arial" w:cs="Arial"/>
          <w:sz w:val="20"/>
          <w:szCs w:val="20"/>
        </w:rPr>
      </w:pPr>
      <w:r w:rsidRPr="003A4B5B">
        <w:rPr>
          <w:rFonts w:ascii="Arial" w:hAnsi="Arial" w:cs="Arial"/>
          <w:spacing w:val="-3"/>
          <w:sz w:val="20"/>
          <w:szCs w:val="20"/>
          <w:u w:val="single"/>
        </w:rPr>
        <w:t>Panels</w:t>
      </w:r>
      <w:r w:rsidRPr="003A4B5B">
        <w:rPr>
          <w:rFonts w:ascii="Arial" w:hAnsi="Arial" w:cs="Arial"/>
          <w:spacing w:val="-3"/>
          <w:sz w:val="20"/>
          <w:szCs w:val="20"/>
        </w:rPr>
        <w:t xml:space="preserve"> </w:t>
      </w:r>
      <w:r w:rsidRPr="003A4B5B">
        <w:rPr>
          <w:rFonts w:ascii="Arial" w:hAnsi="Arial" w:cs="Arial"/>
          <w:strike/>
          <w:spacing w:val="-3"/>
          <w:sz w:val="20"/>
          <w:szCs w:val="20"/>
        </w:rPr>
        <w:t>shower compartments</w:t>
      </w:r>
      <w:r w:rsidRPr="003A4B5B">
        <w:rPr>
          <w:rFonts w:ascii="Arial" w:hAnsi="Arial" w:cs="Arial"/>
          <w:spacing w:val="-3"/>
          <w:sz w:val="20"/>
          <w:szCs w:val="20"/>
        </w:rPr>
        <w:t xml:space="preserve"> shall not obstruct </w:t>
      </w:r>
      <w:r w:rsidRPr="003A4B5B">
        <w:rPr>
          <w:rFonts w:ascii="Arial" w:hAnsi="Arial" w:cs="Arial"/>
          <w:spacing w:val="5"/>
          <w:sz w:val="20"/>
          <w:szCs w:val="20"/>
        </w:rPr>
        <w:t xml:space="preserve">controls or obstruct transfer from wheelchairs onto </w:t>
      </w:r>
      <w:r w:rsidRPr="003A4B5B">
        <w:rPr>
          <w:rFonts w:ascii="Arial" w:hAnsi="Arial" w:cs="Arial"/>
          <w:sz w:val="20"/>
          <w:szCs w:val="20"/>
        </w:rPr>
        <w:t xml:space="preserve">shower seats.  </w:t>
      </w:r>
    </w:p>
    <w:p w:rsidR="00072D66" w:rsidRPr="003A4B5B" w:rsidRDefault="00072D66" w:rsidP="00072D66">
      <w:pPr>
        <w:pStyle w:val="ListParagraph"/>
        <w:numPr>
          <w:ilvl w:val="0"/>
          <w:numId w:val="44"/>
        </w:numPr>
        <w:jc w:val="both"/>
        <w:rPr>
          <w:rFonts w:ascii="Arial" w:hAnsi="Arial" w:cs="Arial"/>
          <w:sz w:val="20"/>
          <w:szCs w:val="20"/>
          <w:u w:val="single"/>
        </w:rPr>
      </w:pPr>
      <w:r w:rsidRPr="003A4B5B">
        <w:rPr>
          <w:rFonts w:ascii="Arial" w:hAnsi="Arial" w:cs="Arial"/>
          <w:sz w:val="20"/>
          <w:szCs w:val="20"/>
          <w:u w:val="single"/>
        </w:rPr>
        <w:t>At least one sliding or swinging panel shall provide a minimum clear width of 32”</w:t>
      </w:r>
    </w:p>
    <w:p w:rsidR="00072D66" w:rsidRPr="00123F24" w:rsidRDefault="00072D66" w:rsidP="00072D66">
      <w:pPr>
        <w:rPr>
          <w:rFonts w:ascii="Arial" w:hAnsi="Arial" w:cs="Arial"/>
          <w:b/>
          <w:bCs/>
          <w:spacing w:val="-2"/>
          <w:w w:val="105"/>
          <w:sz w:val="20"/>
          <w:szCs w:val="20"/>
        </w:rPr>
      </w:pPr>
    </w:p>
    <w:p w:rsidR="00072D66" w:rsidRDefault="00072D66" w:rsidP="00072D66">
      <w:pPr>
        <w:rPr>
          <w:rFonts w:ascii="Arial" w:hAnsi="Arial" w:cs="Arial"/>
          <w:b/>
          <w:bCs/>
          <w:spacing w:val="-2"/>
          <w:w w:val="105"/>
          <w:sz w:val="20"/>
          <w:szCs w:val="20"/>
        </w:rPr>
      </w:pPr>
      <w:r>
        <w:rPr>
          <w:rFonts w:ascii="Arial" w:hAnsi="Arial" w:cs="Arial"/>
          <w:b/>
          <w:bCs/>
          <w:spacing w:val="-2"/>
          <w:w w:val="105"/>
          <w:sz w:val="20"/>
          <w:szCs w:val="20"/>
        </w:rPr>
        <w:t>Question 2:</w:t>
      </w:r>
    </w:p>
    <w:p w:rsidR="00072D66" w:rsidRDefault="00072D66" w:rsidP="00072D66">
      <w:pPr>
        <w:rPr>
          <w:rFonts w:ascii="Arial" w:hAnsi="Arial" w:cs="Arial"/>
          <w:b/>
          <w:bCs/>
          <w:spacing w:val="-2"/>
          <w:w w:val="105"/>
          <w:sz w:val="20"/>
          <w:szCs w:val="20"/>
        </w:rPr>
      </w:pPr>
    </w:p>
    <w:p w:rsidR="00072D66" w:rsidRDefault="00072D66" w:rsidP="00072D66">
      <w:pPr>
        <w:spacing w:line="230" w:lineRule="auto"/>
        <w:rPr>
          <w:rFonts w:ascii="Arial" w:hAnsi="Arial" w:cs="Arial"/>
          <w:sz w:val="20"/>
          <w:szCs w:val="20"/>
        </w:rPr>
      </w:pPr>
      <w:r>
        <w:rPr>
          <w:rFonts w:ascii="Arial" w:hAnsi="Arial" w:cs="Arial"/>
          <w:b/>
          <w:bCs/>
          <w:spacing w:val="-3"/>
          <w:w w:val="105"/>
          <w:sz w:val="20"/>
          <w:szCs w:val="20"/>
        </w:rPr>
        <w:t>1003.11.2.5.1 Bathtub.</w:t>
      </w:r>
      <w:r>
        <w:rPr>
          <w:rFonts w:ascii="Arial" w:hAnsi="Arial" w:cs="Arial"/>
          <w:spacing w:val="-3"/>
          <w:sz w:val="20"/>
          <w:szCs w:val="20"/>
        </w:rPr>
        <w:t xml:space="preserve"> Bathtubs shall comply </w:t>
      </w:r>
      <w:r>
        <w:rPr>
          <w:rFonts w:ascii="Arial" w:hAnsi="Arial" w:cs="Arial"/>
          <w:sz w:val="20"/>
          <w:szCs w:val="20"/>
        </w:rPr>
        <w:t>with Section 607.</w:t>
      </w:r>
    </w:p>
    <w:p w:rsidR="00072D66" w:rsidRDefault="00072D66" w:rsidP="00072D66">
      <w:pPr>
        <w:spacing w:before="72" w:line="208" w:lineRule="auto"/>
        <w:ind w:left="216"/>
        <w:rPr>
          <w:rFonts w:ascii="Arial" w:hAnsi="Arial" w:cs="Arial"/>
          <w:b/>
          <w:bCs/>
          <w:w w:val="105"/>
          <w:sz w:val="20"/>
          <w:szCs w:val="20"/>
        </w:rPr>
      </w:pPr>
      <w:r>
        <w:rPr>
          <w:rFonts w:ascii="Arial" w:hAnsi="Arial" w:cs="Arial"/>
          <w:b/>
          <w:bCs/>
          <w:w w:val="105"/>
          <w:sz w:val="20"/>
          <w:szCs w:val="20"/>
        </w:rPr>
        <w:t>EXCEPTIONS:</w:t>
      </w:r>
    </w:p>
    <w:p w:rsidR="00072D66" w:rsidRDefault="00072D66" w:rsidP="00072D66">
      <w:pPr>
        <w:widowControl w:val="0"/>
        <w:numPr>
          <w:ilvl w:val="0"/>
          <w:numId w:val="45"/>
        </w:numPr>
        <w:tabs>
          <w:tab w:val="clear" w:pos="432"/>
          <w:tab w:val="num" w:pos="936"/>
        </w:tabs>
        <w:kinsoku w:val="0"/>
        <w:spacing w:before="72" w:line="230" w:lineRule="auto"/>
        <w:rPr>
          <w:rFonts w:ascii="Arial" w:hAnsi="Arial" w:cs="Arial"/>
          <w:sz w:val="20"/>
          <w:szCs w:val="20"/>
        </w:rPr>
      </w:pPr>
      <w:r>
        <w:rPr>
          <w:rFonts w:ascii="Arial" w:hAnsi="Arial" w:cs="Arial"/>
          <w:spacing w:val="1"/>
          <w:sz w:val="20"/>
          <w:szCs w:val="20"/>
        </w:rPr>
        <w:t xml:space="preserve">The removable in-tub seat required </w:t>
      </w:r>
      <w:r>
        <w:rPr>
          <w:rFonts w:ascii="Arial" w:hAnsi="Arial" w:cs="Arial"/>
          <w:sz w:val="20"/>
          <w:szCs w:val="20"/>
        </w:rPr>
        <w:t>by Section 607.3 is not required.</w:t>
      </w:r>
    </w:p>
    <w:p w:rsidR="00072D66" w:rsidRDefault="00072D66" w:rsidP="00072D66">
      <w:pPr>
        <w:widowControl w:val="0"/>
        <w:numPr>
          <w:ilvl w:val="0"/>
          <w:numId w:val="46"/>
        </w:numPr>
        <w:tabs>
          <w:tab w:val="clear" w:pos="432"/>
          <w:tab w:val="num" w:pos="936"/>
        </w:tabs>
        <w:kinsoku w:val="0"/>
        <w:spacing w:before="72" w:line="228" w:lineRule="auto"/>
        <w:jc w:val="both"/>
        <w:rPr>
          <w:rFonts w:ascii="Arial" w:hAnsi="Arial" w:cs="Arial"/>
          <w:sz w:val="20"/>
          <w:szCs w:val="20"/>
        </w:rPr>
      </w:pPr>
      <w:r>
        <w:rPr>
          <w:rFonts w:ascii="Arial" w:hAnsi="Arial" w:cs="Arial"/>
          <w:spacing w:val="-2"/>
          <w:sz w:val="20"/>
          <w:szCs w:val="20"/>
        </w:rPr>
        <w:t xml:space="preserve">Counter tops and cabinetry shall be </w:t>
      </w:r>
      <w:r>
        <w:rPr>
          <w:rFonts w:ascii="Arial" w:hAnsi="Arial" w:cs="Arial"/>
          <w:spacing w:val="-7"/>
          <w:sz w:val="20"/>
          <w:szCs w:val="20"/>
        </w:rPr>
        <w:t xml:space="preserve">permitted at one end of the clearance, </w:t>
      </w:r>
      <w:r>
        <w:rPr>
          <w:rFonts w:ascii="Arial" w:hAnsi="Arial" w:cs="Arial"/>
          <w:spacing w:val="4"/>
          <w:sz w:val="20"/>
          <w:szCs w:val="20"/>
        </w:rPr>
        <w:t xml:space="preserve">provided the following criteria are </w:t>
      </w:r>
      <w:r>
        <w:rPr>
          <w:rFonts w:ascii="Arial" w:hAnsi="Arial" w:cs="Arial"/>
          <w:sz w:val="20"/>
          <w:szCs w:val="20"/>
        </w:rPr>
        <w:t>met:</w:t>
      </w:r>
    </w:p>
    <w:p w:rsidR="00072D66" w:rsidRPr="00933CF7" w:rsidRDefault="00072D66" w:rsidP="00072D66">
      <w:pPr>
        <w:pStyle w:val="ListParagraph"/>
        <w:widowControl w:val="0"/>
        <w:numPr>
          <w:ilvl w:val="0"/>
          <w:numId w:val="47"/>
        </w:numPr>
        <w:kinsoku w:val="0"/>
        <w:spacing w:before="108" w:line="230" w:lineRule="auto"/>
        <w:rPr>
          <w:rFonts w:ascii="Arial" w:hAnsi="Arial" w:cs="Arial"/>
          <w:sz w:val="20"/>
          <w:szCs w:val="20"/>
        </w:rPr>
      </w:pPr>
      <w:r w:rsidRPr="00933CF7">
        <w:rPr>
          <w:rFonts w:ascii="Arial" w:hAnsi="Arial" w:cs="Arial"/>
          <w:spacing w:val="-5"/>
          <w:sz w:val="20"/>
          <w:szCs w:val="20"/>
        </w:rPr>
        <w:t xml:space="preserve">The countertop and cabinetry </w:t>
      </w:r>
      <w:r w:rsidRPr="00933CF7">
        <w:rPr>
          <w:rFonts w:ascii="Arial" w:hAnsi="Arial" w:cs="Arial"/>
          <w:sz w:val="20"/>
          <w:szCs w:val="20"/>
        </w:rPr>
        <w:t>can be removed;</w:t>
      </w:r>
    </w:p>
    <w:p w:rsidR="00072D66" w:rsidRPr="00933CF7" w:rsidRDefault="00072D66" w:rsidP="00072D66">
      <w:pPr>
        <w:pStyle w:val="ListParagraph"/>
        <w:widowControl w:val="0"/>
        <w:numPr>
          <w:ilvl w:val="0"/>
          <w:numId w:val="47"/>
        </w:numPr>
        <w:kinsoku w:val="0"/>
        <w:spacing w:before="72" w:line="228" w:lineRule="auto"/>
        <w:jc w:val="both"/>
        <w:rPr>
          <w:rFonts w:ascii="Arial" w:hAnsi="Arial" w:cs="Arial"/>
          <w:sz w:val="20"/>
          <w:szCs w:val="20"/>
        </w:rPr>
      </w:pPr>
      <w:r w:rsidRPr="00933CF7">
        <w:rPr>
          <w:rFonts w:ascii="Arial" w:hAnsi="Arial" w:cs="Arial"/>
          <w:spacing w:val="-4"/>
          <w:sz w:val="20"/>
          <w:szCs w:val="20"/>
        </w:rPr>
        <w:t xml:space="preserve">The floor finish extends under the countertop and cabinetry; </w:t>
      </w:r>
      <w:r w:rsidRPr="00933CF7">
        <w:rPr>
          <w:rFonts w:ascii="Arial" w:hAnsi="Arial" w:cs="Arial"/>
          <w:sz w:val="20"/>
          <w:szCs w:val="20"/>
        </w:rPr>
        <w:t>and</w:t>
      </w:r>
    </w:p>
    <w:p w:rsidR="00072D66" w:rsidRDefault="00072D66" w:rsidP="00072D66">
      <w:pPr>
        <w:pStyle w:val="ListParagraph"/>
        <w:numPr>
          <w:ilvl w:val="0"/>
          <w:numId w:val="47"/>
        </w:numPr>
        <w:rPr>
          <w:rFonts w:ascii="Arial" w:hAnsi="Arial" w:cs="Arial"/>
          <w:sz w:val="20"/>
          <w:szCs w:val="20"/>
        </w:rPr>
      </w:pPr>
      <w:r w:rsidRPr="00933CF7">
        <w:rPr>
          <w:rFonts w:ascii="Arial" w:hAnsi="Arial" w:cs="Arial"/>
          <w:sz w:val="20"/>
          <w:szCs w:val="20"/>
        </w:rPr>
        <w:t>The walls behind and sur</w:t>
      </w:r>
      <w:r w:rsidRPr="00933CF7">
        <w:rPr>
          <w:rFonts w:ascii="Arial" w:hAnsi="Arial" w:cs="Arial"/>
          <w:sz w:val="20"/>
          <w:szCs w:val="20"/>
        </w:rPr>
        <w:softHyphen/>
      </w:r>
      <w:r w:rsidRPr="00933CF7">
        <w:rPr>
          <w:rFonts w:ascii="Arial" w:hAnsi="Arial" w:cs="Arial"/>
          <w:spacing w:val="-1"/>
          <w:sz w:val="20"/>
          <w:szCs w:val="20"/>
        </w:rPr>
        <w:t xml:space="preserve">rounding the countertop and </w:t>
      </w:r>
      <w:r w:rsidRPr="00933CF7">
        <w:rPr>
          <w:rFonts w:ascii="Arial" w:hAnsi="Arial" w:cs="Arial"/>
          <w:sz w:val="20"/>
          <w:szCs w:val="20"/>
        </w:rPr>
        <w:t>cabinetry are finished.</w:t>
      </w:r>
    </w:p>
    <w:p w:rsidR="00072D66" w:rsidRPr="00933CF7" w:rsidRDefault="00072D66" w:rsidP="00072D66">
      <w:pPr>
        <w:tabs>
          <w:tab w:val="left" w:pos="900"/>
        </w:tabs>
        <w:ind w:left="540"/>
        <w:rPr>
          <w:rFonts w:ascii="Arial" w:hAnsi="Arial" w:cs="Arial"/>
          <w:spacing w:val="-3"/>
          <w:sz w:val="20"/>
          <w:szCs w:val="20"/>
          <w:u w:val="single"/>
        </w:rPr>
      </w:pPr>
      <w:r>
        <w:rPr>
          <w:rFonts w:ascii="Arial" w:hAnsi="Arial" w:cs="Arial"/>
          <w:spacing w:val="-3"/>
          <w:sz w:val="20"/>
          <w:szCs w:val="20"/>
          <w:u w:val="single"/>
        </w:rPr>
        <w:t>3.</w:t>
      </w:r>
      <w:r w:rsidRPr="00933CF7">
        <w:rPr>
          <w:rFonts w:ascii="Arial" w:hAnsi="Arial" w:cs="Arial"/>
          <w:spacing w:val="-3"/>
          <w:sz w:val="20"/>
          <w:szCs w:val="20"/>
          <w:u w:val="single"/>
        </w:rPr>
        <w:t xml:space="preserve"> </w:t>
      </w:r>
      <w:r w:rsidRPr="00933CF7">
        <w:rPr>
          <w:rFonts w:ascii="Arial" w:hAnsi="Arial" w:cs="Arial"/>
          <w:spacing w:val="-3"/>
          <w:sz w:val="20"/>
          <w:szCs w:val="20"/>
          <w:u w:val="single"/>
        </w:rPr>
        <w:tab/>
      </w:r>
      <w:r>
        <w:rPr>
          <w:rFonts w:ascii="Arial" w:hAnsi="Arial" w:cs="Arial"/>
          <w:sz w:val="20"/>
          <w:szCs w:val="20"/>
          <w:u w:val="single"/>
        </w:rPr>
        <w:t>A</w:t>
      </w:r>
      <w:r w:rsidRPr="00933CF7">
        <w:rPr>
          <w:rFonts w:ascii="Arial" w:hAnsi="Arial" w:cs="Arial"/>
          <w:sz w:val="20"/>
          <w:szCs w:val="20"/>
          <w:u w:val="single"/>
        </w:rPr>
        <w:t xml:space="preserve"> panel assembly </w:t>
      </w:r>
      <w:r>
        <w:rPr>
          <w:rFonts w:ascii="Arial" w:hAnsi="Arial" w:cs="Arial"/>
          <w:sz w:val="20"/>
          <w:szCs w:val="20"/>
          <w:u w:val="single"/>
        </w:rPr>
        <w:t xml:space="preserve">for tub enclosure </w:t>
      </w:r>
      <w:r w:rsidRPr="00933CF7">
        <w:rPr>
          <w:rFonts w:ascii="Arial" w:hAnsi="Arial" w:cs="Arial"/>
          <w:sz w:val="20"/>
          <w:szCs w:val="20"/>
          <w:u w:val="single"/>
        </w:rPr>
        <w:t xml:space="preserve">shall be permitted at the </w:t>
      </w:r>
      <w:r>
        <w:rPr>
          <w:rFonts w:ascii="Arial" w:hAnsi="Arial" w:cs="Arial"/>
          <w:sz w:val="20"/>
          <w:szCs w:val="20"/>
          <w:u w:val="single"/>
        </w:rPr>
        <w:t>bathtub</w:t>
      </w:r>
      <w:r w:rsidRPr="00933CF7">
        <w:rPr>
          <w:rFonts w:ascii="Arial" w:hAnsi="Arial" w:cs="Arial"/>
          <w:sz w:val="20"/>
          <w:szCs w:val="20"/>
          <w:u w:val="single"/>
        </w:rPr>
        <w:t xml:space="preserve"> entry where the panel assembly can be removed without removal or replacement of the surrounding walls and </w:t>
      </w:r>
      <w:r>
        <w:rPr>
          <w:rFonts w:ascii="Arial" w:hAnsi="Arial" w:cs="Arial"/>
          <w:sz w:val="20"/>
          <w:szCs w:val="20"/>
          <w:u w:val="single"/>
        </w:rPr>
        <w:t>tub edge</w:t>
      </w:r>
      <w:r w:rsidRPr="00933CF7">
        <w:rPr>
          <w:rFonts w:ascii="Arial" w:hAnsi="Arial" w:cs="Arial"/>
          <w:sz w:val="20"/>
          <w:szCs w:val="20"/>
          <w:u w:val="single"/>
        </w:rPr>
        <w:t xml:space="preserve"> to which it is affixed</w:t>
      </w:r>
      <w:r w:rsidRPr="00933CF7">
        <w:rPr>
          <w:rFonts w:ascii="Arial" w:hAnsi="Arial" w:cs="Arial"/>
          <w:spacing w:val="-3"/>
          <w:sz w:val="20"/>
          <w:szCs w:val="20"/>
          <w:u w:val="single"/>
        </w:rPr>
        <w:t>.</w:t>
      </w:r>
    </w:p>
    <w:p w:rsidR="00072D66" w:rsidRPr="00933CF7" w:rsidRDefault="00072D66" w:rsidP="00072D66">
      <w:pPr>
        <w:rPr>
          <w:rFonts w:ascii="Arial" w:hAnsi="Arial" w:cs="Arial"/>
          <w:sz w:val="20"/>
          <w:szCs w:val="20"/>
        </w:rPr>
      </w:pPr>
    </w:p>
    <w:p w:rsidR="00072D66" w:rsidRPr="00123F24" w:rsidRDefault="00072D66" w:rsidP="00072D66">
      <w:pPr>
        <w:rPr>
          <w:rFonts w:ascii="Arial" w:hAnsi="Arial" w:cs="Arial"/>
          <w:sz w:val="20"/>
          <w:szCs w:val="20"/>
        </w:rPr>
      </w:pPr>
      <w:r w:rsidRPr="00123F24">
        <w:rPr>
          <w:rFonts w:ascii="Arial" w:hAnsi="Arial" w:cs="Arial"/>
          <w:b/>
          <w:bCs/>
          <w:spacing w:val="-2"/>
          <w:w w:val="105"/>
          <w:sz w:val="20"/>
          <w:szCs w:val="20"/>
        </w:rPr>
        <w:t>1003.11.2.5.2 Shower.</w:t>
      </w:r>
      <w:r w:rsidRPr="00123F24">
        <w:rPr>
          <w:rFonts w:ascii="Arial" w:hAnsi="Arial" w:cs="Arial"/>
          <w:spacing w:val="-2"/>
          <w:sz w:val="20"/>
          <w:szCs w:val="20"/>
        </w:rPr>
        <w:t xml:space="preserve"> Showers shall comply </w:t>
      </w:r>
      <w:r w:rsidRPr="00123F24">
        <w:rPr>
          <w:rFonts w:ascii="Arial" w:hAnsi="Arial" w:cs="Arial"/>
          <w:sz w:val="20"/>
          <w:szCs w:val="20"/>
        </w:rPr>
        <w:t>with Section 608.</w:t>
      </w:r>
    </w:p>
    <w:p w:rsidR="00072D66" w:rsidRPr="00123F24" w:rsidRDefault="00072D66" w:rsidP="00072D66">
      <w:pPr>
        <w:rPr>
          <w:rFonts w:ascii="Arial" w:hAnsi="Arial" w:cs="Arial"/>
          <w:sz w:val="20"/>
          <w:szCs w:val="20"/>
        </w:rPr>
      </w:pPr>
    </w:p>
    <w:p w:rsidR="00072D66" w:rsidRPr="00123F24" w:rsidRDefault="00072D66" w:rsidP="00072D66">
      <w:pPr>
        <w:ind w:left="360"/>
        <w:rPr>
          <w:rFonts w:ascii="Arial" w:hAnsi="Arial" w:cs="Arial"/>
          <w:spacing w:val="5"/>
          <w:sz w:val="20"/>
          <w:szCs w:val="20"/>
        </w:rPr>
      </w:pPr>
      <w:r w:rsidRPr="00123F24">
        <w:rPr>
          <w:rFonts w:ascii="Arial" w:hAnsi="Arial" w:cs="Arial"/>
          <w:b/>
          <w:bCs/>
          <w:spacing w:val="5"/>
          <w:w w:val="105"/>
          <w:sz w:val="20"/>
          <w:szCs w:val="20"/>
        </w:rPr>
        <w:t>EXCEPTION</w:t>
      </w:r>
      <w:r w:rsidRPr="00123F24">
        <w:rPr>
          <w:rFonts w:ascii="Arial" w:hAnsi="Arial" w:cs="Arial"/>
          <w:b/>
          <w:bCs/>
          <w:spacing w:val="5"/>
          <w:w w:val="105"/>
          <w:sz w:val="20"/>
          <w:szCs w:val="20"/>
          <w:u w:val="single"/>
        </w:rPr>
        <w:t>S</w:t>
      </w:r>
      <w:r w:rsidRPr="00123F24">
        <w:rPr>
          <w:rFonts w:ascii="Arial" w:hAnsi="Arial" w:cs="Arial"/>
          <w:b/>
          <w:bCs/>
          <w:spacing w:val="5"/>
          <w:w w:val="105"/>
          <w:sz w:val="20"/>
          <w:szCs w:val="20"/>
        </w:rPr>
        <w:t>:</w:t>
      </w:r>
      <w:r w:rsidRPr="00123F24">
        <w:rPr>
          <w:rFonts w:ascii="Arial" w:hAnsi="Arial" w:cs="Arial"/>
          <w:spacing w:val="5"/>
          <w:sz w:val="20"/>
          <w:szCs w:val="20"/>
        </w:rPr>
        <w:t xml:space="preserve"> </w:t>
      </w:r>
    </w:p>
    <w:p w:rsidR="00072D66" w:rsidRPr="00123F24" w:rsidRDefault="00072D66" w:rsidP="00072D66">
      <w:pPr>
        <w:ind w:hanging="360"/>
        <w:rPr>
          <w:rFonts w:ascii="Arial" w:hAnsi="Arial" w:cs="Arial"/>
          <w:spacing w:val="5"/>
          <w:sz w:val="20"/>
          <w:szCs w:val="20"/>
        </w:rPr>
      </w:pPr>
    </w:p>
    <w:p w:rsidR="00072D66" w:rsidRPr="00123F24" w:rsidRDefault="00072D66" w:rsidP="00072D66">
      <w:pPr>
        <w:pStyle w:val="ListParagraph"/>
        <w:numPr>
          <w:ilvl w:val="0"/>
          <w:numId w:val="42"/>
        </w:numPr>
        <w:rPr>
          <w:rFonts w:ascii="Arial" w:hAnsi="Arial" w:cs="Arial"/>
          <w:spacing w:val="-1"/>
          <w:sz w:val="20"/>
          <w:szCs w:val="20"/>
        </w:rPr>
      </w:pPr>
      <w:r w:rsidRPr="00123F24">
        <w:rPr>
          <w:rFonts w:ascii="Arial" w:hAnsi="Arial" w:cs="Arial"/>
          <w:spacing w:val="5"/>
          <w:sz w:val="20"/>
          <w:szCs w:val="20"/>
        </w:rPr>
        <w:t xml:space="preserve">At standard roll-in shower </w:t>
      </w:r>
      <w:r w:rsidRPr="00123F24">
        <w:rPr>
          <w:rFonts w:ascii="Arial" w:hAnsi="Arial" w:cs="Arial"/>
          <w:spacing w:val="13"/>
          <w:sz w:val="20"/>
          <w:szCs w:val="20"/>
        </w:rPr>
        <w:t xml:space="preserve">compartments complying with Section </w:t>
      </w:r>
      <w:r w:rsidRPr="00123F24">
        <w:rPr>
          <w:rFonts w:ascii="Arial" w:hAnsi="Arial" w:cs="Arial"/>
          <w:spacing w:val="-1"/>
          <w:sz w:val="20"/>
          <w:szCs w:val="20"/>
        </w:rPr>
        <w:t>608.2.2, lavatories, counter tops and cabine</w:t>
      </w:r>
      <w:r w:rsidRPr="00123F24">
        <w:rPr>
          <w:rFonts w:ascii="Arial" w:hAnsi="Arial" w:cs="Arial"/>
          <w:spacing w:val="-4"/>
          <w:sz w:val="20"/>
          <w:szCs w:val="20"/>
        </w:rPr>
        <w:t>try shall be permitted at one end of the clear</w:t>
      </w:r>
      <w:r w:rsidRPr="00123F24">
        <w:rPr>
          <w:rFonts w:ascii="Arial" w:hAnsi="Arial" w:cs="Arial"/>
          <w:spacing w:val="-1"/>
          <w:sz w:val="20"/>
          <w:szCs w:val="20"/>
        </w:rPr>
        <w:t>ance, provided the following criteria are met:</w:t>
      </w:r>
    </w:p>
    <w:p w:rsidR="00072D66" w:rsidRPr="00123F24" w:rsidRDefault="00072D66" w:rsidP="00072D66">
      <w:pPr>
        <w:pStyle w:val="ListParagraph"/>
        <w:widowControl w:val="0"/>
        <w:numPr>
          <w:ilvl w:val="0"/>
          <w:numId w:val="43"/>
        </w:numPr>
        <w:autoSpaceDE w:val="0"/>
        <w:autoSpaceDN w:val="0"/>
        <w:adjustRightInd w:val="0"/>
        <w:rPr>
          <w:rFonts w:ascii="Arial" w:hAnsi="Arial" w:cs="Arial"/>
          <w:sz w:val="20"/>
          <w:szCs w:val="20"/>
        </w:rPr>
      </w:pPr>
      <w:r w:rsidRPr="00123F24">
        <w:rPr>
          <w:rFonts w:ascii="Arial" w:hAnsi="Arial" w:cs="Arial"/>
          <w:sz w:val="20"/>
          <w:szCs w:val="20"/>
        </w:rPr>
        <w:t>The countertop and cabinetry can be removed;</w:t>
      </w:r>
    </w:p>
    <w:p w:rsidR="00072D66" w:rsidRPr="00123F24" w:rsidRDefault="00072D66" w:rsidP="00072D66">
      <w:pPr>
        <w:pStyle w:val="ListParagraph"/>
        <w:widowControl w:val="0"/>
        <w:numPr>
          <w:ilvl w:val="0"/>
          <w:numId w:val="43"/>
        </w:numPr>
        <w:tabs>
          <w:tab w:val="num" w:pos="1224"/>
        </w:tabs>
        <w:kinsoku w:val="0"/>
        <w:rPr>
          <w:rFonts w:ascii="Arial" w:hAnsi="Arial" w:cs="Arial"/>
          <w:sz w:val="20"/>
          <w:szCs w:val="20"/>
        </w:rPr>
      </w:pPr>
      <w:r w:rsidRPr="00123F24">
        <w:rPr>
          <w:rFonts w:ascii="Arial" w:hAnsi="Arial" w:cs="Arial"/>
          <w:spacing w:val="3"/>
          <w:sz w:val="20"/>
          <w:szCs w:val="20"/>
        </w:rPr>
        <w:t xml:space="preserve">The floor finish extends under the </w:t>
      </w:r>
      <w:r w:rsidRPr="00123F24">
        <w:rPr>
          <w:rFonts w:ascii="Arial" w:hAnsi="Arial" w:cs="Arial"/>
          <w:sz w:val="20"/>
          <w:szCs w:val="20"/>
        </w:rPr>
        <w:t>countertop and cabinetry; and</w:t>
      </w:r>
    </w:p>
    <w:p w:rsidR="00072D66" w:rsidRPr="00123F24" w:rsidRDefault="00072D66" w:rsidP="00072D66">
      <w:pPr>
        <w:pStyle w:val="ListParagraph"/>
        <w:widowControl w:val="0"/>
        <w:numPr>
          <w:ilvl w:val="0"/>
          <w:numId w:val="43"/>
        </w:numPr>
        <w:autoSpaceDE w:val="0"/>
        <w:autoSpaceDN w:val="0"/>
        <w:adjustRightInd w:val="0"/>
        <w:rPr>
          <w:rFonts w:ascii="Arial" w:hAnsi="Arial" w:cs="Arial"/>
          <w:spacing w:val="-3"/>
          <w:sz w:val="20"/>
          <w:szCs w:val="20"/>
        </w:rPr>
      </w:pPr>
      <w:r w:rsidRPr="00123F24">
        <w:rPr>
          <w:rFonts w:ascii="Arial" w:hAnsi="Arial" w:cs="Arial"/>
          <w:spacing w:val="-6"/>
          <w:sz w:val="20"/>
          <w:szCs w:val="20"/>
        </w:rPr>
        <w:t xml:space="preserve">The walls behind and surrounding the </w:t>
      </w:r>
      <w:r w:rsidRPr="00123F24">
        <w:rPr>
          <w:rFonts w:ascii="Arial" w:hAnsi="Arial" w:cs="Arial"/>
          <w:spacing w:val="-3"/>
          <w:sz w:val="20"/>
          <w:szCs w:val="20"/>
        </w:rPr>
        <w:t>countertop and cabinetry are finished.</w:t>
      </w:r>
    </w:p>
    <w:p w:rsidR="00072D66" w:rsidRPr="00123F24" w:rsidRDefault="00072D66" w:rsidP="00072D66">
      <w:pPr>
        <w:ind w:left="720" w:hanging="360"/>
        <w:rPr>
          <w:rFonts w:ascii="Arial" w:hAnsi="Arial" w:cs="Arial"/>
          <w:spacing w:val="-3"/>
          <w:sz w:val="20"/>
          <w:szCs w:val="20"/>
          <w:u w:val="single"/>
        </w:rPr>
      </w:pPr>
      <w:r w:rsidRPr="00123F24">
        <w:rPr>
          <w:rFonts w:ascii="Arial" w:hAnsi="Arial" w:cs="Arial"/>
          <w:spacing w:val="-3"/>
          <w:sz w:val="20"/>
          <w:szCs w:val="20"/>
          <w:u w:val="single"/>
        </w:rPr>
        <w:t xml:space="preserve">2. </w:t>
      </w:r>
      <w:r w:rsidRPr="00123F24">
        <w:rPr>
          <w:rFonts w:ascii="Arial" w:hAnsi="Arial" w:cs="Arial"/>
          <w:spacing w:val="-3"/>
          <w:sz w:val="20"/>
          <w:szCs w:val="20"/>
          <w:u w:val="single"/>
        </w:rPr>
        <w:tab/>
      </w:r>
      <w:r>
        <w:rPr>
          <w:rFonts w:ascii="Arial" w:hAnsi="Arial" w:cs="Arial"/>
          <w:sz w:val="20"/>
          <w:szCs w:val="20"/>
          <w:u w:val="single"/>
        </w:rPr>
        <w:t>A</w:t>
      </w:r>
      <w:r w:rsidRPr="00123F24">
        <w:rPr>
          <w:rFonts w:ascii="Arial" w:hAnsi="Arial" w:cs="Arial"/>
          <w:sz w:val="20"/>
          <w:szCs w:val="20"/>
          <w:u w:val="single"/>
        </w:rPr>
        <w:t xml:space="preserve"> </w:t>
      </w:r>
      <w:r>
        <w:rPr>
          <w:rFonts w:ascii="Arial" w:hAnsi="Arial" w:cs="Arial"/>
          <w:sz w:val="20"/>
          <w:szCs w:val="20"/>
          <w:u w:val="single"/>
        </w:rPr>
        <w:t>panel assembly</w:t>
      </w:r>
      <w:r w:rsidRPr="00123F24">
        <w:rPr>
          <w:rFonts w:ascii="Arial" w:hAnsi="Arial" w:cs="Arial"/>
          <w:sz w:val="20"/>
          <w:szCs w:val="20"/>
          <w:u w:val="single"/>
        </w:rPr>
        <w:t xml:space="preserve"> </w:t>
      </w:r>
      <w:r>
        <w:rPr>
          <w:rFonts w:ascii="Arial" w:hAnsi="Arial" w:cs="Arial"/>
          <w:sz w:val="20"/>
          <w:szCs w:val="20"/>
          <w:u w:val="single"/>
        </w:rPr>
        <w:t xml:space="preserve">for shower enclosure </w:t>
      </w:r>
      <w:r w:rsidRPr="00123F24">
        <w:rPr>
          <w:rFonts w:ascii="Arial" w:hAnsi="Arial" w:cs="Arial"/>
          <w:sz w:val="20"/>
          <w:szCs w:val="20"/>
          <w:u w:val="single"/>
        </w:rPr>
        <w:t xml:space="preserve">shall be permitted </w:t>
      </w:r>
      <w:r>
        <w:rPr>
          <w:rFonts w:ascii="Arial" w:hAnsi="Arial" w:cs="Arial"/>
          <w:sz w:val="20"/>
          <w:szCs w:val="20"/>
          <w:u w:val="single"/>
        </w:rPr>
        <w:t>at the shower entry where the panel</w:t>
      </w:r>
      <w:r w:rsidRPr="00123F24">
        <w:rPr>
          <w:rFonts w:ascii="Arial" w:hAnsi="Arial" w:cs="Arial"/>
          <w:sz w:val="20"/>
          <w:szCs w:val="20"/>
          <w:u w:val="single"/>
        </w:rPr>
        <w:t xml:space="preserve"> assembly can be removed without removal or replacement of the surrounding walls and floor to which it is affixed</w:t>
      </w:r>
      <w:r w:rsidRPr="00123F24">
        <w:rPr>
          <w:rFonts w:ascii="Arial" w:hAnsi="Arial" w:cs="Arial"/>
          <w:spacing w:val="-3"/>
          <w:sz w:val="20"/>
          <w:szCs w:val="20"/>
          <w:u w:val="single"/>
        </w:rPr>
        <w:t>.</w:t>
      </w:r>
    </w:p>
    <w:p w:rsidR="00072D66" w:rsidRPr="00123F24" w:rsidRDefault="00072D66" w:rsidP="00072D66">
      <w:pPr>
        <w:rPr>
          <w:rFonts w:ascii="Arial" w:hAnsi="Arial" w:cs="Arial"/>
          <w:spacing w:val="-3"/>
          <w:sz w:val="20"/>
          <w:szCs w:val="20"/>
        </w:rPr>
      </w:pPr>
    </w:p>
    <w:p w:rsidR="00072D66" w:rsidRDefault="00072D66" w:rsidP="00072D66">
      <w:pPr>
        <w:rPr>
          <w:rFonts w:ascii="Arial" w:hAnsi="Arial" w:cs="Arial"/>
          <w:b/>
          <w:bCs/>
          <w:spacing w:val="-7"/>
          <w:w w:val="105"/>
          <w:sz w:val="20"/>
          <w:szCs w:val="20"/>
        </w:rPr>
      </w:pPr>
    </w:p>
    <w:p w:rsidR="00072D66" w:rsidRDefault="00072D66" w:rsidP="00072D66">
      <w:pPr>
        <w:rPr>
          <w:rFonts w:ascii="Arial" w:hAnsi="Arial" w:cs="Arial"/>
          <w:b/>
          <w:bCs/>
          <w:spacing w:val="-7"/>
          <w:w w:val="105"/>
          <w:sz w:val="20"/>
          <w:szCs w:val="20"/>
        </w:rPr>
      </w:pPr>
      <w:r>
        <w:rPr>
          <w:rFonts w:ascii="Arial" w:hAnsi="Arial" w:cs="Arial"/>
          <w:b/>
          <w:bCs/>
          <w:spacing w:val="-7"/>
          <w:w w:val="105"/>
          <w:sz w:val="20"/>
          <w:szCs w:val="20"/>
        </w:rPr>
        <w:t>Question 3:</w:t>
      </w:r>
    </w:p>
    <w:p w:rsidR="00072D66" w:rsidRDefault="00072D66" w:rsidP="00072D66">
      <w:pPr>
        <w:rPr>
          <w:rFonts w:ascii="Arial" w:hAnsi="Arial" w:cs="Arial"/>
          <w:b/>
          <w:bCs/>
          <w:spacing w:val="-7"/>
          <w:w w:val="105"/>
          <w:sz w:val="20"/>
          <w:szCs w:val="20"/>
        </w:rPr>
      </w:pPr>
    </w:p>
    <w:p w:rsidR="00072D66" w:rsidRDefault="00072D66" w:rsidP="00072D66">
      <w:pPr>
        <w:spacing w:before="72" w:line="228" w:lineRule="auto"/>
        <w:ind w:right="144"/>
        <w:jc w:val="both"/>
        <w:rPr>
          <w:rFonts w:ascii="Arial" w:hAnsi="Arial" w:cs="Arial"/>
          <w:sz w:val="20"/>
          <w:szCs w:val="20"/>
        </w:rPr>
      </w:pPr>
      <w:r>
        <w:rPr>
          <w:rFonts w:ascii="Arial" w:hAnsi="Arial" w:cs="Arial"/>
          <w:b/>
          <w:bCs/>
          <w:spacing w:val="-4"/>
          <w:w w:val="105"/>
          <w:sz w:val="20"/>
          <w:szCs w:val="20"/>
        </w:rPr>
        <w:t>1004.11.3.1.3 Bathing Fixtures.</w:t>
      </w:r>
      <w:r>
        <w:rPr>
          <w:rFonts w:ascii="Arial" w:hAnsi="Arial" w:cs="Arial"/>
          <w:spacing w:val="-4"/>
          <w:sz w:val="20"/>
          <w:szCs w:val="20"/>
        </w:rPr>
        <w:t xml:space="preserve"> Where pro</w:t>
      </w:r>
      <w:r>
        <w:rPr>
          <w:rFonts w:ascii="Arial" w:hAnsi="Arial" w:cs="Arial"/>
          <w:spacing w:val="-4"/>
          <w:sz w:val="20"/>
          <w:szCs w:val="20"/>
        </w:rPr>
        <w:softHyphen/>
      </w:r>
      <w:r>
        <w:rPr>
          <w:rFonts w:ascii="Arial" w:hAnsi="Arial" w:cs="Arial"/>
          <w:sz w:val="20"/>
          <w:szCs w:val="20"/>
        </w:rPr>
        <w:t xml:space="preserve">vided, a bathtub shall comply with Section </w:t>
      </w:r>
      <w:r>
        <w:rPr>
          <w:rFonts w:ascii="Arial" w:hAnsi="Arial" w:cs="Arial"/>
          <w:spacing w:val="9"/>
          <w:sz w:val="20"/>
          <w:szCs w:val="20"/>
        </w:rPr>
        <w:t xml:space="preserve">1004.11.3.1.3.1 or 1004.11.3.1.3.2 and a </w:t>
      </w:r>
      <w:r>
        <w:rPr>
          <w:rFonts w:ascii="Arial" w:hAnsi="Arial" w:cs="Arial"/>
          <w:spacing w:val="-5"/>
          <w:sz w:val="20"/>
          <w:szCs w:val="20"/>
        </w:rPr>
        <w:t xml:space="preserve">shower compartment shall comply with Section </w:t>
      </w:r>
      <w:r>
        <w:rPr>
          <w:rFonts w:ascii="Arial" w:hAnsi="Arial" w:cs="Arial"/>
          <w:sz w:val="20"/>
          <w:szCs w:val="20"/>
        </w:rPr>
        <w:t xml:space="preserve">1004.11.3.1.3.3. </w:t>
      </w:r>
      <w:r w:rsidRPr="00123F24">
        <w:rPr>
          <w:rFonts w:ascii="Arial" w:hAnsi="Arial" w:cs="Arial"/>
          <w:sz w:val="20"/>
          <w:szCs w:val="20"/>
        </w:rPr>
        <w:t xml:space="preserve">. </w:t>
      </w:r>
      <w:r w:rsidRPr="00123F24">
        <w:rPr>
          <w:rFonts w:ascii="Arial" w:hAnsi="Arial" w:cs="Arial"/>
          <w:spacing w:val="-3"/>
          <w:sz w:val="20"/>
          <w:szCs w:val="20"/>
          <w:u w:val="single"/>
        </w:rPr>
        <w:t xml:space="preserve">A </w:t>
      </w:r>
      <w:r>
        <w:rPr>
          <w:rFonts w:ascii="Arial" w:hAnsi="Arial" w:cs="Arial"/>
          <w:spacing w:val="-3"/>
          <w:sz w:val="20"/>
          <w:szCs w:val="20"/>
          <w:u w:val="single"/>
        </w:rPr>
        <w:t>panel</w:t>
      </w:r>
      <w:r w:rsidRPr="00123F24">
        <w:rPr>
          <w:rFonts w:ascii="Arial" w:hAnsi="Arial" w:cs="Arial"/>
          <w:spacing w:val="-3"/>
          <w:sz w:val="20"/>
          <w:szCs w:val="20"/>
          <w:u w:val="single"/>
        </w:rPr>
        <w:t xml:space="preserve"> assembly </w:t>
      </w:r>
      <w:r>
        <w:rPr>
          <w:rFonts w:ascii="Arial" w:hAnsi="Arial" w:cs="Arial"/>
          <w:spacing w:val="-3"/>
          <w:sz w:val="20"/>
          <w:szCs w:val="20"/>
          <w:u w:val="single"/>
        </w:rPr>
        <w:t xml:space="preserve">for tub enclosure </w:t>
      </w:r>
      <w:r w:rsidRPr="00123F24">
        <w:rPr>
          <w:rFonts w:ascii="Arial" w:hAnsi="Arial" w:cs="Arial"/>
          <w:spacing w:val="-3"/>
          <w:sz w:val="20"/>
          <w:szCs w:val="20"/>
          <w:u w:val="single"/>
        </w:rPr>
        <w:t xml:space="preserve">shall be permitted at the </w:t>
      </w:r>
      <w:r>
        <w:rPr>
          <w:rFonts w:ascii="Arial" w:hAnsi="Arial" w:cs="Arial"/>
          <w:spacing w:val="-3"/>
          <w:sz w:val="20"/>
          <w:szCs w:val="20"/>
          <w:u w:val="single"/>
        </w:rPr>
        <w:t>bathtub</w:t>
      </w:r>
      <w:r w:rsidRPr="00123F24">
        <w:rPr>
          <w:rFonts w:ascii="Arial" w:hAnsi="Arial" w:cs="Arial"/>
          <w:spacing w:val="-3"/>
          <w:sz w:val="20"/>
          <w:szCs w:val="20"/>
          <w:u w:val="single"/>
        </w:rPr>
        <w:t xml:space="preserve"> entry.</w:t>
      </w:r>
    </w:p>
    <w:p w:rsidR="00072D66" w:rsidRPr="00123F24" w:rsidRDefault="00072D66" w:rsidP="00072D66">
      <w:pPr>
        <w:rPr>
          <w:rFonts w:ascii="Arial" w:hAnsi="Arial" w:cs="Arial"/>
          <w:spacing w:val="-3"/>
          <w:sz w:val="20"/>
          <w:szCs w:val="20"/>
          <w:u w:val="single"/>
        </w:rPr>
      </w:pPr>
      <w:r w:rsidRPr="00123F24">
        <w:rPr>
          <w:rFonts w:ascii="Arial" w:hAnsi="Arial" w:cs="Arial"/>
          <w:b/>
          <w:bCs/>
          <w:spacing w:val="-7"/>
          <w:w w:val="105"/>
          <w:sz w:val="20"/>
          <w:szCs w:val="20"/>
        </w:rPr>
        <w:t>1004.11.3.1.3.3 Shower Compartment.</w:t>
      </w:r>
      <w:r w:rsidRPr="00123F24">
        <w:rPr>
          <w:rFonts w:ascii="Arial" w:hAnsi="Arial" w:cs="Arial"/>
          <w:spacing w:val="-7"/>
          <w:sz w:val="20"/>
          <w:szCs w:val="20"/>
        </w:rPr>
        <w:t xml:space="preserve"> If a </w:t>
      </w:r>
      <w:r w:rsidRPr="00123F24">
        <w:rPr>
          <w:rFonts w:ascii="Arial" w:hAnsi="Arial" w:cs="Arial"/>
          <w:spacing w:val="6"/>
          <w:sz w:val="20"/>
          <w:szCs w:val="20"/>
        </w:rPr>
        <w:t xml:space="preserve">shower compartment is the only bathing </w:t>
      </w:r>
      <w:r w:rsidRPr="00123F24">
        <w:rPr>
          <w:rFonts w:ascii="Arial" w:hAnsi="Arial" w:cs="Arial"/>
          <w:spacing w:val="-2"/>
          <w:sz w:val="20"/>
          <w:szCs w:val="20"/>
        </w:rPr>
        <w:t xml:space="preserve">facility, the shower compartment shall have </w:t>
      </w:r>
      <w:r w:rsidRPr="00123F24">
        <w:rPr>
          <w:rFonts w:ascii="Arial" w:hAnsi="Arial" w:cs="Arial"/>
          <w:sz w:val="20"/>
          <w:szCs w:val="20"/>
        </w:rPr>
        <w:t xml:space="preserve">dimensions of 36 inches (915 mm) minimum </w:t>
      </w:r>
      <w:r w:rsidRPr="00123F24">
        <w:rPr>
          <w:rFonts w:ascii="Arial" w:hAnsi="Arial" w:cs="Arial"/>
          <w:spacing w:val="-5"/>
          <w:sz w:val="20"/>
          <w:szCs w:val="20"/>
        </w:rPr>
        <w:t xml:space="preserve">in width and 36 inches (915 mm) minimum in </w:t>
      </w:r>
      <w:r w:rsidRPr="00123F24">
        <w:rPr>
          <w:rFonts w:ascii="Arial" w:hAnsi="Arial" w:cs="Arial"/>
          <w:spacing w:val="-2"/>
          <w:sz w:val="20"/>
          <w:szCs w:val="20"/>
        </w:rPr>
        <w:t xml:space="preserve">depth. A clearance of 48 inches (1220 mm) </w:t>
      </w:r>
      <w:r w:rsidRPr="00123F24">
        <w:rPr>
          <w:rFonts w:ascii="Arial" w:hAnsi="Arial" w:cs="Arial"/>
          <w:spacing w:val="-3"/>
          <w:sz w:val="20"/>
          <w:szCs w:val="20"/>
        </w:rPr>
        <w:t xml:space="preserve">minimum in length, measured perpendicular </w:t>
      </w:r>
      <w:r w:rsidRPr="00123F24">
        <w:rPr>
          <w:rFonts w:ascii="Arial" w:hAnsi="Arial" w:cs="Arial"/>
          <w:spacing w:val="1"/>
          <w:sz w:val="20"/>
          <w:szCs w:val="20"/>
        </w:rPr>
        <w:t xml:space="preserve">from the shower head wall, and 30 inches </w:t>
      </w:r>
      <w:r w:rsidRPr="00123F24">
        <w:rPr>
          <w:rFonts w:ascii="Arial" w:hAnsi="Arial" w:cs="Arial"/>
          <w:spacing w:val="-3"/>
          <w:sz w:val="20"/>
          <w:szCs w:val="20"/>
        </w:rPr>
        <w:t xml:space="preserve">(760 mm) minimum in depth, measured from </w:t>
      </w:r>
      <w:r w:rsidRPr="00123F24">
        <w:rPr>
          <w:rFonts w:ascii="Arial" w:hAnsi="Arial" w:cs="Arial"/>
          <w:spacing w:val="-5"/>
          <w:sz w:val="20"/>
          <w:szCs w:val="20"/>
        </w:rPr>
        <w:t xml:space="preserve">the face of the shower compartment, shall be </w:t>
      </w:r>
      <w:r w:rsidRPr="00123F24">
        <w:rPr>
          <w:rFonts w:ascii="Arial" w:hAnsi="Arial" w:cs="Arial"/>
          <w:spacing w:val="3"/>
          <w:sz w:val="20"/>
          <w:szCs w:val="20"/>
        </w:rPr>
        <w:t xml:space="preserve">provided. Reinforcing for a shower seat is </w:t>
      </w:r>
      <w:r w:rsidRPr="00123F24">
        <w:rPr>
          <w:rFonts w:ascii="Arial" w:hAnsi="Arial" w:cs="Arial"/>
          <w:spacing w:val="-2"/>
          <w:sz w:val="20"/>
          <w:szCs w:val="20"/>
        </w:rPr>
        <w:t xml:space="preserve">not required in shower compartments larger </w:t>
      </w:r>
      <w:r w:rsidRPr="00123F24">
        <w:rPr>
          <w:rFonts w:ascii="Arial" w:hAnsi="Arial" w:cs="Arial"/>
          <w:spacing w:val="4"/>
          <w:sz w:val="20"/>
          <w:szCs w:val="20"/>
        </w:rPr>
        <w:t xml:space="preserve">than 36 inches (915 mm) in width and 36 </w:t>
      </w:r>
      <w:r w:rsidRPr="00123F24">
        <w:rPr>
          <w:rFonts w:ascii="Arial" w:hAnsi="Arial" w:cs="Arial"/>
          <w:sz w:val="20"/>
          <w:szCs w:val="20"/>
        </w:rPr>
        <w:t xml:space="preserve">inches (915 mm) in depth. </w:t>
      </w:r>
      <w:r w:rsidRPr="00123F24">
        <w:rPr>
          <w:rFonts w:ascii="Arial" w:hAnsi="Arial" w:cs="Arial"/>
          <w:spacing w:val="-3"/>
          <w:sz w:val="20"/>
          <w:szCs w:val="20"/>
          <w:u w:val="single"/>
        </w:rPr>
        <w:t xml:space="preserve">A </w:t>
      </w:r>
      <w:r>
        <w:rPr>
          <w:rFonts w:ascii="Arial" w:hAnsi="Arial" w:cs="Arial"/>
          <w:spacing w:val="-3"/>
          <w:sz w:val="20"/>
          <w:szCs w:val="20"/>
          <w:u w:val="single"/>
        </w:rPr>
        <w:t>panel</w:t>
      </w:r>
      <w:r w:rsidRPr="00123F24">
        <w:rPr>
          <w:rFonts w:ascii="Arial" w:hAnsi="Arial" w:cs="Arial"/>
          <w:spacing w:val="-3"/>
          <w:sz w:val="20"/>
          <w:szCs w:val="20"/>
          <w:u w:val="single"/>
        </w:rPr>
        <w:t xml:space="preserve"> assembly </w:t>
      </w:r>
      <w:r>
        <w:rPr>
          <w:rFonts w:ascii="Arial" w:hAnsi="Arial" w:cs="Arial"/>
          <w:spacing w:val="-3"/>
          <w:sz w:val="20"/>
          <w:szCs w:val="20"/>
          <w:u w:val="single"/>
        </w:rPr>
        <w:t xml:space="preserve">for shower enclosure </w:t>
      </w:r>
      <w:r w:rsidRPr="00123F24">
        <w:rPr>
          <w:rFonts w:ascii="Arial" w:hAnsi="Arial" w:cs="Arial"/>
          <w:spacing w:val="-3"/>
          <w:sz w:val="20"/>
          <w:szCs w:val="20"/>
          <w:u w:val="single"/>
        </w:rPr>
        <w:t>shall be permitted at the shower entry.</w:t>
      </w:r>
    </w:p>
    <w:p w:rsidR="00072D66" w:rsidRPr="001415B6" w:rsidRDefault="00072D66" w:rsidP="00072D66">
      <w:pPr>
        <w:rPr>
          <w:rFonts w:ascii="Arial" w:hAnsi="Arial" w:cs="Arial"/>
          <w:spacing w:val="-3"/>
          <w:sz w:val="16"/>
          <w:szCs w:val="16"/>
          <w:u w:val="single"/>
        </w:rPr>
      </w:pPr>
    </w:p>
    <w:p w:rsidR="00072D66" w:rsidRDefault="00072D66" w:rsidP="00072D66">
      <w:pPr>
        <w:ind w:firstLine="720"/>
        <w:rPr>
          <w:rFonts w:ascii="Arial" w:hAnsi="Arial" w:cs="Arial"/>
          <w:sz w:val="16"/>
          <w:szCs w:val="16"/>
        </w:rPr>
      </w:pPr>
      <w:r w:rsidRPr="00EF688D">
        <w:rPr>
          <w:rFonts w:ascii="Arial" w:hAnsi="Arial" w:cs="Arial"/>
          <w:b/>
          <w:sz w:val="16"/>
          <w:szCs w:val="16"/>
        </w:rPr>
        <w:t xml:space="preserve">Reason:  </w:t>
      </w:r>
      <w:r>
        <w:rPr>
          <w:rFonts w:ascii="Arial" w:hAnsi="Arial" w:cs="Arial"/>
          <w:sz w:val="16"/>
          <w:szCs w:val="16"/>
        </w:rPr>
        <w:t>While enclosures are addressed for bathtubs and showers in the current text, the enclosures are not the same as the door to the shower.  The enclosure can be all four walls. A shower stall enclosure on the approach side is not the same as a door addressed in Section 404 – therefore, this section should not be referenced for requirements.  The desired requirements for access to a shower  and tub needs to be clearly expressed in the standard.</w:t>
      </w:r>
    </w:p>
    <w:p w:rsidR="00072D66" w:rsidRPr="00270240" w:rsidRDefault="00072D66" w:rsidP="00072D66">
      <w:pPr>
        <w:ind w:firstLine="720"/>
        <w:rPr>
          <w:rFonts w:ascii="Arial" w:hAnsi="Arial" w:cs="Arial"/>
          <w:sz w:val="16"/>
          <w:szCs w:val="16"/>
        </w:rPr>
      </w:pPr>
      <w:r>
        <w:rPr>
          <w:rFonts w:ascii="Arial" w:hAnsi="Arial" w:cs="Arial"/>
          <w:sz w:val="16"/>
          <w:szCs w:val="16"/>
        </w:rPr>
        <w:lastRenderedPageBreak/>
        <w:t xml:space="preserve"> I do not see how a sliding or swinging door on the front of a minimum size shower or a standard tub could meet the current limitations for not obstructing access to the controls or to transfer. </w:t>
      </w:r>
    </w:p>
    <w:p w:rsidR="00072D66" w:rsidRDefault="00072D66" w:rsidP="00072D66">
      <w:pPr>
        <w:rPr>
          <w:rFonts w:ascii="Arial" w:hAnsi="Arial" w:cs="Arial"/>
          <w:sz w:val="16"/>
          <w:szCs w:val="16"/>
        </w:rPr>
      </w:pPr>
    </w:p>
    <w:p w:rsidR="00072D66" w:rsidRDefault="00072D66" w:rsidP="00072D66">
      <w:pPr>
        <w:rPr>
          <w:rFonts w:ascii="Arial" w:hAnsi="Arial" w:cs="Arial"/>
          <w:sz w:val="16"/>
          <w:szCs w:val="16"/>
        </w:rPr>
      </w:pPr>
      <w:r>
        <w:rPr>
          <w:rFonts w:ascii="Arial" w:hAnsi="Arial" w:cs="Arial"/>
          <w:sz w:val="16"/>
          <w:szCs w:val="16"/>
        </w:rPr>
        <w:tab/>
        <w:t>The two types of doors are swinging and sliding.  The following is the best information I was able to find on a computer search.  Better answers may come from the plumbing industry representatives.</w:t>
      </w:r>
    </w:p>
    <w:p w:rsidR="00072D66" w:rsidRDefault="00072D66" w:rsidP="00072D66">
      <w:pPr>
        <w:rPr>
          <w:rFonts w:ascii="Arial" w:hAnsi="Arial" w:cs="Arial"/>
          <w:sz w:val="16"/>
          <w:szCs w:val="16"/>
        </w:rPr>
      </w:pPr>
      <w:r>
        <w:rPr>
          <w:rFonts w:ascii="Arial" w:hAnsi="Arial" w:cs="Arial"/>
          <w:sz w:val="16"/>
          <w:szCs w:val="16"/>
        </w:rPr>
        <w:tab/>
        <w:t>Sliding move in two directions, so it can be shifted to either side to allow access to the controls or access to the seat .  Can I assume that meets the current enclosure requirements?  With a sliding door, the maximum overall width is 60” wide.  Door width on a 36” stall is 16” maximum.  Door width on a 60” stall size is 28” maximum.</w:t>
      </w:r>
    </w:p>
    <w:p w:rsidR="00072D66" w:rsidRDefault="00072D66" w:rsidP="00072D66">
      <w:pPr>
        <w:rPr>
          <w:rFonts w:ascii="Arial" w:hAnsi="Arial" w:cs="Arial"/>
          <w:sz w:val="16"/>
          <w:szCs w:val="16"/>
        </w:rPr>
      </w:pPr>
      <w:r>
        <w:rPr>
          <w:rFonts w:ascii="Arial" w:hAnsi="Arial" w:cs="Arial"/>
          <w:sz w:val="16"/>
          <w:szCs w:val="16"/>
        </w:rPr>
        <w:tab/>
        <w:t>Swinging shower doors still need space for hinges.  In a 36” stall, the door width is 30” with the standard frame.  The doors can come 22” to 36” wide with side panels for a 60” shower.</w:t>
      </w:r>
    </w:p>
    <w:p w:rsidR="00072D66" w:rsidRDefault="00072D66" w:rsidP="00072D66">
      <w:pPr>
        <w:rPr>
          <w:rFonts w:ascii="Arial" w:hAnsi="Arial" w:cs="Arial"/>
          <w:sz w:val="16"/>
          <w:szCs w:val="16"/>
        </w:rPr>
      </w:pPr>
    </w:p>
    <w:p w:rsidR="00072D66" w:rsidRDefault="00072D66" w:rsidP="00072D66">
      <w:pPr>
        <w:ind w:firstLine="720"/>
        <w:rPr>
          <w:rFonts w:ascii="Arial" w:hAnsi="Arial" w:cs="Arial"/>
          <w:sz w:val="16"/>
          <w:szCs w:val="16"/>
        </w:rPr>
      </w:pPr>
      <w:r>
        <w:rPr>
          <w:rFonts w:ascii="Arial" w:hAnsi="Arial" w:cs="Arial"/>
          <w:sz w:val="16"/>
          <w:szCs w:val="16"/>
        </w:rPr>
        <w:t>For public showers and Accessible units – With roll-in showers required to have a seat, the controls have moved to the back.  With a minimum size stall, can a swinging door of 32” clear at the seat end provide adequate clearance?  Would any sliding door work?  I don’t see how the minimum size shower would ever meet the enclosure requirements, so we might as well start out saying they are prohibited.  If someone wants to provide a larger shower with a door, then they can use the exception, which includes the current text requiring access to controls and the seat.</w:t>
      </w:r>
    </w:p>
    <w:p w:rsidR="00072D66" w:rsidRDefault="00072D66" w:rsidP="00072D66">
      <w:pPr>
        <w:rPr>
          <w:rFonts w:ascii="Arial" w:hAnsi="Arial" w:cs="Arial"/>
          <w:sz w:val="16"/>
          <w:szCs w:val="16"/>
        </w:rPr>
      </w:pPr>
    </w:p>
    <w:p w:rsidR="00072D66" w:rsidRDefault="00072D66" w:rsidP="00072D66">
      <w:pPr>
        <w:rPr>
          <w:rFonts w:ascii="Arial" w:hAnsi="Arial" w:cs="Arial"/>
          <w:sz w:val="16"/>
          <w:szCs w:val="16"/>
        </w:rPr>
      </w:pPr>
      <w:r>
        <w:rPr>
          <w:rFonts w:ascii="Arial" w:hAnsi="Arial" w:cs="Arial"/>
          <w:sz w:val="16"/>
          <w:szCs w:val="16"/>
        </w:rPr>
        <w:tab/>
        <w:t>For Type A dwelling units – a common complaint is the water from the shower going onto the floor of the bathroom.  The ½” threshold is not adequate to hold the water in the pan.  That is being addressed with the new style trench drains, but should we prohibit Type A units from having tub or shower enclosures?  Since a Type A units is expected to have some features ‘adaptable’ the exception would allow for someone that did not need the full entry opening to have a shower door as long as it was removable.  This would be consistent with the allowance for removable cabinetry in Type A units.</w:t>
      </w:r>
    </w:p>
    <w:p w:rsidR="00072D66" w:rsidRDefault="00072D66" w:rsidP="00072D66">
      <w:pPr>
        <w:rPr>
          <w:rFonts w:ascii="Arial" w:hAnsi="Arial" w:cs="Arial"/>
          <w:sz w:val="16"/>
          <w:szCs w:val="16"/>
        </w:rPr>
      </w:pPr>
    </w:p>
    <w:p w:rsidR="00072D66" w:rsidRDefault="00072D66" w:rsidP="00072D66">
      <w:pPr>
        <w:ind w:firstLine="720"/>
        <w:rPr>
          <w:rFonts w:ascii="Arial" w:hAnsi="Arial" w:cs="Arial"/>
          <w:sz w:val="16"/>
          <w:szCs w:val="16"/>
        </w:rPr>
      </w:pPr>
      <w:r>
        <w:rPr>
          <w:rFonts w:ascii="Arial" w:hAnsi="Arial" w:cs="Arial"/>
          <w:sz w:val="16"/>
          <w:szCs w:val="16"/>
        </w:rPr>
        <w:t>For Type B dwelling units – FHA allows for shower doors on their showers with no limitations.  This should be permitted for consistency.  Also, for showers, many renters and owners prefer a door to a shower curtain.</w:t>
      </w:r>
    </w:p>
    <w:p w:rsidR="00072D66" w:rsidRDefault="00072D66" w:rsidP="00072D66">
      <w:pPr>
        <w:autoSpaceDE w:val="0"/>
        <w:autoSpaceDN w:val="0"/>
        <w:adjustRightInd w:val="0"/>
        <w:rPr>
          <w:rFonts w:ascii="Arial" w:hAnsi="Arial" w:cs="Arial"/>
          <w:sz w:val="16"/>
          <w:szCs w:val="16"/>
        </w:rPr>
      </w:pPr>
    </w:p>
    <w:p w:rsidR="00072D66" w:rsidRDefault="00072D66" w:rsidP="00072D66">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10-19-</w:t>
      </w:r>
      <w:r w:rsidRPr="009815CE">
        <w:rPr>
          <w:rFonts w:ascii="Arial" w:hAnsi="Arial" w:cs="Arial"/>
          <w:b/>
          <w:i/>
        </w:rPr>
        <w:t xml:space="preserve">12 </w:t>
      </w:r>
      <w:r>
        <w:rPr>
          <w:rFonts w:ascii="Arial" w:hAnsi="Arial" w:cs="Arial"/>
          <w:b/>
          <w:i/>
        </w:rPr>
        <w:t>Unresolved Issue</w:t>
      </w:r>
    </w:p>
    <w:p w:rsidR="00072D66" w:rsidRPr="004A58B7" w:rsidRDefault="00072D66" w:rsidP="00072D66">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as modified 10-19-12</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Modification:</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The modification is a complete substitution.  It replaces all parts of the original proposal as follows:</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rPr>
      </w:pPr>
      <w:r w:rsidRPr="00123F24">
        <w:rPr>
          <w:rFonts w:ascii="Arial" w:hAnsi="Arial" w:cs="Arial"/>
          <w:b/>
          <w:bCs/>
          <w:spacing w:val="-7"/>
          <w:w w:val="105"/>
          <w:sz w:val="20"/>
          <w:szCs w:val="20"/>
        </w:rPr>
        <w:t>1004.11.3.1.3.3 Shower Compartment.</w:t>
      </w:r>
      <w:r w:rsidRPr="00123F24">
        <w:rPr>
          <w:rFonts w:ascii="Arial" w:hAnsi="Arial" w:cs="Arial"/>
          <w:spacing w:val="-7"/>
          <w:sz w:val="20"/>
          <w:szCs w:val="20"/>
        </w:rPr>
        <w:t xml:space="preserve"> If a </w:t>
      </w:r>
      <w:r w:rsidRPr="00123F24">
        <w:rPr>
          <w:rFonts w:ascii="Arial" w:hAnsi="Arial" w:cs="Arial"/>
          <w:spacing w:val="6"/>
          <w:sz w:val="20"/>
          <w:szCs w:val="20"/>
        </w:rPr>
        <w:t xml:space="preserve">shower compartment is the only bathing </w:t>
      </w:r>
      <w:r w:rsidRPr="00123F24">
        <w:rPr>
          <w:rFonts w:ascii="Arial" w:hAnsi="Arial" w:cs="Arial"/>
          <w:spacing w:val="-2"/>
          <w:sz w:val="20"/>
          <w:szCs w:val="20"/>
        </w:rPr>
        <w:t xml:space="preserve">facility, the shower compartment shall have </w:t>
      </w:r>
      <w:r w:rsidRPr="00123F24">
        <w:rPr>
          <w:rFonts w:ascii="Arial" w:hAnsi="Arial" w:cs="Arial"/>
          <w:sz w:val="20"/>
          <w:szCs w:val="20"/>
        </w:rPr>
        <w:t xml:space="preserve">dimensions of 36 inches (915 mm) minimum </w:t>
      </w:r>
      <w:r w:rsidRPr="00123F24">
        <w:rPr>
          <w:rFonts w:ascii="Arial" w:hAnsi="Arial" w:cs="Arial"/>
          <w:spacing w:val="-5"/>
          <w:sz w:val="20"/>
          <w:szCs w:val="20"/>
        </w:rPr>
        <w:t xml:space="preserve">in width and 36 inches (915 mm) minimum in </w:t>
      </w:r>
      <w:r w:rsidRPr="00123F24">
        <w:rPr>
          <w:rFonts w:ascii="Arial" w:hAnsi="Arial" w:cs="Arial"/>
          <w:spacing w:val="-2"/>
          <w:sz w:val="20"/>
          <w:szCs w:val="20"/>
        </w:rPr>
        <w:t xml:space="preserve">depth. A clearance of 48 inches (1220 mm) </w:t>
      </w:r>
      <w:r w:rsidRPr="00123F24">
        <w:rPr>
          <w:rFonts w:ascii="Arial" w:hAnsi="Arial" w:cs="Arial"/>
          <w:spacing w:val="-3"/>
          <w:sz w:val="20"/>
          <w:szCs w:val="20"/>
        </w:rPr>
        <w:t xml:space="preserve">minimum in length, measured perpendicular </w:t>
      </w:r>
      <w:r w:rsidRPr="00123F24">
        <w:rPr>
          <w:rFonts w:ascii="Arial" w:hAnsi="Arial" w:cs="Arial"/>
          <w:spacing w:val="1"/>
          <w:sz w:val="20"/>
          <w:szCs w:val="20"/>
        </w:rPr>
        <w:t xml:space="preserve">from the shower head wall, and 30 inches </w:t>
      </w:r>
      <w:r w:rsidRPr="00123F24">
        <w:rPr>
          <w:rFonts w:ascii="Arial" w:hAnsi="Arial" w:cs="Arial"/>
          <w:spacing w:val="-3"/>
          <w:sz w:val="20"/>
          <w:szCs w:val="20"/>
        </w:rPr>
        <w:t xml:space="preserve">(760 mm) minimum in depth, measured from </w:t>
      </w:r>
      <w:r w:rsidRPr="00123F24">
        <w:rPr>
          <w:rFonts w:ascii="Arial" w:hAnsi="Arial" w:cs="Arial"/>
          <w:spacing w:val="-5"/>
          <w:sz w:val="20"/>
          <w:szCs w:val="20"/>
        </w:rPr>
        <w:t xml:space="preserve">the face of the shower compartment, shall be </w:t>
      </w:r>
      <w:r w:rsidRPr="00123F24">
        <w:rPr>
          <w:rFonts w:ascii="Arial" w:hAnsi="Arial" w:cs="Arial"/>
          <w:spacing w:val="3"/>
          <w:sz w:val="20"/>
          <w:szCs w:val="20"/>
        </w:rPr>
        <w:t xml:space="preserve">provided. Reinforcing for a shower seat is </w:t>
      </w:r>
      <w:r w:rsidRPr="00123F24">
        <w:rPr>
          <w:rFonts w:ascii="Arial" w:hAnsi="Arial" w:cs="Arial"/>
          <w:spacing w:val="-2"/>
          <w:sz w:val="20"/>
          <w:szCs w:val="20"/>
        </w:rPr>
        <w:t xml:space="preserve">not required in shower compartments larger </w:t>
      </w:r>
      <w:r w:rsidRPr="00123F24">
        <w:rPr>
          <w:rFonts w:ascii="Arial" w:hAnsi="Arial" w:cs="Arial"/>
          <w:spacing w:val="4"/>
          <w:sz w:val="20"/>
          <w:szCs w:val="20"/>
        </w:rPr>
        <w:t xml:space="preserve">than 36 inches (915 mm) in width and 36 </w:t>
      </w:r>
      <w:r w:rsidRPr="00123F24">
        <w:rPr>
          <w:rFonts w:ascii="Arial" w:hAnsi="Arial" w:cs="Arial"/>
          <w:sz w:val="20"/>
          <w:szCs w:val="20"/>
        </w:rPr>
        <w:t>inches (915 mm) in depth</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rPr>
      </w:pPr>
    </w:p>
    <w:p w:rsidR="00072D66" w:rsidRPr="003E252E"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u w:val="single"/>
        </w:rPr>
      </w:pPr>
      <w:r>
        <w:rPr>
          <w:rFonts w:ascii="Arial" w:hAnsi="Arial" w:cs="Arial"/>
          <w:b/>
          <w:sz w:val="20"/>
          <w:szCs w:val="20"/>
          <w:u w:val="single"/>
        </w:rPr>
        <w:t xml:space="preserve">Exception: </w:t>
      </w:r>
      <w:r>
        <w:rPr>
          <w:rFonts w:ascii="Arial" w:hAnsi="Arial" w:cs="Arial"/>
          <w:sz w:val="20"/>
          <w:szCs w:val="20"/>
          <w:u w:val="single"/>
        </w:rPr>
        <w:t>A shower door assembly shall be permitted where the assembly can be removed without removal or replacement of the surrounding walls and floor to which it is affixed.</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Pr="004A58B7"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Committee felt the issue of the installation of shower door assemblies needs to be addressed.  Consensus has been difficult to achieve.    The Committee approved this exception for Type B units, but not for Type A.</w:t>
      </w:r>
    </w:p>
    <w:p w:rsidR="00072D66" w:rsidRPr="009815CE" w:rsidRDefault="00072D66" w:rsidP="00072D66">
      <w:pPr>
        <w:jc w:val="center"/>
        <w:rPr>
          <w:rFonts w:ascii="Arial" w:hAnsi="Arial" w:cs="Arial"/>
          <w:b/>
          <w:i/>
        </w:rPr>
      </w:pPr>
    </w:p>
    <w:p w:rsidR="00072D66" w:rsidRDefault="00072D66" w:rsidP="00072D66">
      <w:pPr>
        <w:rPr>
          <w:rFonts w:ascii="Arial" w:hAnsi="Arial" w:cs="Arial"/>
          <w:sz w:val="20"/>
          <w:szCs w:val="20"/>
        </w:rPr>
      </w:pPr>
    </w:p>
    <w:p w:rsidR="001427D2" w:rsidRDefault="001427D2">
      <w:pPr>
        <w:spacing w:after="200" w:line="276" w:lineRule="auto"/>
        <w:rPr>
          <w:rFonts w:ascii="Arial" w:hAnsi="Arial" w:cs="Arial"/>
          <w:b/>
          <w:sz w:val="32"/>
          <w:szCs w:val="32"/>
        </w:rPr>
      </w:pPr>
      <w:r>
        <w:rPr>
          <w:rFonts w:ascii="Arial" w:hAnsi="Arial" w:cs="Arial"/>
          <w:b/>
          <w:sz w:val="32"/>
          <w:szCs w:val="32"/>
        </w:rPr>
        <w:br w:type="page"/>
      </w:r>
    </w:p>
    <w:p w:rsidR="007B04CE" w:rsidRDefault="007B04CE" w:rsidP="000C6F98">
      <w:pPr>
        <w:jc w:val="center"/>
        <w:rPr>
          <w:rFonts w:ascii="Arial" w:hAnsi="Arial" w:cs="Arial"/>
          <w:b/>
          <w:sz w:val="32"/>
          <w:szCs w:val="32"/>
        </w:rPr>
      </w:pPr>
      <w:r w:rsidRPr="00840AF4">
        <w:rPr>
          <w:rFonts w:ascii="Arial" w:hAnsi="Arial" w:cs="Arial"/>
          <w:b/>
          <w:sz w:val="32"/>
          <w:szCs w:val="32"/>
        </w:rPr>
        <w:lastRenderedPageBreak/>
        <w:t>Chapter 11</w:t>
      </w:r>
    </w:p>
    <w:p w:rsidR="000C6F98" w:rsidRDefault="000C6F98" w:rsidP="000C6F98">
      <w:pPr>
        <w:pBdr>
          <w:bottom w:val="single" w:sz="4" w:space="1" w:color="auto"/>
        </w:pBdr>
        <w:jc w:val="center"/>
        <w:rPr>
          <w:rFonts w:ascii="Arial" w:hAnsi="Arial" w:cs="Arial"/>
          <w:b/>
          <w:sz w:val="32"/>
          <w:szCs w:val="32"/>
        </w:rPr>
      </w:pPr>
    </w:p>
    <w:p w:rsidR="000C6F98" w:rsidRPr="000C6F98" w:rsidRDefault="000C6F98" w:rsidP="000C6F98">
      <w:pPr>
        <w:rPr>
          <w:rFonts w:ascii="Arial" w:hAnsi="Arial" w:cs="Arial"/>
          <w:b/>
          <w:sz w:val="20"/>
          <w:szCs w:val="20"/>
        </w:rPr>
      </w:pPr>
      <w:r w:rsidRPr="000C6F98">
        <w:rPr>
          <w:rFonts w:ascii="Arial" w:hAnsi="Arial" w:cs="Arial"/>
          <w:b/>
          <w:sz w:val="20"/>
          <w:szCs w:val="20"/>
        </w:rPr>
        <w:t>No further changes based on public comments to Chapter 11 proposals were approved.  There are chapter 11 changes which are part of public comments approved to other chapters.</w:t>
      </w:r>
    </w:p>
    <w:sectPr w:rsidR="000C6F98" w:rsidRPr="000C6F98" w:rsidSect="000C6F98">
      <w:headerReference w:type="default"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043" w:rsidRDefault="00110043" w:rsidP="00130ECE">
      <w:r>
        <w:separator/>
      </w:r>
    </w:p>
  </w:endnote>
  <w:endnote w:type="continuationSeparator" w:id="0">
    <w:p w:rsidR="00110043" w:rsidRDefault="00110043" w:rsidP="00130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00"/>
    <w:family w:val="roman"/>
    <w:pitch w:val="default"/>
  </w:font>
  <w:font w:name="Arial-Black">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4D"/>
    <w:family w:val="swiss"/>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412464"/>
      <w:docPartObj>
        <w:docPartGallery w:val="Page Numbers (Bottom of Page)"/>
        <w:docPartUnique/>
      </w:docPartObj>
    </w:sdtPr>
    <w:sdtEndPr>
      <w:rPr>
        <w:noProof/>
      </w:rPr>
    </w:sdtEndPr>
    <w:sdtContent>
      <w:p w:rsidR="007A3066" w:rsidRDefault="007A3066">
        <w:pPr>
          <w:pStyle w:val="Footer"/>
          <w:jc w:val="center"/>
        </w:pPr>
      </w:p>
      <w:p w:rsidR="007A3066" w:rsidRDefault="007A3066">
        <w:pPr>
          <w:pStyle w:val="Footer"/>
          <w:jc w:val="center"/>
        </w:pPr>
        <w:r>
          <w:t>Second Public Review Draft – Background Report</w:t>
        </w:r>
      </w:p>
      <w:p w:rsidR="007A3066" w:rsidRDefault="00802C2C">
        <w:pPr>
          <w:pStyle w:val="Footer"/>
          <w:jc w:val="center"/>
        </w:pPr>
        <w:r>
          <w:t>Novemb</w:t>
        </w:r>
        <w:r w:rsidR="007A3066">
          <w:t xml:space="preserve">er </w:t>
        </w:r>
        <w:r>
          <w:t>7</w:t>
        </w:r>
        <w:r w:rsidR="007A3066">
          <w:t>, 2014</w:t>
        </w:r>
      </w:p>
      <w:p w:rsidR="007A3066" w:rsidRDefault="007A3066">
        <w:pPr>
          <w:pStyle w:val="Footer"/>
          <w:jc w:val="center"/>
        </w:pPr>
      </w:p>
      <w:p w:rsidR="007A3066" w:rsidRDefault="007A3066" w:rsidP="00445331">
        <w:pPr>
          <w:pStyle w:val="Footer"/>
          <w:tabs>
            <w:tab w:val="left" w:pos="4277"/>
            <w:tab w:val="center" w:pos="4680"/>
          </w:tabs>
        </w:pPr>
        <w:r>
          <w:tab/>
        </w:r>
        <w:r>
          <w:tab/>
        </w:r>
      </w:p>
    </w:sdtContent>
  </w:sdt>
  <w:p w:rsidR="007A3066" w:rsidRDefault="007A3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043" w:rsidRDefault="00110043" w:rsidP="00130ECE">
      <w:r>
        <w:separator/>
      </w:r>
    </w:p>
  </w:footnote>
  <w:footnote w:type="continuationSeparator" w:id="0">
    <w:p w:rsidR="00110043" w:rsidRDefault="00110043" w:rsidP="00130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265951"/>
      <w:docPartObj>
        <w:docPartGallery w:val="Page Numbers (Top of Page)"/>
        <w:docPartUnique/>
      </w:docPartObj>
    </w:sdtPr>
    <w:sdtEndPr>
      <w:rPr>
        <w:noProof/>
      </w:rPr>
    </w:sdtEndPr>
    <w:sdtContent>
      <w:p w:rsidR="007A3066" w:rsidRDefault="007A3066">
        <w:pPr>
          <w:pStyle w:val="Header"/>
          <w:jc w:val="right"/>
        </w:pPr>
        <w:r>
          <w:fldChar w:fldCharType="begin"/>
        </w:r>
        <w:r>
          <w:instrText xml:space="preserve"> PAGE   \* MERGEFORMAT </w:instrText>
        </w:r>
        <w:r>
          <w:fldChar w:fldCharType="separate"/>
        </w:r>
        <w:r w:rsidR="006C44AB">
          <w:rPr>
            <w:noProof/>
          </w:rPr>
          <w:t>2</w:t>
        </w:r>
        <w:r>
          <w:rPr>
            <w:noProof/>
          </w:rPr>
          <w:fldChar w:fldCharType="end"/>
        </w:r>
      </w:p>
    </w:sdtContent>
  </w:sdt>
  <w:p w:rsidR="007A3066" w:rsidRDefault="007A30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53AF"/>
    <w:multiLevelType w:val="singleLevel"/>
    <w:tmpl w:val="61575929"/>
    <w:lvl w:ilvl="0">
      <w:start w:val="1"/>
      <w:numFmt w:val="decimal"/>
      <w:lvlText w:val="%1."/>
      <w:lvlJc w:val="left"/>
      <w:pPr>
        <w:tabs>
          <w:tab w:val="num" w:pos="432"/>
        </w:tabs>
        <w:ind w:left="936" w:hanging="432"/>
      </w:pPr>
      <w:rPr>
        <w:rFonts w:ascii="Arial" w:hAnsi="Arial" w:cs="Arial"/>
        <w:snapToGrid/>
        <w:spacing w:val="1"/>
        <w:sz w:val="20"/>
        <w:szCs w:val="20"/>
      </w:rPr>
    </w:lvl>
  </w:abstractNum>
  <w:abstractNum w:abstractNumId="1">
    <w:nsid w:val="066D434E"/>
    <w:multiLevelType w:val="hybridMultilevel"/>
    <w:tmpl w:val="969ED6FE"/>
    <w:lvl w:ilvl="0" w:tplc="8F1A4A70">
      <w:start w:val="1"/>
      <w:numFmt w:val="decimal"/>
      <w:lvlText w:val="%1."/>
      <w:lvlJc w:val="left"/>
      <w:pPr>
        <w:ind w:left="1080" w:hanging="360"/>
      </w:pPr>
      <w:rPr>
        <w:rFonts w:hint="default"/>
        <w:b/>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70F5D"/>
    <w:multiLevelType w:val="multilevel"/>
    <w:tmpl w:val="ED685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A10CF4"/>
    <w:multiLevelType w:val="multilevel"/>
    <w:tmpl w:val="0409001F"/>
    <w:numStyleLink w:val="111111"/>
  </w:abstractNum>
  <w:abstractNum w:abstractNumId="4">
    <w:nsid w:val="0739B4C8"/>
    <w:multiLevelType w:val="singleLevel"/>
    <w:tmpl w:val="4DE7AD1E"/>
    <w:lvl w:ilvl="0">
      <w:start w:val="1"/>
      <w:numFmt w:val="decimal"/>
      <w:lvlText w:val="%1."/>
      <w:lvlJc w:val="left"/>
      <w:pPr>
        <w:tabs>
          <w:tab w:val="num" w:pos="360"/>
        </w:tabs>
        <w:ind w:left="864" w:hanging="360"/>
      </w:pPr>
      <w:rPr>
        <w:rFonts w:ascii="Arial" w:hAnsi="Arial" w:cs="Arial"/>
        <w:snapToGrid/>
        <w:spacing w:val="6"/>
        <w:sz w:val="20"/>
        <w:szCs w:val="20"/>
      </w:rPr>
    </w:lvl>
  </w:abstractNum>
  <w:abstractNum w:abstractNumId="5">
    <w:nsid w:val="087636CB"/>
    <w:multiLevelType w:val="hybridMultilevel"/>
    <w:tmpl w:val="D1262F3C"/>
    <w:lvl w:ilvl="0" w:tplc="8F1A4A70">
      <w:start w:val="1"/>
      <w:numFmt w:val="decimal"/>
      <w:lvlText w:val="%1."/>
      <w:lvlJc w:val="left"/>
      <w:pPr>
        <w:ind w:left="1080" w:hanging="360"/>
      </w:pPr>
      <w:rPr>
        <w:rFonts w:hint="default"/>
        <w:b/>
        <w:color w:val="FF000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D27CD6"/>
    <w:multiLevelType w:val="hybridMultilevel"/>
    <w:tmpl w:val="03F2D1EC"/>
    <w:lvl w:ilvl="0" w:tplc="F454FC26">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5E2A"/>
    <w:multiLevelType w:val="hybridMultilevel"/>
    <w:tmpl w:val="5A7CCC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1D2B1E"/>
    <w:multiLevelType w:val="hybridMultilevel"/>
    <w:tmpl w:val="C5B437FC"/>
    <w:lvl w:ilvl="0" w:tplc="206647D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5166E"/>
    <w:multiLevelType w:val="hybridMultilevel"/>
    <w:tmpl w:val="8A7C5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25295F"/>
    <w:multiLevelType w:val="hybridMultilevel"/>
    <w:tmpl w:val="A834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B03ACD"/>
    <w:multiLevelType w:val="hybridMultilevel"/>
    <w:tmpl w:val="1520E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9115006"/>
    <w:multiLevelType w:val="hybridMultilevel"/>
    <w:tmpl w:val="56E01F86"/>
    <w:lvl w:ilvl="0" w:tplc="8F1A4A70">
      <w:start w:val="1"/>
      <w:numFmt w:val="decimal"/>
      <w:lvlText w:val="%1."/>
      <w:lvlJc w:val="left"/>
      <w:pPr>
        <w:ind w:left="1080" w:hanging="360"/>
      </w:pPr>
      <w:rPr>
        <w:rFonts w:hint="default"/>
        <w:b/>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3859C2"/>
    <w:multiLevelType w:val="hybridMultilevel"/>
    <w:tmpl w:val="3D5AF24C"/>
    <w:lvl w:ilvl="0" w:tplc="944C9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412C8F"/>
    <w:multiLevelType w:val="hybridMultilevel"/>
    <w:tmpl w:val="B48CF4D6"/>
    <w:lvl w:ilvl="0" w:tplc="4C8AD84E">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C634B"/>
    <w:multiLevelType w:val="hybridMultilevel"/>
    <w:tmpl w:val="5D5E4D58"/>
    <w:lvl w:ilvl="0" w:tplc="9EF255BC">
      <w:start w:val="201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47098"/>
    <w:multiLevelType w:val="hybridMultilevel"/>
    <w:tmpl w:val="14BCB1D4"/>
    <w:lvl w:ilvl="0" w:tplc="B5D2B392">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C77740"/>
    <w:multiLevelType w:val="hybridMultilevel"/>
    <w:tmpl w:val="37425E06"/>
    <w:lvl w:ilvl="0" w:tplc="0409000F">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8">
    <w:nsid w:val="2D9C6D47"/>
    <w:multiLevelType w:val="hybridMultilevel"/>
    <w:tmpl w:val="2BE2C716"/>
    <w:lvl w:ilvl="0" w:tplc="3030FC04">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FAB6281"/>
    <w:multiLevelType w:val="hybridMultilevel"/>
    <w:tmpl w:val="480ECABA"/>
    <w:lvl w:ilvl="0" w:tplc="A97C7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DD5BCC"/>
    <w:multiLevelType w:val="hybridMultilevel"/>
    <w:tmpl w:val="9600E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542311"/>
    <w:multiLevelType w:val="hybridMultilevel"/>
    <w:tmpl w:val="09AEA686"/>
    <w:lvl w:ilvl="0" w:tplc="F454FC26">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AC2FD6"/>
    <w:multiLevelType w:val="hybridMultilevel"/>
    <w:tmpl w:val="910A9AD4"/>
    <w:lvl w:ilvl="0" w:tplc="4F8047CC">
      <w:start w:val="1"/>
      <w:numFmt w:val="decimal"/>
      <w:lvlText w:val="%1."/>
      <w:lvlJc w:val="left"/>
      <w:pPr>
        <w:ind w:left="936" w:hanging="360"/>
      </w:pPr>
      <w:rPr>
        <w:u w:val="single"/>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3">
    <w:nsid w:val="3D8D1B62"/>
    <w:multiLevelType w:val="hybridMultilevel"/>
    <w:tmpl w:val="44CE1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90708D"/>
    <w:multiLevelType w:val="hybridMultilevel"/>
    <w:tmpl w:val="654C9094"/>
    <w:lvl w:ilvl="0" w:tplc="209EA732">
      <w:start w:val="1"/>
      <w:numFmt w:val="decimal"/>
      <w:lvlText w:val="%1."/>
      <w:lvlJc w:val="left"/>
      <w:pPr>
        <w:tabs>
          <w:tab w:val="num" w:pos="864"/>
        </w:tabs>
        <w:ind w:left="1368" w:hanging="288"/>
      </w:pPr>
      <w:rPr>
        <w:rFonts w:ascii="Arial" w:hAnsi="Arial" w:cs="Arial" w:hint="default"/>
        <w:snapToGrid/>
        <w:color w:val="auto"/>
        <w:spacing w:val="-9"/>
        <w:sz w:val="20"/>
        <w:szCs w:val="20"/>
        <w:u w:val="none"/>
      </w:rPr>
    </w:lvl>
    <w:lvl w:ilvl="1" w:tplc="04090019" w:tentative="1">
      <w:start w:val="1"/>
      <w:numFmt w:val="lowerLetter"/>
      <w:lvlText w:val="%2."/>
      <w:lvlJc w:val="left"/>
      <w:pPr>
        <w:tabs>
          <w:tab w:val="num" w:pos="2016"/>
        </w:tabs>
        <w:ind w:left="2016" w:hanging="360"/>
      </w:pPr>
      <w:rPr>
        <w:rFonts w:cs="Times New Roman"/>
      </w:rPr>
    </w:lvl>
    <w:lvl w:ilvl="2" w:tplc="0409001B" w:tentative="1">
      <w:start w:val="1"/>
      <w:numFmt w:val="lowerRoman"/>
      <w:lvlText w:val="%3."/>
      <w:lvlJc w:val="right"/>
      <w:pPr>
        <w:tabs>
          <w:tab w:val="num" w:pos="2736"/>
        </w:tabs>
        <w:ind w:left="2736" w:hanging="180"/>
      </w:pPr>
      <w:rPr>
        <w:rFonts w:cs="Times New Roman"/>
      </w:rPr>
    </w:lvl>
    <w:lvl w:ilvl="3" w:tplc="0409000F" w:tentative="1">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25">
    <w:nsid w:val="41CC74D3"/>
    <w:multiLevelType w:val="hybridMultilevel"/>
    <w:tmpl w:val="3A6838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39F611F"/>
    <w:multiLevelType w:val="hybridMultilevel"/>
    <w:tmpl w:val="3F761EBC"/>
    <w:lvl w:ilvl="0" w:tplc="04090017">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7">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C1931EE"/>
    <w:multiLevelType w:val="hybridMultilevel"/>
    <w:tmpl w:val="0B2A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7449A2"/>
    <w:multiLevelType w:val="hybridMultilevel"/>
    <w:tmpl w:val="8E76C8F4"/>
    <w:lvl w:ilvl="0" w:tplc="E160B7B2">
      <w:start w:val="1"/>
      <w:numFmt w:val="decimal"/>
      <w:lvlText w:val="%1."/>
      <w:lvlJc w:val="left"/>
      <w:pPr>
        <w:ind w:left="936" w:hanging="360"/>
      </w:pPr>
      <w:rPr>
        <w:u w:val="none"/>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0">
    <w:nsid w:val="4D266F36"/>
    <w:multiLevelType w:val="hybridMultilevel"/>
    <w:tmpl w:val="D89443B6"/>
    <w:lvl w:ilvl="0" w:tplc="B4E669EC">
      <w:start w:val="1"/>
      <w:numFmt w:val="decimal"/>
      <w:lvlText w:val="%1."/>
      <w:lvlJc w:val="left"/>
      <w:pPr>
        <w:ind w:left="720" w:hanging="360"/>
      </w:pPr>
      <w:rPr>
        <w:rFonts w:hint="default"/>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5F2F8B"/>
    <w:multiLevelType w:val="hybridMultilevel"/>
    <w:tmpl w:val="851C03D8"/>
    <w:lvl w:ilvl="0" w:tplc="F18A0408">
      <w:start w:val="1"/>
      <w:numFmt w:val="decimal"/>
      <w:lvlText w:val="%1."/>
      <w:lvlJc w:val="left"/>
      <w:pPr>
        <w:ind w:left="1800" w:hanging="36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16E32D8"/>
    <w:multiLevelType w:val="hybridMultilevel"/>
    <w:tmpl w:val="7AC689A8"/>
    <w:lvl w:ilvl="0" w:tplc="1C868E36">
      <w:start w:val="1"/>
      <w:numFmt w:val="decimal"/>
      <w:lvlText w:val="%1."/>
      <w:lvlJc w:val="left"/>
      <w:pPr>
        <w:ind w:left="720" w:hanging="360"/>
      </w:pPr>
      <w:rPr>
        <w:rFonts w:ascii="Arial" w:eastAsia="Times New Roman" w:hAnsi="Arial" w:cs="Arial"/>
        <w:strike w:val="0"/>
        <w:dstrike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4277E8"/>
    <w:multiLevelType w:val="hybridMultilevel"/>
    <w:tmpl w:val="0B2A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B1035C"/>
    <w:multiLevelType w:val="hybridMultilevel"/>
    <w:tmpl w:val="E35A9E72"/>
    <w:lvl w:ilvl="0" w:tplc="4DA08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ACD2160"/>
    <w:multiLevelType w:val="hybridMultilevel"/>
    <w:tmpl w:val="C5B437FC"/>
    <w:lvl w:ilvl="0" w:tplc="206647D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CF6BFB"/>
    <w:multiLevelType w:val="hybridMultilevel"/>
    <w:tmpl w:val="7C30B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DD620BE"/>
    <w:multiLevelType w:val="hybridMultilevel"/>
    <w:tmpl w:val="AFC47BB4"/>
    <w:lvl w:ilvl="0" w:tplc="43C42C5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5213C4"/>
    <w:multiLevelType w:val="hybridMultilevel"/>
    <w:tmpl w:val="EAE4D6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1FF45F9"/>
    <w:multiLevelType w:val="hybridMultilevel"/>
    <w:tmpl w:val="37425E06"/>
    <w:lvl w:ilvl="0" w:tplc="0409000F">
      <w:start w:val="1"/>
      <w:numFmt w:val="decimal"/>
      <w:lvlText w:val="%1."/>
      <w:lvlJc w:val="left"/>
      <w:pPr>
        <w:tabs>
          <w:tab w:val="num" w:pos="1224"/>
        </w:tabs>
        <w:ind w:left="1224" w:hanging="360"/>
      </w:p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40">
    <w:nsid w:val="663B3B19"/>
    <w:multiLevelType w:val="hybridMultilevel"/>
    <w:tmpl w:val="29445AB0"/>
    <w:lvl w:ilvl="0" w:tplc="691604F2">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8E14F6"/>
    <w:multiLevelType w:val="hybridMultilevel"/>
    <w:tmpl w:val="A37EC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70B6407"/>
    <w:multiLevelType w:val="hybridMultilevel"/>
    <w:tmpl w:val="56046CBC"/>
    <w:lvl w:ilvl="0" w:tplc="F454FC26">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352D0A"/>
    <w:multiLevelType w:val="hybridMultilevel"/>
    <w:tmpl w:val="0FDCD4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CC5049"/>
    <w:multiLevelType w:val="hybridMultilevel"/>
    <w:tmpl w:val="73DAF8D8"/>
    <w:lvl w:ilvl="0" w:tplc="03541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E247E87"/>
    <w:multiLevelType w:val="hybridMultilevel"/>
    <w:tmpl w:val="12E8AFD2"/>
    <w:lvl w:ilvl="0" w:tplc="6E029E44">
      <w:start w:val="201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8"/>
  </w:num>
  <w:num w:numId="3">
    <w:abstractNumId w:val="8"/>
  </w:num>
  <w:num w:numId="4">
    <w:abstractNumId w:val="35"/>
  </w:num>
  <w:num w:numId="5">
    <w:abstractNumId w:val="33"/>
  </w:num>
  <w:num w:numId="6">
    <w:abstractNumId w:val="18"/>
  </w:num>
  <w:num w:numId="7">
    <w:abstractNumId w:val="16"/>
  </w:num>
  <w:num w:numId="8">
    <w:abstractNumId w:val="32"/>
  </w:num>
  <w:num w:numId="9">
    <w:abstractNumId w:val="34"/>
  </w:num>
  <w:num w:numId="10">
    <w:abstractNumId w:val="38"/>
  </w:num>
  <w:num w:numId="11">
    <w:abstractNumId w:val="20"/>
  </w:num>
  <w:num w:numId="12">
    <w:abstractNumId w:val="30"/>
  </w:num>
  <w:num w:numId="13">
    <w:abstractNumId w:val="23"/>
  </w:num>
  <w:num w:numId="14">
    <w:abstractNumId w:val="27"/>
  </w:num>
  <w:num w:numId="15">
    <w:abstractNumId w:val="3"/>
    <w:lvlOverride w:ilvl="0">
      <w:lvl w:ilvl="0">
        <w:start w:val="1"/>
        <w:numFmt w:val="decimal"/>
        <w:lvlText w:val="%1."/>
        <w:lvlJc w:val="left"/>
        <w:pPr>
          <w:tabs>
            <w:tab w:val="num" w:pos="1080"/>
          </w:tabs>
          <w:ind w:left="1080" w:hanging="360"/>
        </w:pPr>
        <w:rPr>
          <w:rFonts w:cs="Times New Roman"/>
          <w:b w:val="0"/>
          <w:color w:val="auto"/>
          <w:u w:val="none"/>
        </w:rPr>
      </w:lvl>
    </w:lvlOverride>
  </w:num>
  <w:num w:numId="16">
    <w:abstractNumId w:val="24"/>
  </w:num>
  <w:num w:numId="17">
    <w:abstractNumId w:val="31"/>
  </w:num>
  <w:num w:numId="18">
    <w:abstractNumId w:val="14"/>
  </w:num>
  <w:num w:numId="19">
    <w:abstractNumId w:val="5"/>
  </w:num>
  <w:num w:numId="20">
    <w:abstractNumId w:val="12"/>
  </w:num>
  <w:num w:numId="21">
    <w:abstractNumId w:val="1"/>
  </w:num>
  <w:num w:numId="22">
    <w:abstractNumId w:val="41"/>
  </w:num>
  <w:num w:numId="23">
    <w:abstractNumId w:val="22"/>
  </w:num>
  <w:num w:numId="24">
    <w:abstractNumId w:val="2"/>
  </w:num>
  <w:num w:numId="25">
    <w:abstractNumId w:val="29"/>
  </w:num>
  <w:num w:numId="26">
    <w:abstractNumId w:val="21"/>
  </w:num>
  <w:num w:numId="27">
    <w:abstractNumId w:val="6"/>
  </w:num>
  <w:num w:numId="28">
    <w:abstractNumId w:val="42"/>
  </w:num>
  <w:num w:numId="29">
    <w:abstractNumId w:val="39"/>
  </w:num>
  <w:num w:numId="30">
    <w:abstractNumId w:val="19"/>
  </w:num>
  <w:num w:numId="31">
    <w:abstractNumId w:val="17"/>
  </w:num>
  <w:num w:numId="32">
    <w:abstractNumId w:val="43"/>
  </w:num>
  <w:num w:numId="33">
    <w:abstractNumId w:val="7"/>
  </w:num>
  <w:num w:numId="34">
    <w:abstractNumId w:val="25"/>
  </w:num>
  <w:num w:numId="35">
    <w:abstractNumId w:val="11"/>
  </w:num>
  <w:num w:numId="36">
    <w:abstractNumId w:val="45"/>
  </w:num>
  <w:num w:numId="37">
    <w:abstractNumId w:val="15"/>
  </w:num>
  <w:num w:numId="38">
    <w:abstractNumId w:val="4"/>
  </w:num>
  <w:num w:numId="39">
    <w:abstractNumId w:val="40"/>
  </w:num>
  <w:num w:numId="40">
    <w:abstractNumId w:val="10"/>
  </w:num>
  <w:num w:numId="41">
    <w:abstractNumId w:val="9"/>
  </w:num>
  <w:num w:numId="42">
    <w:abstractNumId w:val="13"/>
  </w:num>
  <w:num w:numId="43">
    <w:abstractNumId w:val="44"/>
  </w:num>
  <w:num w:numId="44">
    <w:abstractNumId w:val="36"/>
  </w:num>
  <w:num w:numId="45">
    <w:abstractNumId w:val="0"/>
  </w:num>
  <w:num w:numId="46">
    <w:abstractNumId w:val="0"/>
    <w:lvlOverride w:ilvl="0">
      <w:lvl w:ilvl="0">
        <w:numFmt w:val="decimal"/>
        <w:lvlText w:val="%1."/>
        <w:lvlJc w:val="left"/>
        <w:pPr>
          <w:tabs>
            <w:tab w:val="num" w:pos="432"/>
          </w:tabs>
          <w:ind w:left="936" w:hanging="432"/>
        </w:pPr>
        <w:rPr>
          <w:rFonts w:ascii="Arial" w:hAnsi="Arial" w:cs="Arial"/>
          <w:snapToGrid/>
          <w:spacing w:val="-2"/>
          <w:sz w:val="20"/>
          <w:szCs w:val="20"/>
        </w:rPr>
      </w:lvl>
    </w:lvlOverride>
  </w:num>
  <w:num w:numId="47">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63A"/>
    <w:rsid w:val="00072D66"/>
    <w:rsid w:val="000C6F98"/>
    <w:rsid w:val="000E2C06"/>
    <w:rsid w:val="000E5AC6"/>
    <w:rsid w:val="00110043"/>
    <w:rsid w:val="00130ECE"/>
    <w:rsid w:val="001427D2"/>
    <w:rsid w:val="00166200"/>
    <w:rsid w:val="00193010"/>
    <w:rsid w:val="00195AFB"/>
    <w:rsid w:val="00227B63"/>
    <w:rsid w:val="0024521B"/>
    <w:rsid w:val="002C10EB"/>
    <w:rsid w:val="00322FC4"/>
    <w:rsid w:val="00323A6D"/>
    <w:rsid w:val="00351161"/>
    <w:rsid w:val="00393B03"/>
    <w:rsid w:val="00445331"/>
    <w:rsid w:val="004544D6"/>
    <w:rsid w:val="00460610"/>
    <w:rsid w:val="004871C5"/>
    <w:rsid w:val="004C7902"/>
    <w:rsid w:val="00632EC0"/>
    <w:rsid w:val="006C44AB"/>
    <w:rsid w:val="006F57C7"/>
    <w:rsid w:val="007A3066"/>
    <w:rsid w:val="007B04CE"/>
    <w:rsid w:val="00802C2C"/>
    <w:rsid w:val="00822C09"/>
    <w:rsid w:val="008940A4"/>
    <w:rsid w:val="009A1AC7"/>
    <w:rsid w:val="009E7706"/>
    <w:rsid w:val="00A407E1"/>
    <w:rsid w:val="00A65AC0"/>
    <w:rsid w:val="00AE1367"/>
    <w:rsid w:val="00B13E11"/>
    <w:rsid w:val="00CA0BFA"/>
    <w:rsid w:val="00D3353F"/>
    <w:rsid w:val="00D4163A"/>
    <w:rsid w:val="00D84536"/>
    <w:rsid w:val="00FE2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4163A"/>
    <w:pPr>
      <w:keepNext/>
      <w:outlineLvl w:val="0"/>
    </w:pPr>
  </w:style>
  <w:style w:type="paragraph" w:styleId="Heading2">
    <w:name w:val="heading 2"/>
    <w:basedOn w:val="Normal"/>
    <w:next w:val="Normal"/>
    <w:link w:val="Heading2Char"/>
    <w:qFormat/>
    <w:rsid w:val="00130ECE"/>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163A"/>
    <w:rPr>
      <w:rFonts w:ascii="Times New Roman" w:eastAsia="Times New Roman" w:hAnsi="Times New Roman" w:cs="Times New Roman"/>
      <w:sz w:val="24"/>
      <w:szCs w:val="24"/>
    </w:rPr>
  </w:style>
  <w:style w:type="character" w:styleId="Hyperlink">
    <w:name w:val="Hyperlink"/>
    <w:rsid w:val="00D4163A"/>
    <w:rPr>
      <w:color w:val="0000FF"/>
      <w:u w:val="single"/>
    </w:rPr>
  </w:style>
  <w:style w:type="paragraph" w:styleId="BalloonText">
    <w:name w:val="Balloon Text"/>
    <w:basedOn w:val="Normal"/>
    <w:link w:val="BalloonTextChar"/>
    <w:uiPriority w:val="99"/>
    <w:semiHidden/>
    <w:unhideWhenUsed/>
    <w:rsid w:val="00D4163A"/>
    <w:rPr>
      <w:rFonts w:ascii="Tahoma" w:hAnsi="Tahoma" w:cs="Tahoma"/>
      <w:sz w:val="16"/>
      <w:szCs w:val="16"/>
    </w:rPr>
  </w:style>
  <w:style w:type="character" w:customStyle="1" w:styleId="BalloonTextChar">
    <w:name w:val="Balloon Text Char"/>
    <w:basedOn w:val="DefaultParagraphFont"/>
    <w:link w:val="BalloonText"/>
    <w:uiPriority w:val="99"/>
    <w:semiHidden/>
    <w:rsid w:val="00D4163A"/>
    <w:rPr>
      <w:rFonts w:ascii="Tahoma" w:eastAsia="Times New Roman" w:hAnsi="Tahoma" w:cs="Tahoma"/>
      <w:sz w:val="16"/>
      <w:szCs w:val="16"/>
    </w:rPr>
  </w:style>
  <w:style w:type="paragraph" w:styleId="Footer">
    <w:name w:val="footer"/>
    <w:basedOn w:val="Normal"/>
    <w:link w:val="FooterChar"/>
    <w:uiPriority w:val="99"/>
    <w:unhideWhenUsed/>
    <w:rsid w:val="00130ECE"/>
    <w:pPr>
      <w:tabs>
        <w:tab w:val="center" w:pos="4320"/>
        <w:tab w:val="right" w:pos="8640"/>
      </w:tabs>
    </w:pPr>
  </w:style>
  <w:style w:type="character" w:customStyle="1" w:styleId="FooterChar">
    <w:name w:val="Footer Char"/>
    <w:basedOn w:val="DefaultParagraphFont"/>
    <w:link w:val="Footer"/>
    <w:uiPriority w:val="99"/>
    <w:rsid w:val="00130ECE"/>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130ECE"/>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30ECE"/>
  </w:style>
  <w:style w:type="table" w:styleId="TableGrid">
    <w:name w:val="Table Grid"/>
    <w:basedOn w:val="TableNormal"/>
    <w:rsid w:val="00130E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130ECE"/>
    <w:pPr>
      <w:widowControl w:val="0"/>
      <w:autoSpaceDE w:val="0"/>
      <w:autoSpaceDN w:val="0"/>
      <w:adjustRightInd w:val="0"/>
      <w:ind w:left="720"/>
      <w:jc w:val="both"/>
    </w:pPr>
    <w:rPr>
      <w:rFonts w:ascii="Arial" w:hAnsi="Arial" w:cs="Arial"/>
      <w:i/>
      <w:iCs/>
    </w:rPr>
  </w:style>
  <w:style w:type="character" w:customStyle="1" w:styleId="BodyTextIndentChar">
    <w:name w:val="Body Text Indent Char"/>
    <w:basedOn w:val="DefaultParagraphFont"/>
    <w:link w:val="BodyTextIndent"/>
    <w:rsid w:val="00130ECE"/>
    <w:rPr>
      <w:rFonts w:ascii="Arial" w:eastAsia="Times New Roman" w:hAnsi="Arial" w:cs="Arial"/>
      <w:i/>
      <w:iCs/>
      <w:sz w:val="24"/>
      <w:szCs w:val="24"/>
    </w:rPr>
  </w:style>
  <w:style w:type="paragraph" w:styleId="DocumentMap">
    <w:name w:val="Document Map"/>
    <w:basedOn w:val="Normal"/>
    <w:link w:val="DocumentMapChar"/>
    <w:semiHidden/>
    <w:rsid w:val="00130E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30ECE"/>
    <w:rPr>
      <w:rFonts w:ascii="Tahoma" w:eastAsia="Times New Roman" w:hAnsi="Tahoma" w:cs="Tahoma"/>
      <w:sz w:val="20"/>
      <w:szCs w:val="20"/>
      <w:shd w:val="clear" w:color="auto" w:fill="000080"/>
    </w:rPr>
  </w:style>
  <w:style w:type="paragraph" w:styleId="Header">
    <w:name w:val="header"/>
    <w:basedOn w:val="Normal"/>
    <w:link w:val="HeaderChar"/>
    <w:uiPriority w:val="99"/>
    <w:rsid w:val="00130ECE"/>
    <w:pPr>
      <w:tabs>
        <w:tab w:val="center" w:pos="4320"/>
        <w:tab w:val="right" w:pos="8640"/>
      </w:tabs>
    </w:pPr>
  </w:style>
  <w:style w:type="character" w:customStyle="1" w:styleId="HeaderChar">
    <w:name w:val="Header Char"/>
    <w:basedOn w:val="DefaultParagraphFont"/>
    <w:link w:val="Header"/>
    <w:uiPriority w:val="99"/>
    <w:rsid w:val="00130ECE"/>
    <w:rPr>
      <w:rFonts w:ascii="Times New Roman" w:eastAsia="Times New Roman" w:hAnsi="Times New Roman" w:cs="Times New Roman"/>
      <w:sz w:val="24"/>
      <w:szCs w:val="24"/>
    </w:rPr>
  </w:style>
  <w:style w:type="paragraph" w:styleId="BodyTextIndent2">
    <w:name w:val="Body Text Indent 2"/>
    <w:basedOn w:val="Normal"/>
    <w:link w:val="BodyTextIndent2Char"/>
    <w:rsid w:val="00130ECE"/>
    <w:pPr>
      <w:ind w:left="748"/>
    </w:pPr>
  </w:style>
  <w:style w:type="character" w:customStyle="1" w:styleId="BodyTextIndent2Char">
    <w:name w:val="Body Text Indent 2 Char"/>
    <w:basedOn w:val="DefaultParagraphFont"/>
    <w:link w:val="BodyTextIndent2"/>
    <w:rsid w:val="00130ECE"/>
    <w:rPr>
      <w:rFonts w:ascii="Times New Roman" w:eastAsia="Times New Roman" w:hAnsi="Times New Roman" w:cs="Times New Roman"/>
      <w:sz w:val="24"/>
      <w:szCs w:val="24"/>
    </w:rPr>
  </w:style>
  <w:style w:type="paragraph" w:customStyle="1" w:styleId="Default">
    <w:name w:val="Default"/>
    <w:rsid w:val="00130EC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130ECE"/>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130ECE"/>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130ECE"/>
    <w:rPr>
      <w:i/>
      <w:iCs/>
    </w:rPr>
  </w:style>
  <w:style w:type="paragraph" w:styleId="ListParagraph">
    <w:name w:val="List Paragraph"/>
    <w:basedOn w:val="Normal"/>
    <w:uiPriority w:val="34"/>
    <w:qFormat/>
    <w:rsid w:val="00130ECE"/>
    <w:pPr>
      <w:ind w:left="720"/>
      <w:contextualSpacing/>
    </w:pPr>
  </w:style>
  <w:style w:type="paragraph" w:customStyle="1" w:styleId="Exception1Text">
    <w:name w:val="Exception1Text"/>
    <w:rsid w:val="00130ECE"/>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130ECE"/>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130ECE"/>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130ECE"/>
    <w:pPr>
      <w:spacing w:after="0" w:line="240" w:lineRule="auto"/>
    </w:pPr>
    <w:rPr>
      <w:rFonts w:ascii="Calibri" w:eastAsia="Times New Roman" w:hAnsi="Calibri" w:cs="Times New Roman"/>
    </w:rPr>
  </w:style>
  <w:style w:type="paragraph" w:styleId="NormalWeb">
    <w:name w:val="Normal (Web)"/>
    <w:basedOn w:val="Normal"/>
    <w:uiPriority w:val="99"/>
    <w:unhideWhenUsed/>
    <w:rsid w:val="00130ECE"/>
    <w:pPr>
      <w:spacing w:before="100" w:beforeAutospacing="1" w:after="100" w:afterAutospacing="1"/>
    </w:pPr>
    <w:rPr>
      <w:rFonts w:eastAsia="Calibri"/>
    </w:rPr>
  </w:style>
  <w:style w:type="paragraph" w:customStyle="1" w:styleId="subsection2text">
    <w:name w:val="subsection2text"/>
    <w:basedOn w:val="Normal"/>
    <w:uiPriority w:val="99"/>
    <w:rsid w:val="00130ECE"/>
    <w:pPr>
      <w:spacing w:before="100" w:beforeAutospacing="1" w:after="100" w:afterAutospacing="1"/>
    </w:pPr>
    <w:rPr>
      <w:rFonts w:ascii="Verdana" w:hAnsi="Verdana"/>
      <w:sz w:val="20"/>
      <w:szCs w:val="20"/>
    </w:rPr>
  </w:style>
  <w:style w:type="paragraph" w:customStyle="1" w:styleId="paraindt1">
    <w:name w:val="para:indt1"/>
    <w:uiPriority w:val="99"/>
    <w:rsid w:val="00130ECE"/>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130ECE"/>
    <w:rPr>
      <w:rFonts w:ascii="Calibri" w:eastAsia="Calibri" w:hAnsi="Calibri"/>
      <w:sz w:val="22"/>
      <w:szCs w:val="21"/>
    </w:rPr>
  </w:style>
  <w:style w:type="character" w:customStyle="1" w:styleId="PlainTextChar">
    <w:name w:val="Plain Text Char"/>
    <w:basedOn w:val="DefaultParagraphFont"/>
    <w:link w:val="PlainText"/>
    <w:uiPriority w:val="99"/>
    <w:rsid w:val="00130ECE"/>
    <w:rPr>
      <w:rFonts w:ascii="Calibri" w:eastAsia="Calibri" w:hAnsi="Calibri" w:cs="Times New Roman"/>
      <w:szCs w:val="21"/>
    </w:rPr>
  </w:style>
  <w:style w:type="paragraph" w:customStyle="1" w:styleId="tblhead1">
    <w:name w:val="tbl:head1"/>
    <w:uiPriority w:val="99"/>
    <w:rsid w:val="00130ECE"/>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130ECE"/>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130ECE"/>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130ECE"/>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130ECE"/>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130ECE"/>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130ECE"/>
    <w:pPr>
      <w:autoSpaceDE w:val="0"/>
      <w:autoSpaceDN w:val="0"/>
      <w:adjustRightInd w:val="0"/>
    </w:pPr>
    <w:rPr>
      <w:rFonts w:ascii="Arial" w:hAnsi="Arial" w:cs="Arial"/>
    </w:rPr>
  </w:style>
  <w:style w:type="character" w:customStyle="1" w:styleId="SC625294">
    <w:name w:val="SC.6.2529+4"/>
    <w:uiPriority w:val="99"/>
    <w:rsid w:val="00130ECE"/>
    <w:rPr>
      <w:b/>
      <w:bCs/>
      <w:color w:val="000000"/>
      <w:sz w:val="22"/>
      <w:szCs w:val="22"/>
    </w:rPr>
  </w:style>
  <w:style w:type="paragraph" w:customStyle="1" w:styleId="SP6307261">
    <w:name w:val="SP.6.307261"/>
    <w:basedOn w:val="Normal"/>
    <w:next w:val="Normal"/>
    <w:uiPriority w:val="99"/>
    <w:rsid w:val="00130ECE"/>
    <w:pPr>
      <w:autoSpaceDE w:val="0"/>
      <w:autoSpaceDN w:val="0"/>
      <w:adjustRightInd w:val="0"/>
    </w:pPr>
    <w:rPr>
      <w:rFonts w:ascii="Arial" w:hAnsi="Arial" w:cs="Arial"/>
    </w:rPr>
  </w:style>
  <w:style w:type="paragraph" w:customStyle="1" w:styleId="SP6307253">
    <w:name w:val="SP.6.307253"/>
    <w:basedOn w:val="Normal"/>
    <w:next w:val="Normal"/>
    <w:uiPriority w:val="99"/>
    <w:rsid w:val="00130ECE"/>
    <w:pPr>
      <w:autoSpaceDE w:val="0"/>
      <w:autoSpaceDN w:val="0"/>
      <w:adjustRightInd w:val="0"/>
    </w:pPr>
    <w:rPr>
      <w:rFonts w:ascii="Arial" w:hAnsi="Arial" w:cs="Arial"/>
    </w:rPr>
  </w:style>
  <w:style w:type="paragraph" w:customStyle="1" w:styleId="SP5237629">
    <w:name w:val="SP.5.237629"/>
    <w:basedOn w:val="Normal"/>
    <w:next w:val="Normal"/>
    <w:uiPriority w:val="99"/>
    <w:rsid w:val="00130ECE"/>
    <w:pPr>
      <w:autoSpaceDE w:val="0"/>
      <w:autoSpaceDN w:val="0"/>
      <w:adjustRightInd w:val="0"/>
    </w:pPr>
    <w:rPr>
      <w:rFonts w:ascii="Arial" w:hAnsi="Arial" w:cs="Arial"/>
    </w:rPr>
  </w:style>
  <w:style w:type="character" w:customStyle="1" w:styleId="SC525294">
    <w:name w:val="SC.5.2529+4"/>
    <w:uiPriority w:val="99"/>
    <w:rsid w:val="00130ECE"/>
    <w:rPr>
      <w:b/>
      <w:bCs/>
      <w:color w:val="000000"/>
      <w:sz w:val="22"/>
      <w:szCs w:val="22"/>
    </w:rPr>
  </w:style>
  <w:style w:type="paragraph" w:customStyle="1" w:styleId="SP5237581">
    <w:name w:val="SP.5.237581"/>
    <w:basedOn w:val="Normal"/>
    <w:next w:val="Normal"/>
    <w:uiPriority w:val="99"/>
    <w:rsid w:val="00130ECE"/>
    <w:pPr>
      <w:autoSpaceDE w:val="0"/>
      <w:autoSpaceDN w:val="0"/>
      <w:adjustRightInd w:val="0"/>
    </w:pPr>
    <w:rPr>
      <w:rFonts w:ascii="Arial" w:hAnsi="Arial" w:cs="Arial"/>
    </w:rPr>
  </w:style>
  <w:style w:type="paragraph" w:customStyle="1" w:styleId="SP6307265">
    <w:name w:val="SP.6.307265"/>
    <w:basedOn w:val="Normal"/>
    <w:next w:val="Normal"/>
    <w:uiPriority w:val="99"/>
    <w:rsid w:val="00130ECE"/>
    <w:pPr>
      <w:autoSpaceDE w:val="0"/>
      <w:autoSpaceDN w:val="0"/>
      <w:adjustRightInd w:val="0"/>
    </w:pPr>
    <w:rPr>
      <w:rFonts w:ascii="Arial" w:hAnsi="Arial" w:cs="Arial"/>
    </w:rPr>
  </w:style>
  <w:style w:type="paragraph" w:customStyle="1" w:styleId="SectionTitle">
    <w:name w:val="SectionTitle"/>
    <w:rsid w:val="00130ECE"/>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130ECE"/>
    <w:pPr>
      <w:spacing w:after="120"/>
    </w:pPr>
  </w:style>
  <w:style w:type="character" w:customStyle="1" w:styleId="BodyTextChar">
    <w:name w:val="Body Text Char"/>
    <w:basedOn w:val="DefaultParagraphFont"/>
    <w:link w:val="BodyText"/>
    <w:rsid w:val="00130ECE"/>
    <w:rPr>
      <w:rFonts w:ascii="Times New Roman" w:eastAsia="Times New Roman" w:hAnsi="Times New Roman" w:cs="Times New Roman"/>
      <w:sz w:val="24"/>
      <w:szCs w:val="24"/>
    </w:rPr>
  </w:style>
  <w:style w:type="character" w:customStyle="1" w:styleId="CharChar1">
    <w:name w:val="Char Char1"/>
    <w:rsid w:val="00130ECE"/>
    <w:rPr>
      <w:sz w:val="24"/>
      <w:szCs w:val="24"/>
    </w:rPr>
  </w:style>
  <w:style w:type="paragraph" w:styleId="NormalIndent">
    <w:name w:val="Normal Indent"/>
    <w:basedOn w:val="Normal"/>
    <w:rsid w:val="00130ECE"/>
    <w:pPr>
      <w:widowControl w:val="0"/>
      <w:autoSpaceDE w:val="0"/>
      <w:autoSpaceDN w:val="0"/>
      <w:adjustRightInd w:val="0"/>
      <w:ind w:left="720"/>
    </w:pPr>
    <w:rPr>
      <w:rFonts w:ascii="Arial" w:hAnsi="Arial" w:cs="Arial"/>
    </w:rPr>
  </w:style>
  <w:style w:type="character" w:styleId="Strong">
    <w:name w:val="Strong"/>
    <w:qFormat/>
    <w:rsid w:val="00130ECE"/>
    <w:rPr>
      <w:b/>
      <w:bCs/>
    </w:rPr>
  </w:style>
  <w:style w:type="character" w:customStyle="1" w:styleId="apple-style-span">
    <w:name w:val="apple-style-span"/>
    <w:rsid w:val="00130ECE"/>
    <w:rPr>
      <w:rFonts w:ascii="Times New Roman" w:hAnsi="Times New Roman" w:cs="Times New Roman" w:hint="default"/>
    </w:rPr>
  </w:style>
  <w:style w:type="character" w:customStyle="1" w:styleId="apple-tab-span">
    <w:name w:val="apple-tab-span"/>
    <w:rsid w:val="00130ECE"/>
  </w:style>
  <w:style w:type="paragraph" w:customStyle="1" w:styleId="Subsection2Text0">
    <w:name w:val="Subsection2Text"/>
    <w:rsid w:val="00130ECE"/>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130ECE"/>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130ECE"/>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130ECE"/>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130ECE"/>
    <w:pPr>
      <w:spacing w:before="100" w:beforeAutospacing="1" w:after="100" w:afterAutospacing="1"/>
    </w:pPr>
  </w:style>
  <w:style w:type="paragraph" w:customStyle="1" w:styleId="exception1text0">
    <w:name w:val="exception1text"/>
    <w:basedOn w:val="Normal"/>
    <w:uiPriority w:val="99"/>
    <w:rsid w:val="00130ECE"/>
    <w:pPr>
      <w:spacing w:before="100" w:beforeAutospacing="1" w:after="100" w:afterAutospacing="1"/>
    </w:pPr>
    <w:rPr>
      <w:rFonts w:ascii="Verdana" w:hAnsi="Verdana"/>
      <w:sz w:val="20"/>
      <w:szCs w:val="20"/>
    </w:rPr>
  </w:style>
  <w:style w:type="paragraph" w:customStyle="1" w:styleId="exception2text0">
    <w:name w:val="exception2text"/>
    <w:basedOn w:val="Normal"/>
    <w:uiPriority w:val="99"/>
    <w:rsid w:val="00130ECE"/>
    <w:pPr>
      <w:spacing w:before="100" w:beforeAutospacing="1" w:after="100" w:afterAutospacing="1"/>
    </w:pPr>
    <w:rPr>
      <w:rFonts w:ascii="Verdana" w:hAnsi="Verdana"/>
      <w:sz w:val="20"/>
      <w:szCs w:val="20"/>
    </w:rPr>
  </w:style>
  <w:style w:type="paragraph" w:customStyle="1" w:styleId="subsection1text0">
    <w:name w:val="subsection1text"/>
    <w:basedOn w:val="Normal"/>
    <w:uiPriority w:val="99"/>
    <w:rsid w:val="00130ECE"/>
    <w:pPr>
      <w:spacing w:before="100" w:beforeAutospacing="1" w:after="100" w:afterAutospacing="1"/>
    </w:pPr>
    <w:rPr>
      <w:rFonts w:ascii="Verdana" w:hAnsi="Verdana"/>
      <w:sz w:val="20"/>
      <w:szCs w:val="20"/>
    </w:rPr>
  </w:style>
  <w:style w:type="paragraph" w:customStyle="1" w:styleId="538552DCBB0F4C4BB087ED922D6A6322">
    <w:name w:val="538552DCBB0F4C4BB087ED922D6A6322"/>
    <w:rsid w:val="00130ECE"/>
    <w:rPr>
      <w:rFonts w:ascii="Calibri" w:eastAsia="MS Mincho" w:hAnsi="Calibri" w:cs="Arial"/>
      <w:lang w:eastAsia="ja-JP"/>
    </w:rPr>
  </w:style>
  <w:style w:type="paragraph" w:customStyle="1" w:styleId="OmniPage519">
    <w:name w:val="OmniPage #519"/>
    <w:rsid w:val="00130ECE"/>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130ECE"/>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30ECE"/>
    <w:rPr>
      <w:rFonts w:ascii="Calibri" w:eastAsia="Calibri" w:hAnsi="Calibri" w:cs="Times New Roman"/>
      <w:sz w:val="20"/>
      <w:szCs w:val="20"/>
    </w:rPr>
  </w:style>
  <w:style w:type="character" w:styleId="FootnoteReference">
    <w:name w:val="footnote reference"/>
    <w:uiPriority w:val="99"/>
    <w:semiHidden/>
    <w:unhideWhenUsed/>
    <w:rsid w:val="00130ECE"/>
    <w:rPr>
      <w:vertAlign w:val="superscript"/>
    </w:rPr>
  </w:style>
  <w:style w:type="paragraph" w:customStyle="1" w:styleId="DocID">
    <w:name w:val="DocID"/>
    <w:basedOn w:val="Normal"/>
    <w:next w:val="Footer"/>
    <w:uiPriority w:val="99"/>
    <w:unhideWhenUsed/>
    <w:rsid w:val="00130ECE"/>
    <w:rPr>
      <w:rFonts w:eastAsia="SimSun"/>
      <w:sz w:val="16"/>
      <w:szCs w:val="22"/>
      <w:lang w:eastAsia="zh-CN"/>
    </w:rPr>
  </w:style>
  <w:style w:type="paragraph" w:customStyle="1" w:styleId="FreeForm">
    <w:name w:val="Free Form"/>
    <w:rsid w:val="00130ECE"/>
    <w:pPr>
      <w:spacing w:after="0" w:line="240" w:lineRule="auto"/>
    </w:pPr>
    <w:rPr>
      <w:rFonts w:ascii="Helvetica" w:eastAsia="ヒラギノ角ゴ Pro W3" w:hAnsi="Helvetica" w:cs="Times New Roman"/>
      <w:color w:val="000000"/>
      <w:sz w:val="24"/>
      <w:szCs w:val="20"/>
    </w:rPr>
  </w:style>
  <w:style w:type="paragraph" w:customStyle="1" w:styleId="paraexcept">
    <w:name w:val="para:except"/>
    <w:uiPriority w:val="99"/>
    <w:rsid w:val="00130ECE"/>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numbering" w:styleId="111111">
    <w:name w:val="Outline List 2"/>
    <w:basedOn w:val="NoList"/>
    <w:uiPriority w:val="99"/>
    <w:semiHidden/>
    <w:unhideWhenUsed/>
    <w:rsid w:val="00130ECE"/>
    <w:pPr>
      <w:numPr>
        <w:numId w:val="14"/>
      </w:numPr>
    </w:pPr>
  </w:style>
  <w:style w:type="character" w:customStyle="1" w:styleId="CharChar10">
    <w:name w:val="Char Char1"/>
    <w:rsid w:val="00A65AC0"/>
    <w:rPr>
      <w:sz w:val="24"/>
      <w:szCs w:val="24"/>
    </w:rPr>
  </w:style>
  <w:style w:type="paragraph" w:customStyle="1" w:styleId="TrueNormal">
    <w:name w:val="True Normal"/>
    <w:basedOn w:val="Normal"/>
    <w:qFormat/>
    <w:rsid w:val="00A407E1"/>
    <w:pPr>
      <w:ind w:left="720" w:hanging="720"/>
    </w:pPr>
    <w:rPr>
      <w:rFonts w:ascii="Tahoma" w:hAnsi="Tahoma"/>
      <w:sz w:val="22"/>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4163A"/>
    <w:pPr>
      <w:keepNext/>
      <w:outlineLvl w:val="0"/>
    </w:pPr>
  </w:style>
  <w:style w:type="paragraph" w:styleId="Heading2">
    <w:name w:val="heading 2"/>
    <w:basedOn w:val="Normal"/>
    <w:next w:val="Normal"/>
    <w:link w:val="Heading2Char"/>
    <w:qFormat/>
    <w:rsid w:val="00130ECE"/>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163A"/>
    <w:rPr>
      <w:rFonts w:ascii="Times New Roman" w:eastAsia="Times New Roman" w:hAnsi="Times New Roman" w:cs="Times New Roman"/>
      <w:sz w:val="24"/>
      <w:szCs w:val="24"/>
    </w:rPr>
  </w:style>
  <w:style w:type="character" w:styleId="Hyperlink">
    <w:name w:val="Hyperlink"/>
    <w:rsid w:val="00D4163A"/>
    <w:rPr>
      <w:color w:val="0000FF"/>
      <w:u w:val="single"/>
    </w:rPr>
  </w:style>
  <w:style w:type="paragraph" w:styleId="BalloonText">
    <w:name w:val="Balloon Text"/>
    <w:basedOn w:val="Normal"/>
    <w:link w:val="BalloonTextChar"/>
    <w:uiPriority w:val="99"/>
    <w:semiHidden/>
    <w:unhideWhenUsed/>
    <w:rsid w:val="00D4163A"/>
    <w:rPr>
      <w:rFonts w:ascii="Tahoma" w:hAnsi="Tahoma" w:cs="Tahoma"/>
      <w:sz w:val="16"/>
      <w:szCs w:val="16"/>
    </w:rPr>
  </w:style>
  <w:style w:type="character" w:customStyle="1" w:styleId="BalloonTextChar">
    <w:name w:val="Balloon Text Char"/>
    <w:basedOn w:val="DefaultParagraphFont"/>
    <w:link w:val="BalloonText"/>
    <w:uiPriority w:val="99"/>
    <w:semiHidden/>
    <w:rsid w:val="00D4163A"/>
    <w:rPr>
      <w:rFonts w:ascii="Tahoma" w:eastAsia="Times New Roman" w:hAnsi="Tahoma" w:cs="Tahoma"/>
      <w:sz w:val="16"/>
      <w:szCs w:val="16"/>
    </w:rPr>
  </w:style>
  <w:style w:type="paragraph" w:styleId="Footer">
    <w:name w:val="footer"/>
    <w:basedOn w:val="Normal"/>
    <w:link w:val="FooterChar"/>
    <w:uiPriority w:val="99"/>
    <w:unhideWhenUsed/>
    <w:rsid w:val="00130ECE"/>
    <w:pPr>
      <w:tabs>
        <w:tab w:val="center" w:pos="4320"/>
        <w:tab w:val="right" w:pos="8640"/>
      </w:tabs>
    </w:pPr>
  </w:style>
  <w:style w:type="character" w:customStyle="1" w:styleId="FooterChar">
    <w:name w:val="Footer Char"/>
    <w:basedOn w:val="DefaultParagraphFont"/>
    <w:link w:val="Footer"/>
    <w:uiPriority w:val="99"/>
    <w:rsid w:val="00130ECE"/>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130ECE"/>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30ECE"/>
  </w:style>
  <w:style w:type="table" w:styleId="TableGrid">
    <w:name w:val="Table Grid"/>
    <w:basedOn w:val="TableNormal"/>
    <w:rsid w:val="00130E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130ECE"/>
    <w:pPr>
      <w:widowControl w:val="0"/>
      <w:autoSpaceDE w:val="0"/>
      <w:autoSpaceDN w:val="0"/>
      <w:adjustRightInd w:val="0"/>
      <w:ind w:left="720"/>
      <w:jc w:val="both"/>
    </w:pPr>
    <w:rPr>
      <w:rFonts w:ascii="Arial" w:hAnsi="Arial" w:cs="Arial"/>
      <w:i/>
      <w:iCs/>
    </w:rPr>
  </w:style>
  <w:style w:type="character" w:customStyle="1" w:styleId="BodyTextIndentChar">
    <w:name w:val="Body Text Indent Char"/>
    <w:basedOn w:val="DefaultParagraphFont"/>
    <w:link w:val="BodyTextIndent"/>
    <w:rsid w:val="00130ECE"/>
    <w:rPr>
      <w:rFonts w:ascii="Arial" w:eastAsia="Times New Roman" w:hAnsi="Arial" w:cs="Arial"/>
      <w:i/>
      <w:iCs/>
      <w:sz w:val="24"/>
      <w:szCs w:val="24"/>
    </w:rPr>
  </w:style>
  <w:style w:type="paragraph" w:styleId="DocumentMap">
    <w:name w:val="Document Map"/>
    <w:basedOn w:val="Normal"/>
    <w:link w:val="DocumentMapChar"/>
    <w:semiHidden/>
    <w:rsid w:val="00130E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30ECE"/>
    <w:rPr>
      <w:rFonts w:ascii="Tahoma" w:eastAsia="Times New Roman" w:hAnsi="Tahoma" w:cs="Tahoma"/>
      <w:sz w:val="20"/>
      <w:szCs w:val="20"/>
      <w:shd w:val="clear" w:color="auto" w:fill="000080"/>
    </w:rPr>
  </w:style>
  <w:style w:type="paragraph" w:styleId="Header">
    <w:name w:val="header"/>
    <w:basedOn w:val="Normal"/>
    <w:link w:val="HeaderChar"/>
    <w:uiPriority w:val="99"/>
    <w:rsid w:val="00130ECE"/>
    <w:pPr>
      <w:tabs>
        <w:tab w:val="center" w:pos="4320"/>
        <w:tab w:val="right" w:pos="8640"/>
      </w:tabs>
    </w:pPr>
  </w:style>
  <w:style w:type="character" w:customStyle="1" w:styleId="HeaderChar">
    <w:name w:val="Header Char"/>
    <w:basedOn w:val="DefaultParagraphFont"/>
    <w:link w:val="Header"/>
    <w:uiPriority w:val="99"/>
    <w:rsid w:val="00130ECE"/>
    <w:rPr>
      <w:rFonts w:ascii="Times New Roman" w:eastAsia="Times New Roman" w:hAnsi="Times New Roman" w:cs="Times New Roman"/>
      <w:sz w:val="24"/>
      <w:szCs w:val="24"/>
    </w:rPr>
  </w:style>
  <w:style w:type="paragraph" w:styleId="BodyTextIndent2">
    <w:name w:val="Body Text Indent 2"/>
    <w:basedOn w:val="Normal"/>
    <w:link w:val="BodyTextIndent2Char"/>
    <w:rsid w:val="00130ECE"/>
    <w:pPr>
      <w:ind w:left="748"/>
    </w:pPr>
  </w:style>
  <w:style w:type="character" w:customStyle="1" w:styleId="BodyTextIndent2Char">
    <w:name w:val="Body Text Indent 2 Char"/>
    <w:basedOn w:val="DefaultParagraphFont"/>
    <w:link w:val="BodyTextIndent2"/>
    <w:rsid w:val="00130ECE"/>
    <w:rPr>
      <w:rFonts w:ascii="Times New Roman" w:eastAsia="Times New Roman" w:hAnsi="Times New Roman" w:cs="Times New Roman"/>
      <w:sz w:val="24"/>
      <w:szCs w:val="24"/>
    </w:rPr>
  </w:style>
  <w:style w:type="paragraph" w:customStyle="1" w:styleId="Default">
    <w:name w:val="Default"/>
    <w:rsid w:val="00130EC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130ECE"/>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130ECE"/>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130ECE"/>
    <w:rPr>
      <w:i/>
      <w:iCs/>
    </w:rPr>
  </w:style>
  <w:style w:type="paragraph" w:styleId="ListParagraph">
    <w:name w:val="List Paragraph"/>
    <w:basedOn w:val="Normal"/>
    <w:uiPriority w:val="34"/>
    <w:qFormat/>
    <w:rsid w:val="00130ECE"/>
    <w:pPr>
      <w:ind w:left="720"/>
      <w:contextualSpacing/>
    </w:pPr>
  </w:style>
  <w:style w:type="paragraph" w:customStyle="1" w:styleId="Exception1Text">
    <w:name w:val="Exception1Text"/>
    <w:rsid w:val="00130ECE"/>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130ECE"/>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130ECE"/>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130ECE"/>
    <w:pPr>
      <w:spacing w:after="0" w:line="240" w:lineRule="auto"/>
    </w:pPr>
    <w:rPr>
      <w:rFonts w:ascii="Calibri" w:eastAsia="Times New Roman" w:hAnsi="Calibri" w:cs="Times New Roman"/>
    </w:rPr>
  </w:style>
  <w:style w:type="paragraph" w:styleId="NormalWeb">
    <w:name w:val="Normal (Web)"/>
    <w:basedOn w:val="Normal"/>
    <w:uiPriority w:val="99"/>
    <w:unhideWhenUsed/>
    <w:rsid w:val="00130ECE"/>
    <w:pPr>
      <w:spacing w:before="100" w:beforeAutospacing="1" w:after="100" w:afterAutospacing="1"/>
    </w:pPr>
    <w:rPr>
      <w:rFonts w:eastAsia="Calibri"/>
    </w:rPr>
  </w:style>
  <w:style w:type="paragraph" w:customStyle="1" w:styleId="subsection2text">
    <w:name w:val="subsection2text"/>
    <w:basedOn w:val="Normal"/>
    <w:uiPriority w:val="99"/>
    <w:rsid w:val="00130ECE"/>
    <w:pPr>
      <w:spacing w:before="100" w:beforeAutospacing="1" w:after="100" w:afterAutospacing="1"/>
    </w:pPr>
    <w:rPr>
      <w:rFonts w:ascii="Verdana" w:hAnsi="Verdana"/>
      <w:sz w:val="20"/>
      <w:szCs w:val="20"/>
    </w:rPr>
  </w:style>
  <w:style w:type="paragraph" w:customStyle="1" w:styleId="paraindt1">
    <w:name w:val="para:indt1"/>
    <w:uiPriority w:val="99"/>
    <w:rsid w:val="00130ECE"/>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130ECE"/>
    <w:rPr>
      <w:rFonts w:ascii="Calibri" w:eastAsia="Calibri" w:hAnsi="Calibri"/>
      <w:sz w:val="22"/>
      <w:szCs w:val="21"/>
    </w:rPr>
  </w:style>
  <w:style w:type="character" w:customStyle="1" w:styleId="PlainTextChar">
    <w:name w:val="Plain Text Char"/>
    <w:basedOn w:val="DefaultParagraphFont"/>
    <w:link w:val="PlainText"/>
    <w:uiPriority w:val="99"/>
    <w:rsid w:val="00130ECE"/>
    <w:rPr>
      <w:rFonts w:ascii="Calibri" w:eastAsia="Calibri" w:hAnsi="Calibri" w:cs="Times New Roman"/>
      <w:szCs w:val="21"/>
    </w:rPr>
  </w:style>
  <w:style w:type="paragraph" w:customStyle="1" w:styleId="tblhead1">
    <w:name w:val="tbl:head1"/>
    <w:uiPriority w:val="99"/>
    <w:rsid w:val="00130ECE"/>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130ECE"/>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130ECE"/>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130ECE"/>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130ECE"/>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130ECE"/>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130ECE"/>
    <w:pPr>
      <w:autoSpaceDE w:val="0"/>
      <w:autoSpaceDN w:val="0"/>
      <w:adjustRightInd w:val="0"/>
    </w:pPr>
    <w:rPr>
      <w:rFonts w:ascii="Arial" w:hAnsi="Arial" w:cs="Arial"/>
    </w:rPr>
  </w:style>
  <w:style w:type="character" w:customStyle="1" w:styleId="SC625294">
    <w:name w:val="SC.6.2529+4"/>
    <w:uiPriority w:val="99"/>
    <w:rsid w:val="00130ECE"/>
    <w:rPr>
      <w:b/>
      <w:bCs/>
      <w:color w:val="000000"/>
      <w:sz w:val="22"/>
      <w:szCs w:val="22"/>
    </w:rPr>
  </w:style>
  <w:style w:type="paragraph" w:customStyle="1" w:styleId="SP6307261">
    <w:name w:val="SP.6.307261"/>
    <w:basedOn w:val="Normal"/>
    <w:next w:val="Normal"/>
    <w:uiPriority w:val="99"/>
    <w:rsid w:val="00130ECE"/>
    <w:pPr>
      <w:autoSpaceDE w:val="0"/>
      <w:autoSpaceDN w:val="0"/>
      <w:adjustRightInd w:val="0"/>
    </w:pPr>
    <w:rPr>
      <w:rFonts w:ascii="Arial" w:hAnsi="Arial" w:cs="Arial"/>
    </w:rPr>
  </w:style>
  <w:style w:type="paragraph" w:customStyle="1" w:styleId="SP6307253">
    <w:name w:val="SP.6.307253"/>
    <w:basedOn w:val="Normal"/>
    <w:next w:val="Normal"/>
    <w:uiPriority w:val="99"/>
    <w:rsid w:val="00130ECE"/>
    <w:pPr>
      <w:autoSpaceDE w:val="0"/>
      <w:autoSpaceDN w:val="0"/>
      <w:adjustRightInd w:val="0"/>
    </w:pPr>
    <w:rPr>
      <w:rFonts w:ascii="Arial" w:hAnsi="Arial" w:cs="Arial"/>
    </w:rPr>
  </w:style>
  <w:style w:type="paragraph" w:customStyle="1" w:styleId="SP5237629">
    <w:name w:val="SP.5.237629"/>
    <w:basedOn w:val="Normal"/>
    <w:next w:val="Normal"/>
    <w:uiPriority w:val="99"/>
    <w:rsid w:val="00130ECE"/>
    <w:pPr>
      <w:autoSpaceDE w:val="0"/>
      <w:autoSpaceDN w:val="0"/>
      <w:adjustRightInd w:val="0"/>
    </w:pPr>
    <w:rPr>
      <w:rFonts w:ascii="Arial" w:hAnsi="Arial" w:cs="Arial"/>
    </w:rPr>
  </w:style>
  <w:style w:type="character" w:customStyle="1" w:styleId="SC525294">
    <w:name w:val="SC.5.2529+4"/>
    <w:uiPriority w:val="99"/>
    <w:rsid w:val="00130ECE"/>
    <w:rPr>
      <w:b/>
      <w:bCs/>
      <w:color w:val="000000"/>
      <w:sz w:val="22"/>
      <w:szCs w:val="22"/>
    </w:rPr>
  </w:style>
  <w:style w:type="paragraph" w:customStyle="1" w:styleId="SP5237581">
    <w:name w:val="SP.5.237581"/>
    <w:basedOn w:val="Normal"/>
    <w:next w:val="Normal"/>
    <w:uiPriority w:val="99"/>
    <w:rsid w:val="00130ECE"/>
    <w:pPr>
      <w:autoSpaceDE w:val="0"/>
      <w:autoSpaceDN w:val="0"/>
      <w:adjustRightInd w:val="0"/>
    </w:pPr>
    <w:rPr>
      <w:rFonts w:ascii="Arial" w:hAnsi="Arial" w:cs="Arial"/>
    </w:rPr>
  </w:style>
  <w:style w:type="paragraph" w:customStyle="1" w:styleId="SP6307265">
    <w:name w:val="SP.6.307265"/>
    <w:basedOn w:val="Normal"/>
    <w:next w:val="Normal"/>
    <w:uiPriority w:val="99"/>
    <w:rsid w:val="00130ECE"/>
    <w:pPr>
      <w:autoSpaceDE w:val="0"/>
      <w:autoSpaceDN w:val="0"/>
      <w:adjustRightInd w:val="0"/>
    </w:pPr>
    <w:rPr>
      <w:rFonts w:ascii="Arial" w:hAnsi="Arial" w:cs="Arial"/>
    </w:rPr>
  </w:style>
  <w:style w:type="paragraph" w:customStyle="1" w:styleId="SectionTitle">
    <w:name w:val="SectionTitle"/>
    <w:rsid w:val="00130ECE"/>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130ECE"/>
    <w:pPr>
      <w:spacing w:after="120"/>
    </w:pPr>
  </w:style>
  <w:style w:type="character" w:customStyle="1" w:styleId="BodyTextChar">
    <w:name w:val="Body Text Char"/>
    <w:basedOn w:val="DefaultParagraphFont"/>
    <w:link w:val="BodyText"/>
    <w:rsid w:val="00130ECE"/>
    <w:rPr>
      <w:rFonts w:ascii="Times New Roman" w:eastAsia="Times New Roman" w:hAnsi="Times New Roman" w:cs="Times New Roman"/>
      <w:sz w:val="24"/>
      <w:szCs w:val="24"/>
    </w:rPr>
  </w:style>
  <w:style w:type="character" w:customStyle="1" w:styleId="CharChar1">
    <w:name w:val="Char Char1"/>
    <w:rsid w:val="00130ECE"/>
    <w:rPr>
      <w:sz w:val="24"/>
      <w:szCs w:val="24"/>
    </w:rPr>
  </w:style>
  <w:style w:type="paragraph" w:styleId="NormalIndent">
    <w:name w:val="Normal Indent"/>
    <w:basedOn w:val="Normal"/>
    <w:rsid w:val="00130ECE"/>
    <w:pPr>
      <w:widowControl w:val="0"/>
      <w:autoSpaceDE w:val="0"/>
      <w:autoSpaceDN w:val="0"/>
      <w:adjustRightInd w:val="0"/>
      <w:ind w:left="720"/>
    </w:pPr>
    <w:rPr>
      <w:rFonts w:ascii="Arial" w:hAnsi="Arial" w:cs="Arial"/>
    </w:rPr>
  </w:style>
  <w:style w:type="character" w:styleId="Strong">
    <w:name w:val="Strong"/>
    <w:qFormat/>
    <w:rsid w:val="00130ECE"/>
    <w:rPr>
      <w:b/>
      <w:bCs/>
    </w:rPr>
  </w:style>
  <w:style w:type="character" w:customStyle="1" w:styleId="apple-style-span">
    <w:name w:val="apple-style-span"/>
    <w:rsid w:val="00130ECE"/>
    <w:rPr>
      <w:rFonts w:ascii="Times New Roman" w:hAnsi="Times New Roman" w:cs="Times New Roman" w:hint="default"/>
    </w:rPr>
  </w:style>
  <w:style w:type="character" w:customStyle="1" w:styleId="apple-tab-span">
    <w:name w:val="apple-tab-span"/>
    <w:rsid w:val="00130ECE"/>
  </w:style>
  <w:style w:type="paragraph" w:customStyle="1" w:styleId="Subsection2Text0">
    <w:name w:val="Subsection2Text"/>
    <w:rsid w:val="00130ECE"/>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130ECE"/>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130ECE"/>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130ECE"/>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130ECE"/>
    <w:pPr>
      <w:spacing w:before="100" w:beforeAutospacing="1" w:after="100" w:afterAutospacing="1"/>
    </w:pPr>
  </w:style>
  <w:style w:type="paragraph" w:customStyle="1" w:styleId="exception1text0">
    <w:name w:val="exception1text"/>
    <w:basedOn w:val="Normal"/>
    <w:uiPriority w:val="99"/>
    <w:rsid w:val="00130ECE"/>
    <w:pPr>
      <w:spacing w:before="100" w:beforeAutospacing="1" w:after="100" w:afterAutospacing="1"/>
    </w:pPr>
    <w:rPr>
      <w:rFonts w:ascii="Verdana" w:hAnsi="Verdana"/>
      <w:sz w:val="20"/>
      <w:szCs w:val="20"/>
    </w:rPr>
  </w:style>
  <w:style w:type="paragraph" w:customStyle="1" w:styleId="exception2text0">
    <w:name w:val="exception2text"/>
    <w:basedOn w:val="Normal"/>
    <w:uiPriority w:val="99"/>
    <w:rsid w:val="00130ECE"/>
    <w:pPr>
      <w:spacing w:before="100" w:beforeAutospacing="1" w:after="100" w:afterAutospacing="1"/>
    </w:pPr>
    <w:rPr>
      <w:rFonts w:ascii="Verdana" w:hAnsi="Verdana"/>
      <w:sz w:val="20"/>
      <w:szCs w:val="20"/>
    </w:rPr>
  </w:style>
  <w:style w:type="paragraph" w:customStyle="1" w:styleId="subsection1text0">
    <w:name w:val="subsection1text"/>
    <w:basedOn w:val="Normal"/>
    <w:uiPriority w:val="99"/>
    <w:rsid w:val="00130ECE"/>
    <w:pPr>
      <w:spacing w:before="100" w:beforeAutospacing="1" w:after="100" w:afterAutospacing="1"/>
    </w:pPr>
    <w:rPr>
      <w:rFonts w:ascii="Verdana" w:hAnsi="Verdana"/>
      <w:sz w:val="20"/>
      <w:szCs w:val="20"/>
    </w:rPr>
  </w:style>
  <w:style w:type="paragraph" w:customStyle="1" w:styleId="538552DCBB0F4C4BB087ED922D6A6322">
    <w:name w:val="538552DCBB0F4C4BB087ED922D6A6322"/>
    <w:rsid w:val="00130ECE"/>
    <w:rPr>
      <w:rFonts w:ascii="Calibri" w:eastAsia="MS Mincho" w:hAnsi="Calibri" w:cs="Arial"/>
      <w:lang w:eastAsia="ja-JP"/>
    </w:rPr>
  </w:style>
  <w:style w:type="paragraph" w:customStyle="1" w:styleId="OmniPage519">
    <w:name w:val="OmniPage #519"/>
    <w:rsid w:val="00130ECE"/>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130ECE"/>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30ECE"/>
    <w:rPr>
      <w:rFonts w:ascii="Calibri" w:eastAsia="Calibri" w:hAnsi="Calibri" w:cs="Times New Roman"/>
      <w:sz w:val="20"/>
      <w:szCs w:val="20"/>
    </w:rPr>
  </w:style>
  <w:style w:type="character" w:styleId="FootnoteReference">
    <w:name w:val="footnote reference"/>
    <w:uiPriority w:val="99"/>
    <w:semiHidden/>
    <w:unhideWhenUsed/>
    <w:rsid w:val="00130ECE"/>
    <w:rPr>
      <w:vertAlign w:val="superscript"/>
    </w:rPr>
  </w:style>
  <w:style w:type="paragraph" w:customStyle="1" w:styleId="DocID">
    <w:name w:val="DocID"/>
    <w:basedOn w:val="Normal"/>
    <w:next w:val="Footer"/>
    <w:uiPriority w:val="99"/>
    <w:unhideWhenUsed/>
    <w:rsid w:val="00130ECE"/>
    <w:rPr>
      <w:rFonts w:eastAsia="SimSun"/>
      <w:sz w:val="16"/>
      <w:szCs w:val="22"/>
      <w:lang w:eastAsia="zh-CN"/>
    </w:rPr>
  </w:style>
  <w:style w:type="paragraph" w:customStyle="1" w:styleId="FreeForm">
    <w:name w:val="Free Form"/>
    <w:rsid w:val="00130ECE"/>
    <w:pPr>
      <w:spacing w:after="0" w:line="240" w:lineRule="auto"/>
    </w:pPr>
    <w:rPr>
      <w:rFonts w:ascii="Helvetica" w:eastAsia="ヒラギノ角ゴ Pro W3" w:hAnsi="Helvetica" w:cs="Times New Roman"/>
      <w:color w:val="000000"/>
      <w:sz w:val="24"/>
      <w:szCs w:val="20"/>
    </w:rPr>
  </w:style>
  <w:style w:type="paragraph" w:customStyle="1" w:styleId="paraexcept">
    <w:name w:val="para:except"/>
    <w:uiPriority w:val="99"/>
    <w:rsid w:val="00130ECE"/>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numbering" w:styleId="111111">
    <w:name w:val="Outline List 2"/>
    <w:basedOn w:val="NoList"/>
    <w:uiPriority w:val="99"/>
    <w:semiHidden/>
    <w:unhideWhenUsed/>
    <w:rsid w:val="00130ECE"/>
    <w:pPr>
      <w:numPr>
        <w:numId w:val="14"/>
      </w:numPr>
    </w:pPr>
  </w:style>
  <w:style w:type="character" w:customStyle="1" w:styleId="CharChar10">
    <w:name w:val="Char Char1"/>
    <w:rsid w:val="00A65AC0"/>
    <w:rPr>
      <w:sz w:val="24"/>
      <w:szCs w:val="24"/>
    </w:rPr>
  </w:style>
  <w:style w:type="paragraph" w:customStyle="1" w:styleId="TrueNormal">
    <w:name w:val="True Normal"/>
    <w:basedOn w:val="Normal"/>
    <w:qFormat/>
    <w:rsid w:val="00A407E1"/>
    <w:pPr>
      <w:ind w:left="720" w:hanging="720"/>
    </w:pPr>
    <w:rPr>
      <w:rFonts w:ascii="Tahoma" w:hAnsi="Tahoma"/>
      <w:sz w:val="2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95014">
      <w:bodyDiv w:val="1"/>
      <w:marLeft w:val="0"/>
      <w:marRight w:val="0"/>
      <w:marTop w:val="0"/>
      <w:marBottom w:val="0"/>
      <w:divBdr>
        <w:top w:val="none" w:sz="0" w:space="0" w:color="auto"/>
        <w:left w:val="none" w:sz="0" w:space="0" w:color="auto"/>
        <w:bottom w:val="none" w:sz="0" w:space="0" w:color="auto"/>
        <w:right w:val="none" w:sz="0" w:space="0" w:color="auto"/>
      </w:divBdr>
    </w:div>
    <w:div w:id="1112282895">
      <w:bodyDiv w:val="1"/>
      <w:marLeft w:val="0"/>
      <w:marRight w:val="0"/>
      <w:marTop w:val="0"/>
      <w:marBottom w:val="0"/>
      <w:divBdr>
        <w:top w:val="none" w:sz="0" w:space="0" w:color="auto"/>
        <w:left w:val="none" w:sz="0" w:space="0" w:color="auto"/>
        <w:bottom w:val="none" w:sz="0" w:space="0" w:color="auto"/>
        <w:right w:val="none" w:sz="0" w:space="0" w:color="auto"/>
      </w:divBdr>
    </w:div>
    <w:div w:id="1599175719">
      <w:bodyDiv w:val="1"/>
      <w:marLeft w:val="0"/>
      <w:marRight w:val="0"/>
      <w:marTop w:val="0"/>
      <w:marBottom w:val="0"/>
      <w:divBdr>
        <w:top w:val="none" w:sz="0" w:space="0" w:color="auto"/>
        <w:left w:val="none" w:sz="0" w:space="0" w:color="auto"/>
        <w:bottom w:val="none" w:sz="0" w:space="0" w:color="auto"/>
        <w:right w:val="none" w:sz="0" w:space="0" w:color="auto"/>
      </w:divBdr>
    </w:div>
    <w:div w:id="196923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obinson@iccsafe.org" TargetMode="External"/><Relationship Id="rId24" Type="http://schemas.openxmlformats.org/officeDocument/2006/relationships/image" Target="media/image14.emf"/><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customXml" Target="../customXml/item3.xml"/><Relationship Id="rId10" Type="http://schemas.openxmlformats.org/officeDocument/2006/relationships/hyperlink" Target="http://www.iccsafe.org/cs/standards/A117/Pages/default.aspx" TargetMode="External"/><Relationship Id="rId19" Type="http://schemas.openxmlformats.org/officeDocument/2006/relationships/image" Target="media/image9.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8DCA5BF942C748B92875710986FEF8" ma:contentTypeVersion="4" ma:contentTypeDescription="Create a new document." ma:contentTypeScope="" ma:versionID="42aa03cbde37dc52d1a37b95ed6aca61">
  <xsd:schema xmlns:xsd="http://www.w3.org/2001/XMLSchema" xmlns:p="http://schemas.microsoft.com/office/2006/metadata/properties" xmlns:ns1="http://schemas.microsoft.com/sharepoint/v3" xmlns:ns2="07d7054e-365c-437d-b260-b7f2cabff892" targetNamespace="http://schemas.microsoft.com/office/2006/metadata/properties" ma:root="true" ma:fieldsID="f94a602c7756550dc341daae816fd7fe" ns1:_="" ns2:_="">
    <xsd:import namespace="http://schemas.microsoft.com/sharepoint/v3"/>
    <xsd:import namespace="07d7054e-365c-437d-b260-b7f2cabff892"/>
    <xsd:element name="properties">
      <xsd:complexType>
        <xsd:sequence>
          <xsd:element name="documentManagement">
            <xsd:complexType>
              <xsd:all>
                <xsd:element ref="ns1:PublishingStartDate" minOccurs="0"/>
                <xsd:element ref="ns1:PublishingExpirationDate" minOccurs="0"/>
                <xsd:element ref="ns2:ICCSafeDocumentType" minOccurs="0"/>
                <xsd:element ref="ns1:PublishedDate" minOccurs="0"/>
                <xsd:element ref="ns2:Edition" minOccurs="0"/>
                <xsd:element ref="ns2:Special_x0020_Topic"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PublishedDate" ma:index="11" nillable="true" ma:displayName="Published" ma:default="[today]" ma:format="DateOnly" ma:internalName="PublishedDate">
      <xsd:simpleType>
        <xsd:restriction base="dms:DateTime"/>
      </xsd:simpleType>
    </xsd:element>
  </xsd:schema>
  <xsd:schema xmlns:xsd="http://www.w3.org/2001/XMLSchema" xmlns:dms="http://schemas.microsoft.com/office/2006/documentManagement/types" targetNamespace="07d7054e-365c-437d-b260-b7f2cabff892" elementFormDefault="qualified">
    <xsd:import namespace="http://schemas.microsoft.com/office/2006/documentManagement/types"/>
    <xsd:element name="ICCSafeDocumentType" ma:index="10" nillable="true" ma:displayName="Type" ma:default="Please Select:" ma:format="Dropdown" ma:internalName="ICCSafeDocumentType">
      <xsd:simpleType>
        <xsd:restriction base="dms:Choice">
          <xsd:enumeration value="Please Select:"/>
          <xsd:enumeration value="February 2-6, 2015 Meeting"/>
          <xsd:enumeration value="Second Public Review Draft"/>
          <xsd:enumeration value="Second Public Review Draft - Supplement"/>
          <xsd:enumeration value="Second Public Review Draft - Background Report"/>
          <xsd:enumeration value="Committee Action Review on Public Comments on First Public Review Draft"/>
          <xsd:enumeration value="Committee Action Review on Unresolved Issues of January 3, 2014"/>
          <xsd:enumeration value="January 21-24, 2014 Meeting"/>
          <xsd:enumeration value="Public Comments Report – First Public Review Draft"/>
          <xsd:enumeration value="First Public Review Draft"/>
          <xsd:enumeration value="First Public Review Draft – Supplement"/>
          <xsd:enumeration value="First Public Review Draft – Background Report"/>
          <xsd:enumeration value="July 15–19, 2013 Meeting"/>
          <xsd:enumeration value="First Draft Standard Development"/>
          <xsd:enumeration value="A117 Misc"/>
          <xsd:enumeration value="Meeting Notice(s)"/>
          <xsd:enumeration value="Meeting Agenda(s)"/>
          <xsd:enumeration value="Meeting Minute(s)"/>
          <xsd:enumeration value="Adoption Ordinances"/>
          <xsd:enumeration value="Agenda"/>
          <xsd:enumeration value="Brochure"/>
          <xsd:enumeration value="Building Safety Journal"/>
          <xsd:enumeration value="Bulletin"/>
          <xsd:enumeration value="Bylaws doc"/>
          <xsd:enumeration value="Call History"/>
          <xsd:enumeration value="Calls for Committee"/>
          <xsd:enumeration value="Chapters"/>
          <xsd:enumeration value="Code Adoption Toolkit"/>
          <xsd:enumeration value="Code Adoptions"/>
          <xsd:enumeration value="Code Change"/>
          <xsd:enumeration value="Code Development Hearings"/>
          <xsd:enumeration value="Code Development Schedule"/>
          <xsd:enumeration value="Code Grant Bill"/>
          <xsd:enumeration value="Committee Application"/>
          <xsd:enumeration value="Committee Interpretation"/>
          <xsd:enumeration value="Committee Procedures and Policies"/>
          <xsd:enumeration value="Committee Roster"/>
          <xsd:enumeration value="Contact List"/>
          <xsd:enumeration value="Council Policy"/>
          <xsd:enumeration value="Current Committee List"/>
          <xsd:enumeration value="Draft A"/>
          <xsd:enumeration value="Draft C"/>
          <xsd:enumeration value="Draft Reports"/>
          <xsd:enumeration value="Errata"/>
          <xsd:enumeration value="Final Committee Action"/>
          <xsd:enumeration value="Final Committee Report (FCR)"/>
          <xsd:enumeration value="Fifth Draft Standard Development"/>
          <xsd:enumeration value="Final Action Agenda"/>
          <xsd:enumeration value="Final Action Hearing"/>
          <xsd:enumeration value="Final Legislative Text Draft"/>
          <xsd:enumeration value="Final Reports"/>
          <xsd:enumeration value="First Draft Standard Development"/>
          <xsd:enumeration value="Form"/>
          <xsd:enumeration value="Fourth Draft Standard Development"/>
          <xsd:enumeration value="ICC Statements and Comments"/>
          <xsd:enumeration value="Manual"/>
          <xsd:enumeration value="Media Advisory"/>
          <xsd:enumeration value="Meeting Minutes"/>
          <xsd:enumeration value="Meeting Notice"/>
          <xsd:enumeration value="Membership Application"/>
          <xsd:enumeration value="Membership General"/>
          <xsd:enumeration value="Methodology"/>
          <xsd:enumeration value="Miscellaneous"/>
          <xsd:enumeration value="News Release"/>
          <xsd:enumeration value="Notices"/>
          <xsd:enumeration value="Other General Resource"/>
          <xsd:enumeration value="Policy"/>
          <xsd:enumeration value="Policy Procedures"/>
          <xsd:enumeration value="Procedure"/>
          <xsd:enumeration value="Procedures and Policy"/>
          <xsd:enumeration value="Product Release"/>
          <xsd:enumeration value="Proposal"/>
          <xsd:enumeration value="Proposed Changes"/>
          <xsd:enumeration value="Public Comment Form"/>
          <xsd:enumeration value="Public Comments"/>
          <xsd:enumeration value="Public Comments Report (PCR)"/>
          <xsd:enumeration value="Public Hearing Results"/>
          <xsd:enumeration value="Public Proposal Report (PPR)"/>
          <xsd:enumeration value="Public Proposal Report Draft"/>
          <xsd:enumeration value="Report"/>
          <xsd:enumeration value="Report of Hearings"/>
          <xsd:enumeration value="Resource Documents"/>
          <xsd:enumeration value="Roster"/>
          <xsd:enumeration value="Scope and Objectives"/>
          <xsd:enumeration value="Scope and Procedures"/>
          <xsd:enumeration value="Second Draft Standard Development"/>
          <xsd:enumeration value="Special Topic"/>
          <xsd:enumeration value="Status Update"/>
          <xsd:enumeration value="Stimulus Toolkit"/>
          <xsd:enumeration value="Study Groups"/>
          <xsd:enumeration value="Summary of Final Actions"/>
          <xsd:enumeration value="Task Group Reports"/>
          <xsd:enumeration value="Task Group on Editorial Changes (TGEC)"/>
          <xsd:enumeration value="Third Draft Standard Development"/>
          <xsd:enumeration value="Work Plan"/>
          <xsd:enumeration value="Working Groups"/>
        </xsd:restriction>
      </xsd:simpleType>
    </xsd:element>
    <xsd:element name="Edition" ma:index="12" nillable="true" ma:displayName="Edition" ma:default="2015" ma:format="Dropdown" ma:internalName="Edition">
      <xsd:simpleType>
        <xsd:restriction base="dms:Choice">
          <xsd:enumeration value="2015"/>
          <xsd:enumeration value="General"/>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restriction>
      </xsd:simpleType>
    </xsd:element>
    <xsd:element name="Special_x0020_Topic" ma:index="13" nillable="true" ma:displayName="Special Topic" ma:default="Committee Action Report on Ballot and Proponent Comments – July 2013" ma:description="Type Special Topic (if applicable)" ma:format="Dropdown" ma:internalName="Special_x0020_Topic">
      <xsd:simpleType>
        <xsd:union memberTypes="dms:Text">
          <xsd:simpleType>
            <xsd:restriction base="dms:Choice">
              <xsd:enumeration value="Ballot Comment and Proponent Comment Agenda – July 15-19, 2013"/>
              <xsd:enumeration value="Preliminary Committee Actions Report"/>
              <xsd:enumeration value="Proposed Changes to the ICC/A117.1-2009"/>
              <xsd:enumeration value="Roof Vents"/>
              <xsd:enumeration value="Vertical Openings"/>
              <xsd:enumeration value="Procedures and Policy"/>
              <xsd:enumeration value="Committee Action Report on Ballot and Proponent Comments – July 201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pecial_x0020_Topic xmlns="07d7054e-365c-437d-b260-b7f2cabff892" xsi:nil="true"/>
    <Edition xmlns="07d7054e-365c-437d-b260-b7f2cabff892">2015</Edition>
    <PublishingExpirationDate xmlns="http://schemas.microsoft.com/sharepoint/v3" xsi:nil="true"/>
    <PublishingStartDate xmlns="http://schemas.microsoft.com/sharepoint/v3" xsi:nil="true"/>
    <PublishedDate xmlns="http://schemas.microsoft.com/sharepoint/v3">2014-11-05T05:00:00+00:00</PublishedDate>
    <ICCSafeDocumentType xmlns="07d7054e-365c-437d-b260-b7f2cabff892">Second Public Review Draft - Background Report</ICCSafeDocumentType>
  </documentManagement>
</p:properties>
</file>

<file path=customXml/itemProps1.xml><?xml version="1.0" encoding="utf-8"?>
<ds:datastoreItem xmlns:ds="http://schemas.openxmlformats.org/officeDocument/2006/customXml" ds:itemID="{90B8CC12-30B8-4F4C-8140-94861719F837}"/>
</file>

<file path=customXml/itemProps2.xml><?xml version="1.0" encoding="utf-8"?>
<ds:datastoreItem xmlns:ds="http://schemas.openxmlformats.org/officeDocument/2006/customXml" ds:itemID="{FB0DB600-3828-4860-A7C6-05A17CBBF0DA}"/>
</file>

<file path=customXml/itemProps3.xml><?xml version="1.0" encoding="utf-8"?>
<ds:datastoreItem xmlns:ds="http://schemas.openxmlformats.org/officeDocument/2006/customXml" ds:itemID="{E6DF4CD9-35FB-4E0F-982C-C7EABAF49A8A}"/>
</file>

<file path=customXml/itemProps4.xml><?xml version="1.0" encoding="utf-8"?>
<ds:datastoreItem xmlns:ds="http://schemas.openxmlformats.org/officeDocument/2006/customXml" ds:itemID="{D2AD85DB-D3F3-4AD6-BCBA-9208603F2ED0}"/>
</file>

<file path=docProps/app.xml><?xml version="1.0" encoding="utf-8"?>
<Properties xmlns="http://schemas.openxmlformats.org/officeDocument/2006/extended-properties" xmlns:vt="http://schemas.openxmlformats.org/officeDocument/2006/docPropsVTypes">
  <Template>Normal</Template>
  <TotalTime>1</TotalTime>
  <Pages>148</Pages>
  <Words>53235</Words>
  <Characters>303443</Characters>
  <Application>Microsoft Office Word</Application>
  <DocSecurity>0</DocSecurity>
  <Lines>2528</Lines>
  <Paragraphs>711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355967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Public Review Draft - Background Report</dc:title>
  <dc:creator>Kermit Robinson</dc:creator>
  <cp:lastModifiedBy>Kermit Robinson</cp:lastModifiedBy>
  <cp:revision>2</cp:revision>
  <cp:lastPrinted>2014-10-21T22:59:00Z</cp:lastPrinted>
  <dcterms:created xsi:type="dcterms:W3CDTF">2014-11-03T22:40:00Z</dcterms:created>
  <dcterms:modified xsi:type="dcterms:W3CDTF">2014-11-03T22:40:00Z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0x0101004F8DCA5BF942C748B92875710986FEF8</vt:lpwstr>
  </property>
</Properties>
</file>