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49"/>
        <w:rPr>
          <w:rFonts w:ascii="Times New Roman"/>
        </w:rPr>
      </w:pPr>
    </w:p>
    <w:p>
      <w:pPr>
        <w:tabs>
          <w:tab w:pos="6589" w:val="left" w:leader="none"/>
        </w:tabs>
        <w:spacing w:before="0"/>
        <w:ind w:left="1788" w:right="0" w:firstLine="0"/>
        <w:jc w:val="left"/>
        <w:rPr>
          <w:i/>
          <w:sz w:val="22"/>
        </w:rPr>
      </w:pPr>
      <w:r>
        <w:rPr>
          <w:i/>
          <w:sz w:val="22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690232</wp:posOffset>
            </wp:positionH>
            <wp:positionV relativeFrom="paragraph">
              <wp:posOffset>-353667</wp:posOffset>
            </wp:positionV>
            <wp:extent cx="1053985" cy="56515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985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2DC0"/>
          <w:sz w:val="36"/>
        </w:rPr>
        <w:t>ICC</w:t>
      </w:r>
      <w:r>
        <w:rPr>
          <w:b/>
          <w:color w:val="002DC0"/>
          <w:spacing w:val="-3"/>
          <w:sz w:val="36"/>
        </w:rPr>
        <w:t> </w:t>
      </w:r>
      <w:r>
        <w:rPr>
          <w:b/>
          <w:color w:val="002DC0"/>
          <w:sz w:val="36"/>
        </w:rPr>
        <w:t>Heartland</w:t>
      </w:r>
      <w:r>
        <w:rPr>
          <w:b/>
          <w:color w:val="002DC0"/>
          <w:spacing w:val="-2"/>
          <w:sz w:val="36"/>
        </w:rPr>
        <w:t> </w:t>
      </w:r>
      <w:r>
        <w:rPr>
          <w:b/>
          <w:color w:val="002DC0"/>
          <w:sz w:val="36"/>
        </w:rPr>
        <w:t>Region</w:t>
      </w:r>
      <w:r>
        <w:rPr>
          <w:b/>
          <w:color w:val="002DC0"/>
          <w:spacing w:val="-2"/>
          <w:sz w:val="36"/>
        </w:rPr>
        <w:t> </w:t>
      </w:r>
      <w:r>
        <w:rPr>
          <w:b/>
          <w:color w:val="002DC0"/>
          <w:spacing w:val="-5"/>
          <w:sz w:val="36"/>
        </w:rPr>
        <w:t>IV</w:t>
      </w:r>
      <w:r>
        <w:rPr>
          <w:b/>
          <w:color w:val="002DC0"/>
          <w:sz w:val="36"/>
        </w:rPr>
        <w:tab/>
      </w:r>
      <w:r>
        <w:rPr>
          <w:i/>
          <w:color w:val="002DC0"/>
          <w:sz w:val="22"/>
        </w:rPr>
        <w:t>Illinois</w:t>
      </w:r>
      <w:r>
        <w:rPr>
          <w:i/>
          <w:color w:val="002DC0"/>
          <w:spacing w:val="-5"/>
          <w:sz w:val="22"/>
        </w:rPr>
        <w:t> </w:t>
      </w:r>
      <w:r>
        <w:rPr>
          <w:i/>
          <w:color w:val="002DC0"/>
          <w:sz w:val="22"/>
        </w:rPr>
        <w:t>–</w:t>
      </w:r>
      <w:r>
        <w:rPr>
          <w:i/>
          <w:color w:val="002DC0"/>
          <w:spacing w:val="-5"/>
          <w:sz w:val="22"/>
        </w:rPr>
        <w:t> </w:t>
      </w:r>
      <w:r>
        <w:rPr>
          <w:i/>
          <w:color w:val="002DC0"/>
          <w:sz w:val="22"/>
        </w:rPr>
        <w:t>Kansas</w:t>
      </w:r>
      <w:r>
        <w:rPr>
          <w:i/>
          <w:color w:val="002DC0"/>
          <w:spacing w:val="-3"/>
          <w:sz w:val="22"/>
        </w:rPr>
        <w:t> </w:t>
      </w:r>
      <w:r>
        <w:rPr>
          <w:i/>
          <w:color w:val="002DC0"/>
          <w:sz w:val="22"/>
        </w:rPr>
        <w:t>–</w:t>
      </w:r>
      <w:r>
        <w:rPr>
          <w:i/>
          <w:color w:val="002DC0"/>
          <w:spacing w:val="-2"/>
          <w:sz w:val="22"/>
        </w:rPr>
        <w:t> </w:t>
      </w:r>
      <w:r>
        <w:rPr>
          <w:i/>
          <w:color w:val="002DC0"/>
          <w:sz w:val="22"/>
        </w:rPr>
        <w:t>Missouri</w:t>
      </w:r>
      <w:r>
        <w:rPr>
          <w:i/>
          <w:color w:val="002DC0"/>
          <w:spacing w:val="-2"/>
          <w:sz w:val="22"/>
        </w:rPr>
        <w:t> </w:t>
      </w:r>
      <w:r>
        <w:rPr>
          <w:i/>
          <w:color w:val="002DC0"/>
          <w:sz w:val="22"/>
        </w:rPr>
        <w:t>–</w:t>
      </w:r>
      <w:r>
        <w:rPr>
          <w:i/>
          <w:color w:val="002DC0"/>
          <w:spacing w:val="-5"/>
          <w:sz w:val="22"/>
        </w:rPr>
        <w:t> </w:t>
      </w:r>
      <w:r>
        <w:rPr>
          <w:i/>
          <w:color w:val="002DC0"/>
          <w:spacing w:val="-2"/>
          <w:sz w:val="22"/>
        </w:rPr>
        <w:t>Nebraska</w:t>
      </w:r>
    </w:p>
    <w:p>
      <w:pPr>
        <w:pStyle w:val="BodyText"/>
        <w:spacing w:before="8"/>
        <w:rPr>
          <w:i/>
        </w:rPr>
      </w:pPr>
    </w:p>
    <w:p>
      <w:pPr>
        <w:pStyle w:val="Title"/>
        <w:rPr>
          <w:i/>
        </w:rPr>
      </w:pPr>
      <w:r>
        <w:rPr>
          <w:i/>
          <w:color w:val="002DC0"/>
        </w:rPr>
        <w:t>Heart</w:t>
      </w:r>
      <w:r>
        <w:rPr>
          <w:i/>
          <w:color w:val="002DC0"/>
          <w:spacing w:val="-2"/>
        </w:rPr>
        <w:t> </w:t>
      </w:r>
      <w:r>
        <w:rPr>
          <w:i/>
          <w:color w:val="002DC0"/>
        </w:rPr>
        <w:t>of</w:t>
      </w:r>
      <w:r>
        <w:rPr>
          <w:i/>
          <w:color w:val="002DC0"/>
          <w:spacing w:val="-4"/>
        </w:rPr>
        <w:t> </w:t>
      </w:r>
      <w:r>
        <w:rPr>
          <w:i/>
          <w:color w:val="002DC0"/>
        </w:rPr>
        <w:t>the</w:t>
      </w:r>
      <w:r>
        <w:rPr>
          <w:i/>
          <w:color w:val="002DC0"/>
          <w:spacing w:val="-3"/>
        </w:rPr>
        <w:t> </w:t>
      </w:r>
      <w:r>
        <w:rPr>
          <w:i/>
          <w:color w:val="002DC0"/>
          <w:spacing w:val="-2"/>
        </w:rPr>
        <w:t>Heartland</w:t>
      </w:r>
    </w:p>
    <w:p>
      <w:pPr>
        <w:pStyle w:val="BodyText"/>
        <w:rPr>
          <w:i/>
        </w:rPr>
      </w:pPr>
    </w:p>
    <w:p>
      <w:pPr>
        <w:pStyle w:val="BodyText"/>
        <w:spacing w:before="31"/>
        <w:rPr>
          <w:i/>
        </w:rPr>
      </w:pPr>
    </w:p>
    <w:p>
      <w:pPr>
        <w:pStyle w:val="BodyText"/>
        <w:ind w:left="720"/>
      </w:pPr>
      <w:r>
        <w:rPr/>
        <w:t>October</w:t>
      </w:r>
      <w:r>
        <w:rPr>
          <w:spacing w:val="-4"/>
        </w:rPr>
        <w:t> </w:t>
      </w:r>
      <w:r>
        <w:rPr/>
        <w:t>10,</w:t>
      </w:r>
      <w:r>
        <w:rPr>
          <w:spacing w:val="-1"/>
        </w:rPr>
        <w:t> </w:t>
      </w:r>
      <w:r>
        <w:rPr>
          <w:spacing w:val="-4"/>
        </w:rPr>
        <w:t>2025</w:t>
      </w:r>
    </w:p>
    <w:p>
      <w:pPr>
        <w:pStyle w:val="BodyText"/>
        <w:spacing w:line="257" w:lineRule="exact" w:before="237"/>
        <w:ind w:left="720"/>
      </w:pPr>
      <w:r>
        <w:rPr/>
        <w:t>Stuart</w:t>
      </w:r>
      <w:r>
        <w:rPr>
          <w:spacing w:val="-6"/>
        </w:rPr>
        <w:t> </w:t>
      </w:r>
      <w:r>
        <w:rPr/>
        <w:t>Tom,</w:t>
      </w:r>
      <w:r>
        <w:rPr>
          <w:spacing w:val="-3"/>
        </w:rPr>
        <w:t> </w:t>
      </w:r>
      <w:r>
        <w:rPr>
          <w:spacing w:val="-2"/>
        </w:rPr>
        <w:t>Chair</w:t>
      </w:r>
    </w:p>
    <w:p>
      <w:pPr>
        <w:pStyle w:val="BodyText"/>
        <w:ind w:left="720" w:right="6888"/>
      </w:pPr>
      <w:r>
        <w:rPr/>
        <w:t>ICC</w:t>
      </w:r>
      <w:r>
        <w:rPr>
          <w:spacing w:val="-13"/>
        </w:rPr>
        <w:t> </w:t>
      </w:r>
      <w:r>
        <w:rPr/>
        <w:t>Nominating</w:t>
      </w:r>
      <w:r>
        <w:rPr>
          <w:spacing w:val="-12"/>
        </w:rPr>
        <w:t> </w:t>
      </w:r>
      <w:r>
        <w:rPr/>
        <w:t>Committee c/o Will Coffman</w:t>
      </w:r>
    </w:p>
    <w:p>
      <w:pPr>
        <w:pStyle w:val="BodyText"/>
        <w:spacing w:line="257" w:lineRule="exact"/>
        <w:ind w:left="720"/>
      </w:pPr>
      <w:r>
        <w:rPr/>
        <w:t>900</w:t>
      </w:r>
      <w:r>
        <w:rPr>
          <w:spacing w:val="-3"/>
        </w:rPr>
        <w:t> </w:t>
      </w:r>
      <w:r>
        <w:rPr/>
        <w:t>Montclair</w:t>
      </w:r>
      <w:r>
        <w:rPr>
          <w:spacing w:val="-3"/>
        </w:rPr>
        <w:t> </w:t>
      </w:r>
      <w:r>
        <w:rPr>
          <w:spacing w:val="-4"/>
        </w:rPr>
        <w:t>Road</w:t>
      </w:r>
    </w:p>
    <w:p>
      <w:pPr>
        <w:pStyle w:val="BodyText"/>
        <w:spacing w:line="257" w:lineRule="exact"/>
        <w:ind w:left="720"/>
      </w:pPr>
      <w:r>
        <w:rPr/>
        <w:t>Birmingham,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>
          <w:spacing w:val="-2"/>
        </w:rPr>
        <w:t>35213</w:t>
      </w:r>
    </w:p>
    <w:p>
      <w:pPr>
        <w:pStyle w:val="BodyText"/>
      </w:pPr>
    </w:p>
    <w:p>
      <w:pPr>
        <w:tabs>
          <w:tab w:pos="1440" w:val="left" w:leader="none"/>
        </w:tabs>
        <w:spacing w:line="480" w:lineRule="auto" w:before="0"/>
        <w:ind w:left="1440" w:right="5172" w:hanging="720"/>
        <w:jc w:val="left"/>
        <w:rPr>
          <w:b/>
          <w:sz w:val="22"/>
        </w:rPr>
      </w:pPr>
      <w:r>
        <w:rPr>
          <w:b/>
          <w:spacing w:val="-4"/>
          <w:sz w:val="22"/>
        </w:rPr>
        <w:t>RE:</w:t>
      </w:r>
      <w:r>
        <w:rPr>
          <w:b/>
          <w:sz w:val="22"/>
        </w:rPr>
        <w:tab/>
        <w:t>Michael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Savage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Secretary-Treasurer Ben Pothoff – ICC Section B Director David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Molnar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ICC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Section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Director Andy Higgins – ICC Director at-Large Jack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Applegate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ICC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Director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at-Large Rachel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Parrish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ICC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Director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at-</w:t>
      </w:r>
      <w:r>
        <w:rPr>
          <w:b/>
          <w:spacing w:val="-4"/>
          <w:sz w:val="22"/>
        </w:rPr>
        <w:t>Large</w:t>
      </w:r>
    </w:p>
    <w:p>
      <w:pPr>
        <w:pStyle w:val="BodyText"/>
        <w:spacing w:before="1"/>
        <w:ind w:left="720"/>
      </w:pPr>
      <w:r>
        <w:rPr/>
        <w:t>Dear</w:t>
      </w:r>
      <w:r>
        <w:rPr>
          <w:spacing w:val="-6"/>
        </w:rPr>
        <w:t> </w:t>
      </w:r>
      <w:r>
        <w:rPr/>
        <w:t>Chairman</w:t>
      </w:r>
      <w:r>
        <w:rPr>
          <w:spacing w:val="-7"/>
        </w:rPr>
        <w:t> </w:t>
      </w:r>
      <w:r>
        <w:rPr/>
        <w:t>Tom</w:t>
      </w:r>
      <w:r>
        <w:rPr>
          <w:spacing w:val="-4"/>
        </w:rPr>
        <w:t> </w:t>
      </w:r>
      <w:r>
        <w:rPr/>
        <w:t>and</w:t>
      </w:r>
      <w:r>
        <w:rPr>
          <w:spacing w:val="-7"/>
        </w:rPr>
        <w:t> </w:t>
      </w:r>
      <w:r>
        <w:rPr/>
        <w:t>Nominating</w:t>
      </w:r>
      <w:r>
        <w:rPr>
          <w:spacing w:val="-5"/>
        </w:rPr>
        <w:t> </w:t>
      </w:r>
      <w:r>
        <w:rPr>
          <w:spacing w:val="-2"/>
        </w:rPr>
        <w:t>Committee,</w:t>
      </w:r>
    </w:p>
    <w:p>
      <w:pPr>
        <w:pStyle w:val="BodyText"/>
      </w:pPr>
    </w:p>
    <w:p>
      <w:pPr>
        <w:pStyle w:val="BodyText"/>
        <w:spacing w:before="1"/>
        <w:ind w:left="720" w:right="991"/>
      </w:pPr>
      <w:r>
        <w:rPr/>
        <w:t>On September 24, 2025, members of Region IV were privileged to view the ICC Candidates Forum. In which 2025 ICC Board candidates were able to be interviewed and share their vision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goals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ICC</w:t>
      </w:r>
      <w:r>
        <w:rPr>
          <w:spacing w:val="-2"/>
        </w:rPr>
        <w:t> </w:t>
      </w:r>
      <w:r>
        <w:rPr/>
        <w:t>future.</w:t>
      </w:r>
      <w:r>
        <w:rPr>
          <w:spacing w:val="-1"/>
        </w:rPr>
        <w:t> </w:t>
      </w:r>
      <w:r>
        <w:rPr/>
        <w:t>Region</w:t>
      </w:r>
      <w:r>
        <w:rPr>
          <w:spacing w:val="-3"/>
        </w:rPr>
        <w:t> </w:t>
      </w:r>
      <w:r>
        <w:rPr/>
        <w:t>IV</w:t>
      </w:r>
      <w:r>
        <w:rPr>
          <w:spacing w:val="-4"/>
        </w:rPr>
        <w:t> </w:t>
      </w:r>
      <w:r>
        <w:rPr/>
        <w:t>sent</w:t>
      </w:r>
      <w:r>
        <w:rPr>
          <w:spacing w:val="-3"/>
        </w:rPr>
        <w:t> </w:t>
      </w:r>
      <w:r>
        <w:rPr/>
        <w:t>out</w:t>
      </w:r>
      <w:r>
        <w:rPr>
          <w:spacing w:val="-2"/>
        </w:rPr>
        <w:t> </w:t>
      </w:r>
      <w:r>
        <w:rPr/>
        <w:t>700</w:t>
      </w:r>
      <w:r>
        <w:rPr>
          <w:spacing w:val="-2"/>
        </w:rPr>
        <w:t> </w:t>
      </w:r>
      <w:r>
        <w:rPr/>
        <w:t>+</w:t>
      </w:r>
      <w:r>
        <w:rPr>
          <w:spacing w:val="-3"/>
        </w:rPr>
        <w:t> </w:t>
      </w:r>
      <w:r>
        <w:rPr/>
        <w:t>e-mails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its</w:t>
      </w:r>
      <w:r>
        <w:rPr>
          <w:spacing w:val="-4"/>
        </w:rPr>
        <w:t> </w:t>
      </w:r>
      <w:r>
        <w:rPr/>
        <w:t>members</w:t>
      </w:r>
      <w:r>
        <w:rPr>
          <w:spacing w:val="-2"/>
        </w:rPr>
        <w:t> </w:t>
      </w:r>
      <w:r>
        <w:rPr/>
        <w:t>asking</w:t>
      </w:r>
      <w:r>
        <w:rPr>
          <w:spacing w:val="-1"/>
        </w:rPr>
        <w:t> </w:t>
      </w:r>
      <w:r>
        <w:rPr/>
        <w:t>them to</w:t>
      </w:r>
      <w:r>
        <w:rPr>
          <w:spacing w:val="-2"/>
        </w:rPr>
        <w:t> </w:t>
      </w:r>
      <w:r>
        <w:rPr/>
        <w:t>let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chapter</w:t>
      </w:r>
      <w:r>
        <w:rPr>
          <w:spacing w:val="-3"/>
        </w:rPr>
        <w:t> </w:t>
      </w:r>
      <w:r>
        <w:rPr/>
        <w:t>leadership</w:t>
      </w:r>
      <w:r>
        <w:rPr>
          <w:spacing w:val="-3"/>
        </w:rPr>
        <w:t> </w:t>
      </w:r>
      <w:r>
        <w:rPr/>
        <w:t>know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ICC</w:t>
      </w:r>
      <w:r>
        <w:rPr>
          <w:spacing w:val="-4"/>
        </w:rPr>
        <w:t> </w:t>
      </w:r>
      <w:r>
        <w:rPr/>
        <w:t>BOD</w:t>
      </w:r>
      <w:r>
        <w:rPr>
          <w:spacing w:val="-2"/>
        </w:rPr>
        <w:t> </w:t>
      </w:r>
      <w:r>
        <w:rPr/>
        <w:t>candidates</w:t>
      </w:r>
      <w:r>
        <w:rPr>
          <w:spacing w:val="-1"/>
        </w:rPr>
        <w:t> </w:t>
      </w:r>
      <w:r>
        <w:rPr/>
        <w:t>should</w:t>
      </w:r>
      <w:r>
        <w:rPr>
          <w:spacing w:val="-2"/>
        </w:rPr>
        <w:t> </w:t>
      </w:r>
      <w:r>
        <w:rPr/>
        <w:t>receive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Region IV letter of Support.</w:t>
      </w:r>
    </w:p>
    <w:p>
      <w:pPr>
        <w:pStyle w:val="BodyText"/>
      </w:pPr>
    </w:p>
    <w:p>
      <w:pPr>
        <w:pStyle w:val="BodyText"/>
        <w:ind w:left="720" w:right="991"/>
      </w:pPr>
      <w:r>
        <w:rPr/>
        <w:t>ICC</w:t>
      </w:r>
      <w:r>
        <w:rPr>
          <w:spacing w:val="-2"/>
        </w:rPr>
        <w:t> </w:t>
      </w:r>
      <w:r>
        <w:rPr/>
        <w:t>Heartland</w:t>
      </w:r>
      <w:r>
        <w:rPr>
          <w:spacing w:val="-3"/>
        </w:rPr>
        <w:t> </w:t>
      </w:r>
      <w:r>
        <w:rPr/>
        <w:t>Region</w:t>
      </w:r>
      <w:r>
        <w:rPr>
          <w:spacing w:val="-3"/>
        </w:rPr>
        <w:t> </w:t>
      </w:r>
      <w:r>
        <w:rPr/>
        <w:t>IV</w:t>
      </w:r>
      <w:r>
        <w:rPr>
          <w:spacing w:val="-4"/>
        </w:rPr>
        <w:t> </w:t>
      </w:r>
      <w:r>
        <w:rPr/>
        <w:t>would</w:t>
      </w:r>
      <w:r>
        <w:rPr>
          <w:spacing w:val="-2"/>
        </w:rPr>
        <w:t> </w:t>
      </w:r>
      <w:r>
        <w:rPr/>
        <w:t>like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express</w:t>
      </w:r>
      <w:r>
        <w:rPr>
          <w:spacing w:val="-1"/>
        </w:rPr>
        <w:t> </w:t>
      </w:r>
      <w:r>
        <w:rPr/>
        <w:t>their</w:t>
      </w:r>
      <w:r>
        <w:rPr>
          <w:spacing w:val="-3"/>
        </w:rPr>
        <w:t> </w:t>
      </w:r>
      <w:r>
        <w:rPr/>
        <w:t>support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list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candidates</w:t>
      </w:r>
      <w:r>
        <w:rPr>
          <w:spacing w:val="-1"/>
        </w:rPr>
        <w:t> </w:t>
      </w:r>
      <w:r>
        <w:rPr/>
        <w:t>for positions with ICC Board.</w:t>
      </w:r>
    </w:p>
    <w:p>
      <w:pPr>
        <w:pStyle w:val="BodyText"/>
        <w:spacing w:before="257"/>
        <w:ind w:left="720" w:right="991"/>
      </w:pPr>
      <w:r>
        <w:rPr/>
        <w:t>Region</w:t>
      </w:r>
      <w:r>
        <w:rPr>
          <w:spacing w:val="-4"/>
        </w:rPr>
        <w:t> </w:t>
      </w:r>
      <w:r>
        <w:rPr/>
        <w:t>IV</w:t>
      </w:r>
      <w:r>
        <w:rPr>
          <w:spacing w:val="-2"/>
        </w:rPr>
        <w:t> </w:t>
      </w:r>
      <w:r>
        <w:rPr/>
        <w:t>fully</w:t>
      </w:r>
      <w:r>
        <w:rPr>
          <w:spacing w:val="-4"/>
        </w:rPr>
        <w:t> </w:t>
      </w:r>
      <w:r>
        <w:rPr/>
        <w:t>supports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candidates,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we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confident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under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leadership, that ICC continues to thrive and advance its mission of Building Safety.</w:t>
      </w:r>
    </w:p>
    <w:p>
      <w:pPr>
        <w:pStyle w:val="BodyText"/>
        <w:ind w:left="720"/>
      </w:pPr>
      <w:r>
        <w:rPr>
          <w:spacing w:val="-2"/>
        </w:rPr>
        <w:t>Respectfully,</w:t>
      </w:r>
    </w:p>
    <w:p>
      <w:pPr>
        <w:pStyle w:val="BodyText"/>
        <w:spacing w:before="2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1143000</wp:posOffset>
            </wp:positionH>
            <wp:positionV relativeFrom="paragraph">
              <wp:posOffset>177553</wp:posOffset>
            </wp:positionV>
            <wp:extent cx="1409700" cy="485775"/>
            <wp:effectExtent l="0" t="0" r="0" b="0"/>
            <wp:wrapTopAndBottom/>
            <wp:docPr id="2" name="Image 2" descr="A pair of glasses  Description automatically generated with medium confidenc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A pair of glasses  Description automatically generated with medium confidenc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9"/>
      </w:pPr>
    </w:p>
    <w:p>
      <w:pPr>
        <w:pStyle w:val="BodyText"/>
        <w:ind w:left="720" w:right="8689"/>
      </w:pPr>
      <w:r>
        <w:rPr/>
        <w:t>Rod</w:t>
      </w:r>
      <w:r>
        <w:rPr>
          <w:spacing w:val="-13"/>
        </w:rPr>
        <w:t> </w:t>
      </w:r>
      <w:r>
        <w:rPr/>
        <w:t>Haney </w:t>
      </w:r>
      <w:r>
        <w:rPr>
          <w:spacing w:val="-2"/>
        </w:rPr>
        <w:t>President,</w:t>
      </w:r>
    </w:p>
    <w:p>
      <w:pPr>
        <w:pStyle w:val="BodyText"/>
        <w:ind w:left="720"/>
      </w:pPr>
      <w:r>
        <w:rPr/>
        <w:t>ICC</w:t>
      </w:r>
      <w:r>
        <w:rPr>
          <w:spacing w:val="-3"/>
        </w:rPr>
        <w:t> </w:t>
      </w:r>
      <w:r>
        <w:rPr/>
        <w:t>Heartland</w:t>
      </w:r>
      <w:r>
        <w:rPr>
          <w:spacing w:val="-3"/>
        </w:rPr>
        <w:t> </w:t>
      </w:r>
      <w:r>
        <w:rPr/>
        <w:t>Region</w:t>
      </w:r>
      <w:r>
        <w:rPr>
          <w:spacing w:val="-3"/>
        </w:rPr>
        <w:t> </w:t>
      </w:r>
      <w:r>
        <w:rPr/>
        <w:t>IV</w:t>
      </w:r>
      <w:r>
        <w:rPr>
          <w:spacing w:val="-4"/>
        </w:rPr>
        <w:t> </w:t>
      </w:r>
      <w:r>
        <w:rPr>
          <w:spacing w:val="-2"/>
        </w:rPr>
        <w:t>Coalition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1"/>
        <w:rPr>
          <w:sz w:val="18"/>
        </w:rPr>
      </w:pPr>
    </w:p>
    <w:p>
      <w:pPr>
        <w:spacing w:before="0"/>
        <w:ind w:left="720" w:right="0" w:firstLine="0"/>
        <w:jc w:val="left"/>
        <w:rPr>
          <w:sz w:val="18"/>
        </w:rPr>
      </w:pPr>
      <w:r>
        <w:rPr>
          <w:color w:val="2E5395"/>
          <w:sz w:val="18"/>
        </w:rPr>
        <w:t>200</w:t>
      </w:r>
      <w:r>
        <w:rPr>
          <w:color w:val="2E5395"/>
          <w:spacing w:val="-5"/>
          <w:sz w:val="18"/>
        </w:rPr>
        <w:t> </w:t>
      </w:r>
      <w:r>
        <w:rPr>
          <w:color w:val="2E5395"/>
          <w:sz w:val="18"/>
        </w:rPr>
        <w:t>E</w:t>
      </w:r>
      <w:r>
        <w:rPr>
          <w:color w:val="2E5395"/>
          <w:spacing w:val="-4"/>
          <w:sz w:val="18"/>
        </w:rPr>
        <w:t> </w:t>
      </w:r>
      <w:r>
        <w:rPr>
          <w:color w:val="2E5395"/>
          <w:sz w:val="18"/>
        </w:rPr>
        <w:t>9</w:t>
      </w:r>
      <w:r>
        <w:rPr>
          <w:color w:val="2E5395"/>
          <w:position w:val="4"/>
          <w:sz w:val="12"/>
        </w:rPr>
        <w:t>th</w:t>
      </w:r>
      <w:r>
        <w:rPr>
          <w:color w:val="2E5395"/>
          <w:spacing w:val="10"/>
          <w:position w:val="4"/>
          <w:sz w:val="12"/>
        </w:rPr>
        <w:t> </w:t>
      </w:r>
      <w:r>
        <w:rPr>
          <w:color w:val="2E5395"/>
          <w:sz w:val="18"/>
        </w:rPr>
        <w:t>Winfield,</w:t>
      </w:r>
      <w:r>
        <w:rPr>
          <w:color w:val="2E5395"/>
          <w:spacing w:val="-2"/>
          <w:sz w:val="18"/>
        </w:rPr>
        <w:t> </w:t>
      </w:r>
      <w:r>
        <w:rPr>
          <w:color w:val="2E5395"/>
          <w:sz w:val="18"/>
        </w:rPr>
        <w:t>Ks.</w:t>
      </w:r>
      <w:r>
        <w:rPr>
          <w:color w:val="2E5395"/>
          <w:spacing w:val="-2"/>
          <w:sz w:val="18"/>
        </w:rPr>
        <w:t> </w:t>
      </w:r>
      <w:r>
        <w:rPr>
          <w:color w:val="2E5395"/>
          <w:sz w:val="18"/>
        </w:rPr>
        <w:t>67156</w:t>
      </w:r>
      <w:r>
        <w:rPr>
          <w:color w:val="2E5395"/>
          <w:spacing w:val="-1"/>
          <w:sz w:val="18"/>
        </w:rPr>
        <w:t> </w:t>
      </w:r>
      <w:r>
        <w:rPr>
          <w:color w:val="2E5395"/>
          <w:sz w:val="18"/>
        </w:rPr>
        <w:t>|</w:t>
      </w:r>
      <w:r>
        <w:rPr>
          <w:color w:val="2E5395"/>
          <w:spacing w:val="-3"/>
          <w:sz w:val="18"/>
        </w:rPr>
        <w:t> </w:t>
      </w:r>
      <w:r>
        <w:rPr>
          <w:rFonts w:ascii="Segoe UI Emoji" w:hAnsi="Segoe UI Emoji" w:eastAsia="Segoe UI Emoji"/>
          <w:color w:val="2E5395"/>
          <w:sz w:val="18"/>
        </w:rPr>
        <w:t>📞</w:t>
      </w:r>
      <w:r>
        <w:rPr>
          <w:color w:val="2E5395"/>
          <w:sz w:val="18"/>
        </w:rPr>
        <w:t>620</w:t>
      </w:r>
      <w:r>
        <w:rPr>
          <w:color w:val="2E5395"/>
          <w:spacing w:val="-3"/>
          <w:sz w:val="18"/>
        </w:rPr>
        <w:t> </w:t>
      </w:r>
      <w:r>
        <w:rPr>
          <w:color w:val="2E5395"/>
          <w:sz w:val="18"/>
        </w:rPr>
        <w:t>221-5600</w:t>
      </w:r>
      <w:r>
        <w:rPr>
          <w:color w:val="2E5395"/>
          <w:spacing w:val="-2"/>
          <w:sz w:val="18"/>
        </w:rPr>
        <w:t> </w:t>
      </w:r>
      <w:r>
        <w:rPr>
          <w:color w:val="2E5395"/>
          <w:sz w:val="18"/>
        </w:rPr>
        <w:t>|</w:t>
      </w:r>
      <w:r>
        <w:rPr>
          <w:color w:val="2E5395"/>
          <w:spacing w:val="-3"/>
          <w:sz w:val="18"/>
        </w:rPr>
        <w:t> </w:t>
      </w:r>
      <w:r>
        <w:rPr>
          <w:rFonts w:ascii="Segoe UI Symbol" w:hAnsi="Segoe UI Symbol" w:eastAsia="Segoe UI Symbol"/>
          <w:color w:val="2E5395"/>
          <w:sz w:val="18"/>
        </w:rPr>
        <w:t>✉</w:t>
      </w:r>
      <w:r>
        <w:rPr>
          <w:rFonts w:ascii="Segoe UI Symbol" w:hAnsi="Segoe UI Symbol" w:eastAsia="Segoe UI Symbol"/>
          <w:color w:val="2E5395"/>
          <w:spacing w:val="-12"/>
          <w:sz w:val="18"/>
        </w:rPr>
        <w:t> </w:t>
      </w:r>
      <w:hyperlink r:id="rId7">
        <w:r>
          <w:rPr>
            <w:color w:val="2E5395"/>
            <w:sz w:val="18"/>
          </w:rPr>
          <w:t>rhaney@winfieldks.org</w:t>
        </w:r>
      </w:hyperlink>
      <w:r>
        <w:rPr>
          <w:color w:val="2E5395"/>
          <w:spacing w:val="1"/>
          <w:sz w:val="18"/>
        </w:rPr>
        <w:t> </w:t>
      </w:r>
      <w:r>
        <w:rPr>
          <w:color w:val="2E5395"/>
          <w:sz w:val="18"/>
        </w:rPr>
        <w:t>|</w:t>
      </w:r>
      <w:r>
        <w:rPr>
          <w:color w:val="2E5395"/>
          <w:spacing w:val="-3"/>
          <w:sz w:val="18"/>
        </w:rPr>
        <w:t> </w:t>
      </w:r>
      <w:r>
        <w:rPr>
          <w:rFonts w:ascii="Segoe UI Emoji" w:hAnsi="Segoe UI Emoji" w:eastAsia="Segoe UI Emoji"/>
          <w:color w:val="2E5395"/>
          <w:sz w:val="18"/>
        </w:rPr>
        <w:t>🌐</w:t>
      </w:r>
      <w:r>
        <w:rPr>
          <w:rFonts w:ascii="Segoe UI Emoji" w:hAnsi="Segoe UI Emoji" w:eastAsia="Segoe UI Emoji"/>
          <w:color w:val="2E5395"/>
          <w:spacing w:val="-11"/>
          <w:sz w:val="18"/>
        </w:rPr>
        <w:t> </w:t>
      </w:r>
      <w:r>
        <w:rPr>
          <w:color w:val="2E5395"/>
          <w:spacing w:val="-2"/>
          <w:sz w:val="18"/>
        </w:rPr>
        <w:t>winfieldks.org</w:t>
      </w:r>
    </w:p>
    <w:sectPr>
      <w:type w:val="continuous"/>
      <w:pgSz w:w="12240" w:h="15840"/>
      <w:pgMar w:top="980" w:bottom="2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Segoe UI Emoji">
    <w:altName w:val="Segoe UI Emoji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450"/>
      <w:jc w:val="center"/>
    </w:pPr>
    <w:rPr>
      <w:rFonts w:ascii="Cambria" w:hAnsi="Cambria" w:eastAsia="Cambria" w:cs="Cambria"/>
      <w:i/>
      <w:i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rhaney@winfieldks.or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terms:created xsi:type="dcterms:W3CDTF">2025-10-13T19:22:49Z</dcterms:created>
  <dcterms:modified xsi:type="dcterms:W3CDTF">2025-10-13T19:22:49Z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for Microsoft 365</vt:lpwstr>
  </property>
</Properties>
</file>