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E2CD0" w:rsidR="007D2112" w:rsidP="007D2112" w:rsidRDefault="007D2112" w14:paraId="70BB1776" w14:textId="77777777">
      <w:pPr>
        <w:autoSpaceDE w:val="0"/>
        <w:autoSpaceDN w:val="0"/>
        <w:adjustRightInd w:val="0"/>
        <w:spacing w:before="240"/>
        <w:rPr>
          <w:rFonts w:ascii="Calibri" w:hAnsi="Calibri" w:cs="TimesNewRoman,Bold"/>
          <w:b/>
          <w:bCs/>
          <w:color w:val="000000"/>
          <w:sz w:val="28"/>
          <w:szCs w:val="28"/>
        </w:rPr>
      </w:pPr>
      <w:r>
        <w:rPr>
          <w:rFonts w:ascii="Calibri" w:hAnsi="Calibri" w:cs="TimesNewRoman,Bold"/>
          <w:b/>
          <w:bCs/>
          <w:noProof/>
          <w:color w:val="000000"/>
          <w:sz w:val="28"/>
          <w:szCs w:val="28"/>
          <w:shd w:val="clear" w:color="auto" w:fill="E6E6E6"/>
        </w:rPr>
        <w:drawing>
          <wp:anchor distT="0" distB="137160" distL="114300" distR="114300" simplePos="0" relativeHeight="251659264" behindDoc="0" locked="0" layoutInCell="1" allowOverlap="1" wp14:anchorId="3E44A134" wp14:editId="392FC11B">
            <wp:simplePos x="0" y="0"/>
            <wp:positionH relativeFrom="column">
              <wp:posOffset>1828800</wp:posOffset>
            </wp:positionH>
            <wp:positionV relativeFrom="paragraph">
              <wp:posOffset>234950</wp:posOffset>
            </wp:positionV>
            <wp:extent cx="2293620" cy="868680"/>
            <wp:effectExtent l="0" t="0" r="0" b="7620"/>
            <wp:wrapTopAndBottom/>
            <wp:docPr id="1" name="Picture 1" descr="A logo for a building safet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building safety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3620" cy="868680"/>
                    </a:xfrm>
                    <a:prstGeom prst="rect">
                      <a:avLst/>
                    </a:prstGeom>
                  </pic:spPr>
                </pic:pic>
              </a:graphicData>
            </a:graphic>
            <wp14:sizeRelH relativeFrom="margin">
              <wp14:pctWidth>0</wp14:pctWidth>
            </wp14:sizeRelH>
            <wp14:sizeRelV relativeFrom="margin">
              <wp14:pctHeight>0</wp14:pctHeight>
            </wp14:sizeRelV>
          </wp:anchor>
        </w:drawing>
      </w:r>
      <w:r w:rsidRPr="000E2CD0">
        <w:rPr>
          <w:rFonts w:ascii="Calibri" w:hAnsi="Calibri" w:cs="TimesNewRoman,Bold"/>
          <w:b/>
          <w:bCs/>
          <w:color w:val="000000"/>
          <w:sz w:val="28"/>
          <w:szCs w:val="28"/>
        </w:rPr>
        <w:t>Sample Letter to the Editor</w:t>
      </w:r>
    </w:p>
    <w:p w:rsidR="007D2112" w:rsidP="007D2112" w:rsidRDefault="007D2112" w14:paraId="548009EB" w14:textId="77777777">
      <w:pPr>
        <w:pStyle w:val="Default"/>
        <w:rPr>
          <w:i/>
          <w:iCs/>
          <w:sz w:val="22"/>
          <w:szCs w:val="22"/>
        </w:rPr>
      </w:pPr>
    </w:p>
    <w:p w:rsidR="007D2112" w:rsidP="007D2112" w:rsidRDefault="007D2112" w14:paraId="4F09668B" w14:textId="29B78C07">
      <w:pPr>
        <w:pStyle w:val="Default"/>
        <w:rPr>
          <w:i/>
          <w:iCs/>
          <w:sz w:val="22"/>
          <w:szCs w:val="22"/>
        </w:rPr>
      </w:pPr>
      <w:r w:rsidRPr="6480FF5D">
        <w:rPr>
          <w:i/>
          <w:iCs/>
          <w:sz w:val="22"/>
          <w:szCs w:val="22"/>
        </w:rPr>
        <w:t>To help promote Building Safety Month and the important role you play in your community, the International Code Council</w:t>
      </w:r>
      <w:r w:rsidR="00892CC5">
        <w:rPr>
          <w:i/>
          <w:iCs/>
          <w:sz w:val="22"/>
          <w:szCs w:val="22"/>
        </w:rPr>
        <w:t xml:space="preserve"> (ICC)</w:t>
      </w:r>
      <w:r w:rsidRPr="6480FF5D">
        <w:rPr>
          <w:i/>
          <w:iCs/>
          <w:sz w:val="22"/>
          <w:szCs w:val="22"/>
        </w:rPr>
        <w:t xml:space="preserve"> is providing this draft letter to the editor to feature your company</w:t>
      </w:r>
      <w:r>
        <w:rPr>
          <w:i/>
          <w:iCs/>
          <w:sz w:val="22"/>
          <w:szCs w:val="22"/>
        </w:rPr>
        <w:t>/organization</w:t>
      </w:r>
      <w:r w:rsidRPr="6480FF5D">
        <w:rPr>
          <w:i/>
          <w:iCs/>
          <w:sz w:val="22"/>
          <w:szCs w:val="22"/>
        </w:rPr>
        <w:t xml:space="preserve"> in local newspapers. Fill in the appropriate information and send it in early April to your newspaper’s editorial page editor. Be sure to list any special events you will be holding in conjunction with Building Safety Month. </w:t>
      </w:r>
    </w:p>
    <w:p w:rsidRPr="00B07B07" w:rsidR="007D2112" w:rsidP="007D2112" w:rsidRDefault="007D2112" w14:paraId="36AFCB19" w14:textId="77777777">
      <w:pPr>
        <w:autoSpaceDE w:val="0"/>
        <w:autoSpaceDN w:val="0"/>
        <w:adjustRightInd w:val="0"/>
        <w:spacing w:before="360" w:after="180"/>
        <w:rPr>
          <w:rFonts w:asciiTheme="minorHAnsi" w:hAnsiTheme="minorHAnsi" w:eastAsiaTheme="minorEastAsia" w:cstheme="minorBidi"/>
          <w:sz w:val="22"/>
          <w:szCs w:val="22"/>
        </w:rPr>
      </w:pPr>
      <w:r w:rsidRPr="00B07B07">
        <w:rPr>
          <w:rFonts w:asciiTheme="minorHAnsi" w:hAnsiTheme="minorHAnsi" w:eastAsiaTheme="minorEastAsia" w:cstheme="minorBidi"/>
          <w:sz w:val="22"/>
          <w:szCs w:val="22"/>
        </w:rPr>
        <w:t>Dear Editor:</w:t>
      </w:r>
    </w:p>
    <w:p w:rsidR="007D2112" w:rsidP="35C4C9FB" w:rsidRDefault="007D2112" w14:paraId="110F4771" w14:textId="1931622D">
      <w:pPr>
        <w:spacing w:line="257" w:lineRule="auto"/>
        <w:rPr>
          <w:rFonts w:ascii="Calibri" w:hAnsi="Calibri" w:eastAsia="" w:cs="" w:asciiTheme="minorAscii" w:hAnsiTheme="minorAscii" w:eastAsiaTheme="minorEastAsia" w:cstheme="minorBidi"/>
          <w:color w:val="0B5940" w:themeColor="text1"/>
          <w:sz w:val="22"/>
          <w:szCs w:val="22"/>
        </w:rPr>
      </w:pPr>
      <w:r w:rsidRPr="35C4C9FB" w:rsidR="5C82D4F5">
        <w:rPr>
          <w:rFonts w:ascii="Calibri" w:hAnsi="Calibri" w:eastAsia="" w:cs="" w:asciiTheme="minorAscii" w:hAnsiTheme="minorAscii" w:eastAsiaTheme="minorEastAsia" w:cstheme="minorBidi"/>
          <w:sz w:val="22"/>
          <w:szCs w:val="22"/>
        </w:rPr>
        <w:t>The 4</w:t>
      </w:r>
      <w:r w:rsidRPr="35C4C9FB" w:rsidR="600DD513">
        <w:rPr>
          <w:rFonts w:ascii="Calibri" w:hAnsi="Calibri" w:eastAsia="" w:cs="" w:asciiTheme="minorAscii" w:hAnsiTheme="minorAscii" w:eastAsiaTheme="minorEastAsia" w:cstheme="minorBidi"/>
          <w:sz w:val="22"/>
          <w:szCs w:val="22"/>
        </w:rPr>
        <w:t>6</w:t>
      </w:r>
      <w:r w:rsidRPr="35C4C9FB" w:rsidR="5C82D4F5">
        <w:rPr>
          <w:rFonts w:ascii="Calibri" w:hAnsi="Calibri" w:eastAsia="" w:cs="" w:asciiTheme="minorAscii" w:hAnsiTheme="minorAscii" w:eastAsiaTheme="minorEastAsia" w:cstheme="minorBidi"/>
          <w:sz w:val="22"/>
          <w:szCs w:val="22"/>
          <w:vertAlign w:val="superscript"/>
        </w:rPr>
        <w:t>th</w:t>
      </w:r>
      <w:r w:rsidRPr="35C4C9FB" w:rsidR="5C82D4F5">
        <w:rPr>
          <w:rFonts w:ascii="Calibri" w:hAnsi="Calibri" w:eastAsia="" w:cs="" w:asciiTheme="minorAscii" w:hAnsiTheme="minorAscii" w:eastAsiaTheme="minorEastAsia" w:cstheme="minorBidi"/>
          <w:sz w:val="22"/>
          <w:szCs w:val="22"/>
        </w:rPr>
        <w:t xml:space="preserve"> annual Building Safety Month will be celebrated internationally during </w:t>
      </w:r>
      <w:r w:rsidRPr="35C4C9FB" w:rsidR="5C82D4F5">
        <w:rPr>
          <w:rFonts w:ascii="Calibri" w:hAnsi="Calibri" w:eastAsia="" w:cs="" w:asciiTheme="minorAscii" w:hAnsiTheme="minorAscii" w:eastAsiaTheme="minorEastAsia" w:cstheme="minorBidi"/>
          <w:sz w:val="22"/>
          <w:szCs w:val="22"/>
        </w:rPr>
        <w:t>the month o</w:t>
      </w:r>
      <w:r w:rsidRPr="35C4C9FB" w:rsidR="5C82D4F5">
        <w:rPr>
          <w:rFonts w:ascii="Calibri" w:hAnsi="Calibri" w:eastAsia="" w:cs="" w:asciiTheme="minorAscii" w:hAnsiTheme="minorAscii" w:eastAsiaTheme="minorEastAsia" w:cstheme="minorBidi"/>
          <w:sz w:val="22"/>
          <w:szCs w:val="22"/>
        </w:rPr>
        <w:t>f May</w:t>
      </w:r>
      <w:r w:rsidRPr="35C4C9FB" w:rsidR="5C82D4F5">
        <w:rPr>
          <w:rFonts w:ascii="Calibri" w:hAnsi="Calibri" w:eastAsia="" w:cs="" w:asciiTheme="minorAscii" w:hAnsiTheme="minorAscii" w:eastAsiaTheme="minorEastAsia" w:cstheme="minorBidi"/>
          <w:sz w:val="22"/>
          <w:szCs w:val="22"/>
        </w:rPr>
        <w:t xml:space="preserve"> to raise awareness about building safety. This </w:t>
      </w:r>
      <w:r w:rsidRPr="35C4C9FB" w:rsidR="45580392">
        <w:rPr>
          <w:rFonts w:ascii="Calibri" w:hAnsi="Calibri" w:eastAsia="" w:cs="" w:asciiTheme="minorAscii" w:hAnsiTheme="minorAscii" w:eastAsiaTheme="minorEastAsia" w:cstheme="minorBidi"/>
          <w:sz w:val="22"/>
          <w:szCs w:val="22"/>
        </w:rPr>
        <w:t>celebration highlights</w:t>
      </w:r>
      <w:r w:rsidRPr="35C4C9FB" w:rsidR="4A0C95E0">
        <w:rPr>
          <w:rFonts w:ascii="Calibri" w:hAnsi="Calibri" w:eastAsia="" w:cs="" w:asciiTheme="minorAscii" w:hAnsiTheme="minorAscii" w:eastAsiaTheme="minorEastAsia" w:cstheme="minorBidi"/>
          <w:sz w:val="22"/>
          <w:szCs w:val="22"/>
        </w:rPr>
        <w:t xml:space="preserve"> how modern building codes, safety professionals and resilient construction practices protect homes and communities around the world</w:t>
      </w:r>
      <w:r w:rsidRPr="35C4C9FB" w:rsidR="5C82D4F5">
        <w:rPr>
          <w:rFonts w:ascii="Calibri" w:hAnsi="Calibri" w:eastAsia="" w:cs="" w:asciiTheme="minorAscii" w:hAnsiTheme="minorAscii" w:eastAsiaTheme="minorEastAsia" w:cstheme="minorBidi"/>
          <w:sz w:val="22"/>
          <w:szCs w:val="22"/>
        </w:rPr>
        <w:t xml:space="preserve">. Everyone is encouraged to </w:t>
      </w:r>
      <w:r w:rsidRPr="35C4C9FB" w:rsidR="5C82D4F5">
        <w:rPr>
          <w:rFonts w:ascii="Calibri" w:hAnsi="Calibri" w:eastAsia="" w:cs="" w:asciiTheme="minorAscii" w:hAnsiTheme="minorAscii" w:eastAsiaTheme="minorEastAsia" w:cstheme="minorBidi"/>
          <w:sz w:val="22"/>
          <w:szCs w:val="22"/>
        </w:rPr>
        <w:t>participate</w:t>
      </w:r>
      <w:r w:rsidRPr="35C4C9FB" w:rsidR="5C82D4F5">
        <w:rPr>
          <w:rFonts w:ascii="Calibri" w:hAnsi="Calibri" w:eastAsia="" w:cs="" w:asciiTheme="minorAscii" w:hAnsiTheme="minorAscii" w:eastAsiaTheme="minorEastAsia" w:cstheme="minorBidi"/>
          <w:sz w:val="22"/>
          <w:szCs w:val="22"/>
        </w:rPr>
        <w:t xml:space="preserve"> in the celebration and learn about the essential work of the </w:t>
      </w:r>
      <w:r w:rsidRPr="35C4C9FB" w:rsidR="5C82D4F5">
        <w:rPr>
          <w:rFonts w:ascii="Calibri" w:hAnsi="Calibri" w:eastAsia="" w:cs="" w:asciiTheme="minorAscii" w:hAnsiTheme="minorAscii" w:eastAsiaTheme="minorEastAsia" w:cstheme="minorBidi"/>
          <w:b w:val="1"/>
          <w:bCs w:val="1"/>
          <w:sz w:val="22"/>
          <w:szCs w:val="22"/>
        </w:rPr>
        <w:t>(name of jurisdiction/department/company).</w:t>
      </w:r>
      <w:r w:rsidRPr="35C4C9FB" w:rsidR="5C82D4F5">
        <w:rPr>
          <w:rFonts w:ascii="Calibri" w:hAnsi="Calibri" w:eastAsia="" w:cs="" w:asciiTheme="minorAscii" w:hAnsiTheme="minorAscii" w:eastAsiaTheme="minorEastAsia" w:cstheme="minorBidi"/>
          <w:color w:val="0B5940" w:themeColor="text1" w:themeTint="FF" w:themeShade="FF"/>
          <w:sz w:val="22"/>
          <w:szCs w:val="22"/>
        </w:rPr>
        <w:t xml:space="preserve"> </w:t>
      </w:r>
    </w:p>
    <w:p w:rsidR="007D2112" w:rsidP="007D2112" w:rsidRDefault="007D2112" w14:paraId="123466DC" w14:textId="77777777">
      <w:pPr>
        <w:spacing w:line="257" w:lineRule="auto"/>
        <w:rPr>
          <w:rFonts w:asciiTheme="minorHAnsi" w:hAnsiTheme="minorHAnsi" w:eastAsiaTheme="minorEastAsia" w:cstheme="minorBidi"/>
          <w:color w:val="0B5940" w:themeColor="text1"/>
          <w:sz w:val="22"/>
          <w:szCs w:val="22"/>
        </w:rPr>
      </w:pPr>
    </w:p>
    <w:p w:rsidRPr="00B07B07" w:rsidR="007D2112" w:rsidP="35C4C9FB" w:rsidRDefault="007D2112" w14:paraId="7F5AD139" w14:textId="40167858">
      <w:pPr>
        <w:spacing w:line="257" w:lineRule="auto"/>
        <w:rPr>
          <w:rFonts w:ascii="Calibri" w:hAnsi="Calibri" w:eastAsia="" w:cs="" w:asciiTheme="minorAscii" w:hAnsiTheme="minorAscii" w:eastAsiaTheme="minorEastAsia" w:cstheme="minorBidi"/>
          <w:sz w:val="22"/>
          <w:szCs w:val="22"/>
        </w:rPr>
      </w:pPr>
      <w:r w:rsidRPr="35C4C9FB" w:rsidR="5C82D4F5">
        <w:rPr>
          <w:rFonts w:ascii="Calibri" w:hAnsi="Calibri" w:eastAsia="" w:cs="" w:asciiTheme="minorAscii" w:hAnsiTheme="minorAscii" w:eastAsiaTheme="minorEastAsia" w:cstheme="minorBidi"/>
          <w:sz w:val="22"/>
          <w:szCs w:val="22"/>
        </w:rPr>
        <w:t>The 202</w:t>
      </w:r>
      <w:r w:rsidRPr="35C4C9FB" w:rsidR="43C62FBF">
        <w:rPr>
          <w:rFonts w:ascii="Calibri" w:hAnsi="Calibri" w:eastAsia="" w:cs="" w:asciiTheme="minorAscii" w:hAnsiTheme="minorAscii" w:eastAsiaTheme="minorEastAsia" w:cstheme="minorBidi"/>
          <w:sz w:val="22"/>
          <w:szCs w:val="22"/>
        </w:rPr>
        <w:t>6</w:t>
      </w:r>
      <w:r w:rsidRPr="35C4C9FB" w:rsidR="5C82D4F5">
        <w:rPr>
          <w:rFonts w:ascii="Calibri" w:hAnsi="Calibri" w:eastAsia="" w:cs="" w:asciiTheme="minorAscii" w:hAnsiTheme="minorAscii" w:eastAsiaTheme="minorEastAsia" w:cstheme="minorBidi"/>
          <w:sz w:val="22"/>
          <w:szCs w:val="22"/>
        </w:rPr>
        <w:t xml:space="preserve"> Building Safety Month theme is “</w:t>
      </w:r>
      <w:r w:rsidRPr="35C4C9FB" w:rsidR="50903D5E">
        <w:rPr>
          <w:rFonts w:ascii="Calibri" w:hAnsi="Calibri" w:eastAsia="" w:cs="" w:asciiTheme="minorAscii" w:hAnsiTheme="minorAscii" w:eastAsiaTheme="minorEastAsia" w:cstheme="minorBidi"/>
          <w:sz w:val="22"/>
          <w:szCs w:val="22"/>
        </w:rPr>
        <w:t>Built to Last”</w:t>
      </w:r>
      <w:r w:rsidRPr="35C4C9FB" w:rsidR="5C82D4F5">
        <w:rPr>
          <w:rFonts w:ascii="Calibri" w:hAnsi="Calibri" w:eastAsia="" w:cs="" w:asciiTheme="minorAscii" w:hAnsiTheme="minorAscii" w:eastAsiaTheme="minorEastAsia" w:cstheme="minorBidi"/>
          <w:sz w:val="22"/>
          <w:szCs w:val="22"/>
        </w:rPr>
        <w:t xml:space="preserve"> </w:t>
      </w:r>
      <w:r w:rsidRPr="35C4C9FB" w:rsidR="15AD88D1">
        <w:rPr>
          <w:rFonts w:ascii="Calibri" w:hAnsi="Calibri" w:eastAsia="" w:cs="" w:asciiTheme="minorAscii" w:hAnsiTheme="minorAscii" w:eastAsiaTheme="minorEastAsia" w:cstheme="minorBidi"/>
          <w:sz w:val="22"/>
          <w:szCs w:val="22"/>
        </w:rPr>
        <w:t>and the weekly themes are as follows:</w:t>
      </w:r>
    </w:p>
    <w:p w:rsidR="007D2112" w:rsidP="007D2112" w:rsidRDefault="007D2112" w14:paraId="5A19669A" w14:textId="77777777">
      <w:pPr>
        <w:spacing w:line="257" w:lineRule="auto"/>
        <w:rPr>
          <w:rFonts w:asciiTheme="minorHAnsi" w:hAnsiTheme="minorHAnsi" w:eastAsiaTheme="minorEastAsia" w:cstheme="minorBidi"/>
          <w:color w:val="0B5940" w:themeColor="text1"/>
          <w:sz w:val="22"/>
          <w:szCs w:val="22"/>
        </w:rPr>
      </w:pPr>
    </w:p>
    <w:p w:rsidR="007D2112" w:rsidP="35C4C9FB" w:rsidRDefault="007D2112" w14:paraId="63A82B12" w14:textId="7C938C3E">
      <w:pPr>
        <w:pStyle w:val="Normal"/>
        <w:spacing w:line="257" w:lineRule="auto"/>
        <w:rPr>
          <w:rFonts w:ascii="Calibri" w:hAnsi="Calibri" w:eastAsia="" w:cs="" w:asciiTheme="minorAscii" w:hAnsiTheme="minorAscii" w:eastAsiaTheme="minorEastAsia" w:cstheme="minorBidi"/>
          <w:noProof w:val="0"/>
          <w:sz w:val="22"/>
          <w:szCs w:val="22"/>
          <w:lang w:val="en-US"/>
        </w:rPr>
      </w:pPr>
    </w:p>
    <w:p w:rsidR="3C6CA957" w:rsidP="35C4C9FB" w:rsidRDefault="3C6CA957" w14:paraId="5E0A9FCF" w14:textId="37560DC6">
      <w:pPr>
        <w:pStyle w:val="Normal"/>
        <w:numPr>
          <w:ilvl w:val="0"/>
          <w:numId w:val="1"/>
        </w:numPr>
        <w:spacing w:line="257" w:lineRule="auto"/>
        <w:rPr>
          <w:rFonts w:ascii="Calibri" w:hAnsi="Calibri"/>
          <w:b w:val="0"/>
          <w:bCs w:val="0"/>
          <w:i w:val="0"/>
          <w:iCs w:val="0"/>
          <w:caps w:val="0"/>
          <w:smallCaps w:val="0"/>
          <w:noProof w:val="0"/>
          <w:sz w:val="22"/>
          <w:szCs w:val="22"/>
          <w:lang w:val="en-US"/>
        </w:rPr>
      </w:pPr>
      <w:r w:rsidRPr="35C4C9FB" w:rsidR="3C6CA957">
        <w:rPr>
          <w:rFonts w:ascii="Calibri" w:hAnsi="Calibri"/>
          <w:b w:val="0"/>
          <w:bCs w:val="0"/>
          <w:i w:val="0"/>
          <w:iCs w:val="0"/>
          <w:caps w:val="0"/>
          <w:smallCaps w:val="0"/>
          <w:noProof w:val="0"/>
          <w:sz w:val="22"/>
          <w:szCs w:val="22"/>
          <w:lang w:val="en-US"/>
        </w:rPr>
        <w:t>Week One (May 1–10): “Safe Homes, Strong Communities” focuses on simple actions homeowners can take to improve safety at home</w:t>
      </w:r>
    </w:p>
    <w:p w:rsidR="3C6CA957" w:rsidP="35C4C9FB" w:rsidRDefault="3C6CA957" w14:paraId="2C4A529D" w14:textId="55FFCDB3">
      <w:pPr>
        <w:pStyle w:val="ListParagraph"/>
        <w:numPr>
          <w:ilvl w:val="0"/>
          <w:numId w:val="1"/>
        </w:numPr>
        <w:spacing w:line="257" w:lineRule="auto"/>
        <w:rPr>
          <w:rFonts w:ascii="Calibri" w:hAnsi="Calibri"/>
          <w:b w:val="0"/>
          <w:bCs w:val="0"/>
          <w:i w:val="0"/>
          <w:iCs w:val="0"/>
          <w:caps w:val="0"/>
          <w:smallCaps w:val="0"/>
          <w:noProof w:val="0"/>
          <w:sz w:val="22"/>
          <w:szCs w:val="22"/>
          <w:lang w:val="en-US"/>
        </w:rPr>
      </w:pPr>
      <w:r w:rsidRPr="35C4C9FB" w:rsidR="3C6CA957">
        <w:rPr>
          <w:rFonts w:ascii="Calibri" w:hAnsi="Calibri"/>
          <w:b w:val="0"/>
          <w:bCs w:val="0"/>
          <w:i w:val="0"/>
          <w:iCs w:val="0"/>
          <w:caps w:val="0"/>
          <w:smallCaps w:val="0"/>
          <w:noProof w:val="0"/>
          <w:sz w:val="22"/>
          <w:szCs w:val="22"/>
          <w:lang w:val="en-US"/>
        </w:rPr>
        <w:t>Week Two (May 11—17): “Voices of the Built Environment” spotlights building safety professionals and the roles they play in keeping communities safe</w:t>
      </w:r>
    </w:p>
    <w:p w:rsidR="3C6CA957" w:rsidP="35C4C9FB" w:rsidRDefault="3C6CA957" w14:paraId="796F60FD" w14:textId="513458C6">
      <w:pPr>
        <w:pStyle w:val="ListParagraph"/>
        <w:numPr>
          <w:ilvl w:val="0"/>
          <w:numId w:val="1"/>
        </w:numPr>
        <w:spacing w:line="257" w:lineRule="auto"/>
        <w:rPr>
          <w:rFonts w:ascii="Calibri" w:hAnsi="Calibri"/>
          <w:b w:val="0"/>
          <w:bCs w:val="0"/>
          <w:i w:val="0"/>
          <w:iCs w:val="0"/>
          <w:caps w:val="0"/>
          <w:smallCaps w:val="0"/>
          <w:noProof w:val="0"/>
          <w:sz w:val="22"/>
          <w:szCs w:val="22"/>
          <w:lang w:val="en-US"/>
        </w:rPr>
      </w:pPr>
      <w:r w:rsidRPr="35C4C9FB" w:rsidR="3C6CA957">
        <w:rPr>
          <w:rFonts w:ascii="Calibri" w:hAnsi="Calibri"/>
          <w:b w:val="0"/>
          <w:bCs w:val="0"/>
          <w:i w:val="0"/>
          <w:iCs w:val="0"/>
          <w:caps w:val="0"/>
          <w:smallCaps w:val="0"/>
          <w:noProof w:val="0"/>
          <w:sz w:val="22"/>
          <w:szCs w:val="22"/>
          <w:lang w:val="en-US"/>
        </w:rPr>
        <w:t>Week Three (May 18—24): “Prepared to Protect” encourages community preparedness and highlights how disaster-resilient building codes protect people and property</w:t>
      </w:r>
    </w:p>
    <w:p w:rsidR="3C6CA957" w:rsidP="35C4C9FB" w:rsidRDefault="3C6CA957" w14:paraId="5BDEDBCF" w14:textId="21513732">
      <w:pPr>
        <w:pStyle w:val="ListParagraph"/>
        <w:numPr>
          <w:ilvl w:val="0"/>
          <w:numId w:val="1"/>
        </w:numPr>
        <w:spacing w:line="257" w:lineRule="auto"/>
        <w:rPr>
          <w:rFonts w:ascii="Calibri" w:hAnsi="Calibri"/>
          <w:b w:val="0"/>
          <w:bCs w:val="0"/>
          <w:i w:val="0"/>
          <w:iCs w:val="0"/>
          <w:caps w:val="0"/>
          <w:smallCaps w:val="0"/>
          <w:noProof w:val="0"/>
          <w:sz w:val="22"/>
          <w:szCs w:val="22"/>
          <w:lang w:val="en-US"/>
        </w:rPr>
      </w:pPr>
      <w:r w:rsidRPr="35C4C9FB" w:rsidR="3C6CA957">
        <w:rPr>
          <w:rFonts w:ascii="Calibri" w:hAnsi="Calibri"/>
          <w:b w:val="0"/>
          <w:bCs w:val="0"/>
          <w:i w:val="0"/>
          <w:iCs w:val="0"/>
          <w:caps w:val="0"/>
          <w:smallCaps w:val="0"/>
          <w:noProof w:val="0"/>
          <w:sz w:val="22"/>
          <w:szCs w:val="22"/>
          <w:lang w:val="en-US"/>
        </w:rPr>
        <w:t xml:space="preserve">Week Four (May 25—31): “Communities Without Limits” </w:t>
      </w:r>
      <w:r w:rsidRPr="35C4C9FB" w:rsidR="3C6CA957">
        <w:rPr>
          <w:rFonts w:ascii="Calibri" w:hAnsi="Calibri"/>
          <w:b w:val="0"/>
          <w:bCs w:val="0"/>
          <w:i w:val="0"/>
          <w:iCs w:val="0"/>
          <w:caps w:val="0"/>
          <w:smallCaps w:val="0"/>
          <w:noProof w:val="0"/>
          <w:sz w:val="22"/>
          <w:szCs w:val="22"/>
          <w:lang w:val="en-US"/>
        </w:rPr>
        <w:t>showcases</w:t>
      </w:r>
      <w:r w:rsidRPr="35C4C9FB" w:rsidR="3C6CA957">
        <w:rPr>
          <w:rFonts w:ascii="Calibri" w:hAnsi="Calibri"/>
          <w:b w:val="0"/>
          <w:bCs w:val="0"/>
          <w:i w:val="0"/>
          <w:iCs w:val="0"/>
          <w:caps w:val="0"/>
          <w:smallCaps w:val="0"/>
          <w:noProof w:val="0"/>
          <w:sz w:val="22"/>
          <w:szCs w:val="22"/>
          <w:lang w:val="en-US"/>
        </w:rPr>
        <w:t xml:space="preserve"> accessibility in building construction and design</w:t>
      </w:r>
    </w:p>
    <w:p w:rsidR="35C4C9FB" w:rsidP="35C4C9FB" w:rsidRDefault="35C4C9FB" w14:paraId="182E6488" w14:textId="136D1E00">
      <w:pPr>
        <w:pStyle w:val="ListParagraph"/>
        <w:spacing w:line="257" w:lineRule="auto"/>
        <w:ind w:left="720"/>
        <w:rPr>
          <w:rFonts w:ascii="Calibri" w:hAnsi="Calibri" w:eastAsia="" w:cs="" w:asciiTheme="minorAscii" w:hAnsiTheme="minorAscii" w:eastAsiaTheme="minorEastAsia" w:cstheme="minorBidi"/>
          <w:sz w:val="22"/>
          <w:szCs w:val="22"/>
        </w:rPr>
      </w:pPr>
    </w:p>
    <w:p w:rsidR="007D2112" w:rsidP="007D2112" w:rsidRDefault="007D2112" w14:paraId="00696AAA" w14:textId="77777777">
      <w:pPr>
        <w:spacing w:line="257" w:lineRule="auto"/>
        <w:rPr>
          <w:rFonts w:asciiTheme="minorHAnsi" w:hAnsiTheme="minorHAnsi" w:eastAsiaTheme="minorEastAsia" w:cstheme="minorBidi"/>
          <w:sz w:val="22"/>
          <w:szCs w:val="22"/>
        </w:rPr>
      </w:pPr>
    </w:p>
    <w:p w:rsidR="007D2112" w:rsidP="007D2112" w:rsidRDefault="007D2112" w14:paraId="672DB7A0" w14:textId="77777777">
      <w:pPr>
        <w:spacing w:line="257" w:lineRule="auto"/>
        <w:rPr>
          <w:rFonts w:asciiTheme="minorHAnsi" w:hAnsiTheme="minorHAnsi" w:eastAsiaTheme="minorEastAsia" w:cstheme="minorBidi"/>
          <w:b/>
          <w:bCs/>
          <w:i/>
          <w:iCs/>
          <w:sz w:val="22"/>
          <w:szCs w:val="22"/>
        </w:rPr>
      </w:pPr>
      <w:r w:rsidRPr="00892CC5">
        <w:rPr>
          <w:rFonts w:asciiTheme="minorHAnsi" w:hAnsiTheme="minorHAnsi" w:eastAsiaTheme="minorEastAsia" w:cstheme="minorBidi"/>
          <w:sz w:val="22"/>
          <w:szCs w:val="22"/>
        </w:rPr>
        <w:t>The</w:t>
      </w:r>
      <w:r w:rsidRPr="45DCDCE2">
        <w:rPr>
          <w:rFonts w:asciiTheme="minorHAnsi" w:hAnsiTheme="minorHAnsi" w:eastAsiaTheme="minorEastAsia" w:cstheme="minorBidi"/>
          <w:color w:val="0B5940" w:themeColor="text1"/>
          <w:sz w:val="22"/>
          <w:szCs w:val="22"/>
        </w:rPr>
        <w:t xml:space="preserve"> </w:t>
      </w:r>
      <w:r w:rsidRPr="45DCDCE2">
        <w:rPr>
          <w:rFonts w:asciiTheme="minorHAnsi" w:hAnsiTheme="minorHAnsi" w:eastAsiaTheme="minorEastAsia" w:cstheme="minorBidi"/>
          <w:b/>
          <w:bCs/>
          <w:i/>
          <w:iCs/>
          <w:sz w:val="22"/>
          <w:szCs w:val="22"/>
        </w:rPr>
        <w:t>(name of jurisdiction/department/company</w:t>
      </w:r>
      <w:r w:rsidRPr="45DCDCE2">
        <w:rPr>
          <w:rFonts w:asciiTheme="minorHAnsi" w:hAnsiTheme="minorHAnsi" w:eastAsiaTheme="minorEastAsia" w:cstheme="minorBidi"/>
          <w:sz w:val="22"/>
          <w:szCs w:val="22"/>
        </w:rPr>
        <w:t xml:space="preserve">) is a proud Building Safety Month supporter and participant. </w:t>
      </w:r>
      <w:r w:rsidRPr="45DCDCE2">
        <w:rPr>
          <w:rFonts w:asciiTheme="minorHAnsi" w:hAnsiTheme="minorHAnsi" w:eastAsiaTheme="minorEastAsia" w:cstheme="minorBidi"/>
          <w:b/>
          <w:bCs/>
          <w:i/>
          <w:iCs/>
          <w:sz w:val="22"/>
          <w:szCs w:val="22"/>
        </w:rPr>
        <w:t>(Insert a reference to recently adopted International Codes®, Building Safety Month plans or other examples that illustrate the value of building safety in your community.)</w:t>
      </w:r>
    </w:p>
    <w:p w:rsidR="007D2112" w:rsidP="007D2112" w:rsidRDefault="007D2112" w14:paraId="5FEA53FC" w14:textId="77777777">
      <w:pPr>
        <w:spacing w:line="257" w:lineRule="auto"/>
        <w:rPr>
          <w:rFonts w:asciiTheme="minorHAnsi" w:hAnsiTheme="minorHAnsi" w:eastAsiaTheme="minorEastAsia" w:cstheme="minorBidi"/>
          <w:b/>
          <w:bCs/>
          <w:i/>
          <w:iCs/>
          <w:sz w:val="22"/>
          <w:szCs w:val="22"/>
        </w:rPr>
      </w:pPr>
    </w:p>
    <w:p w:rsidRPr="00B07B07" w:rsidR="007D2112" w:rsidP="007D2112" w:rsidRDefault="007D2112" w14:paraId="3BA4D120" w14:textId="77777777">
      <w:pPr>
        <w:spacing w:line="257" w:lineRule="auto"/>
        <w:rPr>
          <w:rFonts w:asciiTheme="minorHAnsi" w:hAnsiTheme="minorHAnsi" w:eastAsiaTheme="minorEastAsia" w:cstheme="minorBidi"/>
          <w:b/>
          <w:bCs/>
          <w:i/>
          <w:iCs/>
          <w:sz w:val="22"/>
          <w:szCs w:val="22"/>
          <w:u w:val="single"/>
        </w:rPr>
      </w:pPr>
      <w:r w:rsidRPr="00B07B07">
        <w:rPr>
          <w:rFonts w:asciiTheme="minorHAnsi" w:hAnsiTheme="minorHAnsi" w:eastAsiaTheme="minorEastAsia" w:cstheme="minorBidi"/>
          <w:b/>
          <w:bCs/>
          <w:i/>
          <w:iCs/>
          <w:sz w:val="22"/>
          <w:szCs w:val="22"/>
          <w:u w:val="single"/>
        </w:rPr>
        <w:t>(Insert a quote from a jurisdiction official about what Building Safety Month means to you, your participation in Building Safety Month or the importance of building codes.)</w:t>
      </w:r>
    </w:p>
    <w:p w:rsidR="007D2112" w:rsidP="007D2112" w:rsidRDefault="007D2112" w14:paraId="3CF785A7" w14:textId="77777777">
      <w:pPr>
        <w:spacing w:line="257" w:lineRule="auto"/>
        <w:rPr>
          <w:rFonts w:asciiTheme="minorHAnsi" w:hAnsiTheme="minorHAnsi" w:eastAsiaTheme="minorEastAsia" w:cstheme="minorBidi"/>
          <w:b/>
          <w:bCs/>
          <w:i/>
          <w:iCs/>
          <w:color w:val="881798"/>
          <w:sz w:val="22"/>
          <w:szCs w:val="22"/>
          <w:u w:val="single"/>
        </w:rPr>
      </w:pPr>
    </w:p>
    <w:p w:rsidR="007D2112" w:rsidP="35C4C9FB" w:rsidRDefault="007D2112" w14:paraId="7ECF2703" w14:textId="5AB2562C">
      <w:pPr>
        <w:pStyle w:val="Normal"/>
        <w:suppressLineNumbers w:val="0"/>
        <w:bidi w:val="0"/>
        <w:spacing w:before="0" w:beforeAutospacing="off" w:after="0" w:afterAutospacing="off" w:line="257" w:lineRule="auto"/>
        <w:ind w:left="0" w:right="0"/>
        <w:jc w:val="left"/>
        <w:rPr>
          <w:rFonts w:ascii="Calibri" w:hAnsi="Calibri" w:eastAsia="" w:cs="" w:asciiTheme="minorAscii" w:hAnsiTheme="minorAscii" w:eastAsiaTheme="majorEastAsia" w:cstheme="minorBidi"/>
          <w:sz w:val="22"/>
          <w:szCs w:val="22"/>
        </w:rPr>
      </w:pPr>
      <w:r w:rsidRPr="35C4C9FB" w:rsidR="5C82D4F5">
        <w:rPr>
          <w:rFonts w:ascii="Calibri" w:hAnsi="Calibri" w:eastAsia="" w:cs="" w:asciiTheme="minorAscii" w:hAnsiTheme="minorAscii" w:eastAsiaTheme="minorEastAsia" w:cstheme="minorBidi"/>
          <w:sz w:val="22"/>
          <w:szCs w:val="22"/>
        </w:rPr>
        <w:t xml:space="preserve">Local </w:t>
      </w:r>
      <w:r w:rsidRPr="35C4C9FB" w:rsidR="5C82D4F5">
        <w:rPr>
          <w:rFonts w:ascii="Calibri" w:hAnsi="Calibri" w:eastAsia="" w:cs="" w:asciiTheme="minorAscii" w:hAnsiTheme="minorAscii" w:eastAsiaTheme="minorEastAsia" w:cstheme="minorBidi"/>
          <w:sz w:val="22"/>
          <w:szCs w:val="22"/>
        </w:rPr>
        <w:t xml:space="preserve">activities during Building Safety Month include </w:t>
      </w:r>
      <w:r w:rsidRPr="35C4C9FB" w:rsidR="5C82D4F5">
        <w:rPr>
          <w:rFonts w:ascii="Calibri" w:hAnsi="Calibri" w:eastAsia="" w:cs="" w:asciiTheme="minorAscii" w:hAnsiTheme="minorAscii" w:eastAsiaTheme="minorEastAsia" w:cstheme="minorBidi"/>
          <w:b w:val="1"/>
          <w:bCs w:val="1"/>
          <w:sz w:val="22"/>
          <w:szCs w:val="22"/>
        </w:rPr>
        <w:t xml:space="preserve">(insert any activities you have planned </w:t>
      </w:r>
      <w:r w:rsidRPr="35C4C9FB" w:rsidR="5C82D4F5">
        <w:rPr>
          <w:rFonts w:ascii="Calibri" w:hAnsi="Calibri" w:eastAsia="" w:cs="" w:asciiTheme="minorAscii" w:hAnsiTheme="minorAscii" w:eastAsiaTheme="minorEastAsia" w:cstheme="minorBidi"/>
          <w:b w:val="1"/>
          <w:bCs w:val="1"/>
          <w:sz w:val="22"/>
          <w:szCs w:val="22"/>
        </w:rPr>
        <w:t>including</w:t>
      </w:r>
      <w:r w:rsidRPr="35C4C9FB" w:rsidR="5C82D4F5">
        <w:rPr>
          <w:rFonts w:ascii="Calibri" w:hAnsi="Calibri" w:eastAsia="" w:cs="" w:asciiTheme="minorAscii" w:hAnsiTheme="minorAscii" w:eastAsiaTheme="minorEastAsia" w:cstheme="minorBidi"/>
          <w:b w:val="1"/>
          <w:bCs w:val="1"/>
          <w:sz w:val="22"/>
          <w:szCs w:val="22"/>
        </w:rPr>
        <w:t xml:space="preserve"> date, </w:t>
      </w:r>
      <w:r w:rsidRPr="35C4C9FB" w:rsidR="5C82D4F5">
        <w:rPr>
          <w:rFonts w:ascii="Calibri" w:hAnsi="Calibri" w:eastAsia="" w:cs="" w:asciiTheme="minorAscii" w:hAnsiTheme="minorAscii" w:eastAsiaTheme="minorEastAsia" w:cstheme="minorBidi"/>
          <w:b w:val="1"/>
          <w:bCs w:val="1"/>
          <w:sz w:val="22"/>
          <w:szCs w:val="22"/>
        </w:rPr>
        <w:t>time</w:t>
      </w:r>
      <w:r w:rsidRPr="35C4C9FB" w:rsidR="5C82D4F5">
        <w:rPr>
          <w:rFonts w:ascii="Calibri" w:hAnsi="Calibri" w:eastAsia="" w:cs="" w:asciiTheme="minorAscii" w:hAnsiTheme="minorAscii" w:eastAsiaTheme="minorEastAsia" w:cstheme="minorBidi"/>
          <w:b w:val="1"/>
          <w:bCs w:val="1"/>
          <w:sz w:val="22"/>
          <w:szCs w:val="22"/>
        </w:rPr>
        <w:t xml:space="preserve"> and location)</w:t>
      </w:r>
      <w:r w:rsidRPr="35C4C9FB" w:rsidR="5C82D4F5">
        <w:rPr>
          <w:rFonts w:ascii="Calibri" w:hAnsi="Calibri" w:eastAsia="" w:cs="" w:asciiTheme="minorAscii" w:hAnsiTheme="minorAscii" w:eastAsiaTheme="minorEastAsia" w:cstheme="minorBidi"/>
          <w:sz w:val="22"/>
          <w:szCs w:val="22"/>
        </w:rPr>
        <w:t xml:space="preserve">. Educational materials are available for schools and the community at </w:t>
      </w:r>
      <w:r w:rsidRPr="35C4C9FB" w:rsidR="438AED99">
        <w:rPr>
          <w:rFonts w:ascii="Calibri" w:hAnsi="Calibri" w:eastAsia="" w:cs="" w:asciiTheme="minorAscii" w:hAnsiTheme="minorAscii" w:eastAsiaTheme="minorEastAsia" w:cstheme="minorBidi"/>
          <w:sz w:val="22"/>
          <w:szCs w:val="22"/>
        </w:rPr>
        <w:t>large,</w:t>
      </w:r>
      <w:r w:rsidRPr="35C4C9FB" w:rsidR="5C82D4F5">
        <w:rPr>
          <w:rFonts w:ascii="Calibri" w:hAnsi="Calibri" w:eastAsia="" w:cs="" w:asciiTheme="minorAscii" w:hAnsiTheme="minorAscii" w:eastAsiaTheme="minorEastAsia" w:cstheme="minorBidi"/>
          <w:sz w:val="22"/>
          <w:szCs w:val="22"/>
        </w:rPr>
        <w:t xml:space="preserve"> including brochures and lesson plans </w:t>
      </w:r>
      <w:r w:rsidRPr="35C4C9FB" w:rsidR="17DCE9FF">
        <w:rPr>
          <w:rFonts w:ascii="Calibri" w:hAnsi="Calibri" w:eastAsia="" w:cs="" w:asciiTheme="minorAscii" w:hAnsiTheme="minorAscii" w:eastAsiaTheme="minorEastAsia" w:cstheme="minorBidi"/>
          <w:sz w:val="22"/>
          <w:szCs w:val="22"/>
        </w:rPr>
        <w:t>on the</w:t>
      </w:r>
      <w:r w:rsidRPr="35C4C9FB" w:rsidR="2F70F0C8">
        <w:rPr>
          <w:rFonts w:ascii="Calibri" w:hAnsi="Calibri" w:eastAsia="" w:cs="" w:asciiTheme="minorAscii" w:hAnsiTheme="minorAscii" w:eastAsiaTheme="majorEastAsia" w:cstheme="minorBidi"/>
          <w:sz w:val="22"/>
          <w:szCs w:val="22"/>
        </w:rPr>
        <w:t xml:space="preserve"> </w:t>
      </w:r>
      <w:hyperlink r:id="Rccb0ff5f6a0b47a0">
        <w:r w:rsidRPr="35C4C9FB" w:rsidR="2F70F0C8">
          <w:rPr>
            <w:rStyle w:val="Hyperlink"/>
            <w:rFonts w:ascii="Calibri" w:hAnsi="Calibri" w:eastAsia="" w:cs="" w:asciiTheme="minorAscii" w:hAnsiTheme="minorAscii" w:eastAsiaTheme="majorEastAsia" w:cstheme="minorBidi"/>
            <w:sz w:val="22"/>
            <w:szCs w:val="22"/>
          </w:rPr>
          <w:t>Building Safety Month website</w:t>
        </w:r>
      </w:hyperlink>
      <w:r w:rsidRPr="35C4C9FB" w:rsidR="2F70F0C8">
        <w:rPr>
          <w:rFonts w:ascii="Calibri" w:hAnsi="Calibri" w:eastAsia="" w:cs="" w:asciiTheme="minorAscii" w:hAnsiTheme="minorAscii" w:eastAsiaTheme="majorEastAsia" w:cstheme="minorBidi"/>
          <w:sz w:val="22"/>
          <w:szCs w:val="22"/>
        </w:rPr>
        <w:t>.</w:t>
      </w:r>
    </w:p>
    <w:p w:rsidR="007D2112" w:rsidP="007D2112" w:rsidRDefault="007D2112" w14:paraId="6C18AC00" w14:textId="77777777">
      <w:pPr>
        <w:spacing w:line="257" w:lineRule="auto"/>
        <w:rPr>
          <w:rFonts w:asciiTheme="minorHAnsi" w:hAnsiTheme="minorHAnsi" w:eastAsiaTheme="minorEastAsia" w:cstheme="minorBidi"/>
          <w:sz w:val="22"/>
          <w:szCs w:val="22"/>
        </w:rPr>
      </w:pPr>
    </w:p>
    <w:p w:rsidR="007D2112" w:rsidP="35C4C9FB" w:rsidRDefault="007D2112" w14:paraId="098B7D41" w14:textId="487CF824">
      <w:pPr>
        <w:spacing w:line="257" w:lineRule="auto"/>
        <w:rPr>
          <w:rFonts w:ascii="Calibri" w:hAnsi="Calibri" w:eastAsia="" w:cs="" w:asciiTheme="minorAscii" w:hAnsiTheme="minorAscii" w:eastAsiaTheme="minorEastAsia" w:cstheme="minorBidi"/>
          <w:color w:val="0B5940" w:themeColor="text1"/>
          <w:sz w:val="22"/>
          <w:szCs w:val="22"/>
        </w:rPr>
      </w:pPr>
      <w:r w:rsidRPr="35C4C9FB" w:rsidR="68E583F7">
        <w:rPr>
          <w:rFonts w:ascii="Calibri" w:hAnsi="Calibri" w:eastAsia="" w:cs="" w:asciiTheme="minorAscii" w:hAnsiTheme="minorAscii" w:eastAsiaTheme="minorEastAsia" w:cstheme="minorBidi"/>
          <w:sz w:val="22"/>
          <w:szCs w:val="22"/>
        </w:rPr>
        <w:t>This May,</w:t>
      </w:r>
      <w:r w:rsidRPr="35C4C9FB" w:rsidR="5C82D4F5">
        <w:rPr>
          <w:rFonts w:ascii="Calibri" w:hAnsi="Calibri" w:eastAsia="" w:cs="" w:asciiTheme="minorAscii" w:hAnsiTheme="minorAscii" w:eastAsiaTheme="minorEastAsia" w:cstheme="minorBidi"/>
          <w:sz w:val="22"/>
          <w:szCs w:val="22"/>
        </w:rPr>
        <w:t xml:space="preserve"> code officials, plan reviewers, fire inspectors, architects, builders, engineers, design professionals, contractors and others in the construction industry, including employees of the </w:t>
      </w:r>
      <w:r w:rsidRPr="35C4C9FB" w:rsidR="5C82D4F5">
        <w:rPr>
          <w:rFonts w:ascii="Calibri" w:hAnsi="Calibri" w:eastAsia="" w:cs="" w:asciiTheme="minorAscii" w:hAnsiTheme="minorAscii" w:eastAsiaTheme="minorEastAsia" w:cstheme="minorBidi"/>
          <w:b w:val="1"/>
          <w:bCs w:val="1"/>
          <w:sz w:val="22"/>
          <w:szCs w:val="22"/>
        </w:rPr>
        <w:t>(name of jurisdiction/department/company)</w:t>
      </w:r>
      <w:r w:rsidRPr="35C4C9FB" w:rsidR="6CFDB6A7">
        <w:rPr>
          <w:rFonts w:ascii="Calibri" w:hAnsi="Calibri" w:eastAsia="" w:cs="" w:asciiTheme="minorAscii" w:hAnsiTheme="minorAscii" w:eastAsiaTheme="minorEastAsia" w:cstheme="minorBidi"/>
          <w:b w:val="1"/>
          <w:bCs w:val="1"/>
          <w:sz w:val="22"/>
          <w:szCs w:val="22"/>
        </w:rPr>
        <w:t>,</w:t>
      </w:r>
      <w:r w:rsidRPr="35C4C9FB" w:rsidR="5C82D4F5">
        <w:rPr>
          <w:rFonts w:ascii="Calibri" w:hAnsi="Calibri" w:eastAsia="" w:cs="" w:asciiTheme="minorAscii" w:hAnsiTheme="minorAscii" w:eastAsiaTheme="minorEastAsia" w:cstheme="minorBidi"/>
          <w:sz w:val="22"/>
          <w:szCs w:val="22"/>
        </w:rPr>
        <w:t xml:space="preserve"> </w:t>
      </w:r>
      <w:r w:rsidRPr="35C4C9FB" w:rsidR="67B8CB43">
        <w:rPr>
          <w:rFonts w:ascii="Calibri" w:hAnsi="Calibri" w:eastAsia="" w:cs="" w:asciiTheme="minorAscii" w:hAnsiTheme="minorAscii" w:eastAsiaTheme="minorEastAsia" w:cstheme="minorBidi"/>
          <w:sz w:val="22"/>
          <w:szCs w:val="22"/>
        </w:rPr>
        <w:t xml:space="preserve">work to educate the public about the importance </w:t>
      </w:r>
      <w:r w:rsidRPr="35C4C9FB" w:rsidR="5AC0CAD2">
        <w:rPr>
          <w:rFonts w:ascii="Calibri" w:hAnsi="Calibri" w:eastAsia="" w:cs="" w:asciiTheme="minorAscii" w:hAnsiTheme="minorAscii" w:eastAsiaTheme="minorEastAsia" w:cstheme="minorBidi"/>
          <w:sz w:val="22"/>
          <w:szCs w:val="22"/>
        </w:rPr>
        <w:t>of safe buildings</w:t>
      </w:r>
      <w:r w:rsidRPr="35C4C9FB" w:rsidR="5C82D4F5">
        <w:rPr>
          <w:rFonts w:ascii="Calibri" w:hAnsi="Calibri" w:eastAsia="" w:cs="" w:asciiTheme="minorAscii" w:hAnsiTheme="minorAscii" w:eastAsiaTheme="minorEastAsia" w:cstheme="minorBidi"/>
          <w:sz w:val="22"/>
          <w:szCs w:val="22"/>
        </w:rPr>
        <w:t xml:space="preserve"> where we live, work and play. These professionals provide the first line of defense against building disasters; working vigilantly to ensure the safety of our communities.</w:t>
      </w:r>
      <w:r w:rsidRPr="35C4C9FB" w:rsidR="5C82D4F5">
        <w:rPr>
          <w:rFonts w:ascii="Calibri" w:hAnsi="Calibri" w:eastAsia="" w:cs="" w:asciiTheme="minorAscii" w:hAnsiTheme="minorAscii" w:eastAsiaTheme="minorEastAsia" w:cstheme="minorBidi"/>
          <w:color w:val="0B5940" w:themeColor="text1" w:themeTint="FF" w:themeShade="FF"/>
          <w:sz w:val="22"/>
          <w:szCs w:val="22"/>
        </w:rPr>
        <w:t xml:space="preserve"> </w:t>
      </w:r>
    </w:p>
    <w:p w:rsidR="007D2112" w:rsidP="007D2112" w:rsidRDefault="007D2112" w14:paraId="4750E6D4" w14:textId="77777777">
      <w:pPr>
        <w:spacing w:line="257" w:lineRule="auto"/>
        <w:rPr>
          <w:rFonts w:asciiTheme="minorHAnsi" w:hAnsiTheme="minorHAnsi" w:eastAsiaTheme="minorEastAsia" w:cstheme="minorBidi"/>
          <w:color w:val="0B5940" w:themeColor="text1"/>
          <w:sz w:val="22"/>
          <w:szCs w:val="22"/>
        </w:rPr>
      </w:pPr>
    </w:p>
    <w:p w:rsidRPr="00B07B07" w:rsidR="007D2112" w:rsidP="007D2112" w:rsidRDefault="007D2112" w14:paraId="05B4200C" w14:textId="77777777">
      <w:pPr>
        <w:spacing w:line="257" w:lineRule="auto"/>
        <w:rPr>
          <w:rFonts w:asciiTheme="minorHAnsi" w:hAnsiTheme="minorHAnsi" w:eastAsiaTheme="minorEastAsia" w:cstheme="minorBidi"/>
          <w:b/>
          <w:bCs/>
          <w:i/>
          <w:iCs/>
          <w:sz w:val="22"/>
          <w:szCs w:val="22"/>
        </w:rPr>
      </w:pPr>
      <w:r w:rsidRPr="00B07B07">
        <w:rPr>
          <w:rFonts w:asciiTheme="minorHAnsi" w:hAnsiTheme="minorHAnsi" w:eastAsiaTheme="minorEastAsia" w:cstheme="minorBidi"/>
          <w:b/>
          <w:bCs/>
          <w:i/>
          <w:iCs/>
          <w:sz w:val="22"/>
          <w:szCs w:val="22"/>
        </w:rPr>
        <w:lastRenderedPageBreak/>
        <w:t>(Insert brief summaries of your department/company accomplishments. If you work for a building department, remind the community how it obtains permits and for what projects they are required.)</w:t>
      </w:r>
    </w:p>
    <w:p w:rsidRPr="00B07B07" w:rsidR="007D2112" w:rsidP="007D2112" w:rsidRDefault="007D2112" w14:paraId="6A3E1558" w14:textId="77777777">
      <w:pPr>
        <w:spacing w:line="257" w:lineRule="auto"/>
        <w:rPr>
          <w:rFonts w:ascii="Calibri" w:hAnsi="Calibri" w:eastAsia="Calibri" w:cs="Calibri"/>
          <w:b/>
          <w:bCs/>
          <w:i/>
          <w:iCs/>
          <w:sz w:val="22"/>
          <w:szCs w:val="22"/>
        </w:rPr>
      </w:pPr>
    </w:p>
    <w:p w:rsidRPr="00B07B07" w:rsidR="007D2112" w:rsidP="007D2112" w:rsidRDefault="007D2112" w14:paraId="6AC5B884" w14:textId="77777777">
      <w:pPr>
        <w:autoSpaceDE w:val="0"/>
        <w:autoSpaceDN w:val="0"/>
        <w:adjustRightInd w:val="0"/>
        <w:spacing w:after="180"/>
        <w:rPr>
          <w:rFonts w:asciiTheme="minorHAnsi" w:hAnsiTheme="minorHAnsi" w:eastAsiaTheme="minorEastAsia" w:cstheme="minorBidi"/>
          <w:b/>
          <w:bCs/>
          <w:i/>
          <w:iCs/>
          <w:sz w:val="22"/>
          <w:szCs w:val="22"/>
        </w:rPr>
      </w:pPr>
      <w:r w:rsidRPr="00B07B07">
        <w:rPr>
          <w:rFonts w:asciiTheme="minorHAnsi" w:hAnsiTheme="minorHAnsi" w:eastAsiaTheme="minorEastAsia" w:cstheme="minorBidi"/>
          <w:b/>
          <w:bCs/>
          <w:i/>
          <w:iCs/>
          <w:sz w:val="22"/>
          <w:szCs w:val="22"/>
        </w:rPr>
        <w:t>Your Name</w:t>
      </w:r>
      <w:r w:rsidRPr="00B07B07">
        <w:br/>
      </w:r>
      <w:r w:rsidRPr="00B07B07">
        <w:rPr>
          <w:rFonts w:asciiTheme="minorHAnsi" w:hAnsiTheme="minorHAnsi" w:eastAsiaTheme="minorEastAsia" w:cstheme="minorBidi"/>
          <w:b/>
          <w:bCs/>
          <w:i/>
          <w:iCs/>
          <w:sz w:val="22"/>
          <w:szCs w:val="22"/>
        </w:rPr>
        <w:t>Your Title</w:t>
      </w:r>
      <w:r w:rsidRPr="00B07B07">
        <w:br/>
      </w:r>
      <w:r w:rsidRPr="00B07B07">
        <w:rPr>
          <w:rFonts w:asciiTheme="minorHAnsi" w:hAnsiTheme="minorHAnsi" w:eastAsiaTheme="minorEastAsia" w:cstheme="minorBidi"/>
          <w:b/>
          <w:bCs/>
          <w:i/>
          <w:iCs/>
          <w:sz w:val="22"/>
          <w:szCs w:val="22"/>
        </w:rPr>
        <w:t>Your Office Phone Number</w:t>
      </w:r>
    </w:p>
    <w:p w:rsidR="00320710" w:rsidRDefault="00320710" w14:paraId="1D25A387" w14:textId="77777777"/>
    <w:sectPr w:rsidR="00320710" w:rsidSect="007D2112">
      <w:pgSz w:w="12240" w:h="15840" w:orient="portrait"/>
      <w:pgMar w:top="446" w:right="1440" w:bottom="446"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50639"/>
    <w:multiLevelType w:val="hybridMultilevel"/>
    <w:tmpl w:val="875C381A"/>
    <w:lvl w:ilvl="0" w:tplc="B8261EE0">
      <w:start w:val="1"/>
      <w:numFmt w:val="bullet"/>
      <w:lvlText w:val=""/>
      <w:lvlJc w:val="left"/>
      <w:pPr>
        <w:ind w:left="720" w:hanging="360"/>
      </w:pPr>
      <w:rPr>
        <w:rFonts w:hint="default" w:ascii="Symbol" w:hAnsi="Symbol"/>
      </w:rPr>
    </w:lvl>
    <w:lvl w:ilvl="1" w:tplc="C18A67D6">
      <w:start w:val="1"/>
      <w:numFmt w:val="bullet"/>
      <w:lvlText w:val="o"/>
      <w:lvlJc w:val="left"/>
      <w:pPr>
        <w:ind w:left="1440" w:hanging="360"/>
      </w:pPr>
      <w:rPr>
        <w:rFonts w:hint="default" w:ascii="Courier New" w:hAnsi="Courier New"/>
      </w:rPr>
    </w:lvl>
    <w:lvl w:ilvl="2" w:tplc="D5443858">
      <w:start w:val="1"/>
      <w:numFmt w:val="bullet"/>
      <w:lvlText w:val=""/>
      <w:lvlJc w:val="left"/>
      <w:pPr>
        <w:ind w:left="2160" w:hanging="360"/>
      </w:pPr>
      <w:rPr>
        <w:rFonts w:hint="default" w:ascii="Wingdings" w:hAnsi="Wingdings"/>
      </w:rPr>
    </w:lvl>
    <w:lvl w:ilvl="3" w:tplc="EBC6B3E2">
      <w:start w:val="1"/>
      <w:numFmt w:val="bullet"/>
      <w:lvlText w:val=""/>
      <w:lvlJc w:val="left"/>
      <w:pPr>
        <w:ind w:left="2880" w:hanging="360"/>
      </w:pPr>
      <w:rPr>
        <w:rFonts w:hint="default" w:ascii="Symbol" w:hAnsi="Symbol"/>
      </w:rPr>
    </w:lvl>
    <w:lvl w:ilvl="4" w:tplc="64963CA2">
      <w:start w:val="1"/>
      <w:numFmt w:val="bullet"/>
      <w:lvlText w:val="o"/>
      <w:lvlJc w:val="left"/>
      <w:pPr>
        <w:ind w:left="3600" w:hanging="360"/>
      </w:pPr>
      <w:rPr>
        <w:rFonts w:hint="default" w:ascii="Courier New" w:hAnsi="Courier New"/>
      </w:rPr>
    </w:lvl>
    <w:lvl w:ilvl="5" w:tplc="754EC1A0">
      <w:start w:val="1"/>
      <w:numFmt w:val="bullet"/>
      <w:lvlText w:val=""/>
      <w:lvlJc w:val="left"/>
      <w:pPr>
        <w:ind w:left="4320" w:hanging="360"/>
      </w:pPr>
      <w:rPr>
        <w:rFonts w:hint="default" w:ascii="Wingdings" w:hAnsi="Wingdings"/>
      </w:rPr>
    </w:lvl>
    <w:lvl w:ilvl="6" w:tplc="B5726CAC">
      <w:start w:val="1"/>
      <w:numFmt w:val="bullet"/>
      <w:lvlText w:val=""/>
      <w:lvlJc w:val="left"/>
      <w:pPr>
        <w:ind w:left="5040" w:hanging="360"/>
      </w:pPr>
      <w:rPr>
        <w:rFonts w:hint="default" w:ascii="Symbol" w:hAnsi="Symbol"/>
      </w:rPr>
    </w:lvl>
    <w:lvl w:ilvl="7" w:tplc="6C289916">
      <w:start w:val="1"/>
      <w:numFmt w:val="bullet"/>
      <w:lvlText w:val="o"/>
      <w:lvlJc w:val="left"/>
      <w:pPr>
        <w:ind w:left="5760" w:hanging="360"/>
      </w:pPr>
      <w:rPr>
        <w:rFonts w:hint="default" w:ascii="Courier New" w:hAnsi="Courier New"/>
      </w:rPr>
    </w:lvl>
    <w:lvl w:ilvl="8" w:tplc="6FE889B2">
      <w:start w:val="1"/>
      <w:numFmt w:val="bullet"/>
      <w:lvlText w:val=""/>
      <w:lvlJc w:val="left"/>
      <w:pPr>
        <w:ind w:left="6480" w:hanging="360"/>
      </w:pPr>
      <w:rPr>
        <w:rFonts w:hint="default" w:ascii="Wingdings" w:hAnsi="Wingdings"/>
      </w:rPr>
    </w:lvl>
  </w:abstractNum>
  <w:num w:numId="1" w16cid:durableId="174425475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12"/>
    <w:rsid w:val="00163E95"/>
    <w:rsid w:val="00197F0C"/>
    <w:rsid w:val="00320710"/>
    <w:rsid w:val="003930B9"/>
    <w:rsid w:val="003E124B"/>
    <w:rsid w:val="004A5176"/>
    <w:rsid w:val="0056779D"/>
    <w:rsid w:val="005F6453"/>
    <w:rsid w:val="007767FF"/>
    <w:rsid w:val="007D2112"/>
    <w:rsid w:val="00812078"/>
    <w:rsid w:val="00836921"/>
    <w:rsid w:val="00892CC5"/>
    <w:rsid w:val="0092674A"/>
    <w:rsid w:val="00AD1797"/>
    <w:rsid w:val="00B07B07"/>
    <w:rsid w:val="00B20306"/>
    <w:rsid w:val="00B706F9"/>
    <w:rsid w:val="00BA3126"/>
    <w:rsid w:val="00C47747"/>
    <w:rsid w:val="00CC1B6A"/>
    <w:rsid w:val="00D16AAA"/>
    <w:rsid w:val="00EB0223"/>
    <w:rsid w:val="098056A4"/>
    <w:rsid w:val="0F11D388"/>
    <w:rsid w:val="0FAEC716"/>
    <w:rsid w:val="15AD88D1"/>
    <w:rsid w:val="16271FC0"/>
    <w:rsid w:val="17DCE9FF"/>
    <w:rsid w:val="1A56A765"/>
    <w:rsid w:val="1BECEE97"/>
    <w:rsid w:val="21C95CE8"/>
    <w:rsid w:val="2403BDBA"/>
    <w:rsid w:val="2825E036"/>
    <w:rsid w:val="2F70F0C8"/>
    <w:rsid w:val="35C4C9FB"/>
    <w:rsid w:val="3C6CA957"/>
    <w:rsid w:val="3D560AD6"/>
    <w:rsid w:val="402377A3"/>
    <w:rsid w:val="42AAD741"/>
    <w:rsid w:val="4373A81D"/>
    <w:rsid w:val="438AED99"/>
    <w:rsid w:val="43C62FBF"/>
    <w:rsid w:val="45580392"/>
    <w:rsid w:val="49A3E007"/>
    <w:rsid w:val="4A0C95E0"/>
    <w:rsid w:val="50903D5E"/>
    <w:rsid w:val="5887BD3D"/>
    <w:rsid w:val="5AC0CAD2"/>
    <w:rsid w:val="5B6B9C11"/>
    <w:rsid w:val="5C82D4F5"/>
    <w:rsid w:val="5CCF27DF"/>
    <w:rsid w:val="600DD513"/>
    <w:rsid w:val="63A177D2"/>
    <w:rsid w:val="67B8CB43"/>
    <w:rsid w:val="68E583F7"/>
    <w:rsid w:val="6B88EB98"/>
    <w:rsid w:val="6CFDB6A7"/>
    <w:rsid w:val="6FAC2E01"/>
    <w:rsid w:val="732772F0"/>
    <w:rsid w:val="73C97794"/>
    <w:rsid w:val="74349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1AC4"/>
  <w15:chartTrackingRefBased/>
  <w15:docId w15:val="{CFF2D197-E13A-834D-A408-C5D5F3C4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112"/>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D16AAA"/>
    <w:pPr>
      <w:keepNext/>
      <w:keepLines/>
      <w:spacing w:before="360" w:after="80"/>
      <w:outlineLvl w:val="0"/>
    </w:pPr>
    <w:rPr>
      <w:rFonts w:asciiTheme="majorHAnsi" w:hAnsiTheme="majorHAnsi" w:eastAsiaTheme="majorEastAsia" w:cstheme="majorBidi"/>
      <w:color w:val="18625C" w:themeColor="accent1" w:themeShade="BF"/>
      <w:sz w:val="40"/>
      <w:szCs w:val="40"/>
    </w:rPr>
  </w:style>
  <w:style w:type="paragraph" w:styleId="Heading2">
    <w:name w:val="heading 2"/>
    <w:basedOn w:val="Normal"/>
    <w:next w:val="Normal"/>
    <w:link w:val="Heading2Char"/>
    <w:uiPriority w:val="9"/>
    <w:semiHidden/>
    <w:unhideWhenUsed/>
    <w:qFormat/>
    <w:rsid w:val="00D16AAA"/>
    <w:pPr>
      <w:keepNext/>
      <w:keepLines/>
      <w:spacing w:before="160" w:after="80"/>
      <w:outlineLvl w:val="1"/>
    </w:pPr>
    <w:rPr>
      <w:rFonts w:asciiTheme="majorHAnsi" w:hAnsiTheme="majorHAnsi" w:eastAsiaTheme="majorEastAsia" w:cstheme="majorBidi"/>
      <w:color w:val="18625C" w:themeColor="accent1" w:themeShade="BF"/>
      <w:sz w:val="32"/>
      <w:szCs w:val="32"/>
    </w:rPr>
  </w:style>
  <w:style w:type="paragraph" w:styleId="Heading3">
    <w:name w:val="heading 3"/>
    <w:basedOn w:val="Normal"/>
    <w:next w:val="Normal"/>
    <w:link w:val="Heading3Char"/>
    <w:uiPriority w:val="9"/>
    <w:semiHidden/>
    <w:unhideWhenUsed/>
    <w:qFormat/>
    <w:rsid w:val="00D16AAA"/>
    <w:pPr>
      <w:keepNext/>
      <w:keepLines/>
      <w:spacing w:before="160" w:after="80"/>
      <w:outlineLvl w:val="2"/>
    </w:pPr>
    <w:rPr>
      <w:rFonts w:eastAsiaTheme="majorEastAsia" w:cstheme="majorBidi"/>
      <w:color w:val="18625C" w:themeColor="accent1" w:themeShade="BF"/>
      <w:sz w:val="28"/>
      <w:szCs w:val="28"/>
    </w:rPr>
  </w:style>
  <w:style w:type="paragraph" w:styleId="Heading4">
    <w:name w:val="heading 4"/>
    <w:basedOn w:val="Normal"/>
    <w:next w:val="Normal"/>
    <w:link w:val="Heading4Char"/>
    <w:uiPriority w:val="9"/>
    <w:semiHidden/>
    <w:unhideWhenUsed/>
    <w:qFormat/>
    <w:rsid w:val="00D16AAA"/>
    <w:pPr>
      <w:keepNext/>
      <w:keepLines/>
      <w:spacing w:before="80" w:after="40"/>
      <w:outlineLvl w:val="3"/>
    </w:pPr>
    <w:rPr>
      <w:rFonts w:eastAsiaTheme="majorEastAsia" w:cstheme="majorBidi"/>
      <w:i/>
      <w:iCs/>
      <w:color w:val="18625C" w:themeColor="accent1" w:themeShade="BF"/>
    </w:rPr>
  </w:style>
  <w:style w:type="paragraph" w:styleId="Heading5">
    <w:name w:val="heading 5"/>
    <w:basedOn w:val="Normal"/>
    <w:next w:val="Normal"/>
    <w:link w:val="Heading5Char"/>
    <w:uiPriority w:val="9"/>
    <w:semiHidden/>
    <w:unhideWhenUsed/>
    <w:qFormat/>
    <w:rsid w:val="00D16AAA"/>
    <w:pPr>
      <w:keepNext/>
      <w:keepLines/>
      <w:spacing w:before="80" w:after="40"/>
      <w:outlineLvl w:val="4"/>
    </w:pPr>
    <w:rPr>
      <w:rFonts w:eastAsiaTheme="majorEastAsia" w:cstheme="majorBidi"/>
      <w:color w:val="18625C" w:themeColor="accent1" w:themeShade="BF"/>
    </w:rPr>
  </w:style>
  <w:style w:type="paragraph" w:styleId="Heading6">
    <w:name w:val="heading 6"/>
    <w:basedOn w:val="Normal"/>
    <w:next w:val="Normal"/>
    <w:link w:val="Heading6Char"/>
    <w:uiPriority w:val="9"/>
    <w:semiHidden/>
    <w:unhideWhenUsed/>
    <w:qFormat/>
    <w:rsid w:val="00D16AAA"/>
    <w:pPr>
      <w:keepNext/>
      <w:keepLines/>
      <w:spacing w:before="40"/>
      <w:outlineLvl w:val="5"/>
    </w:pPr>
    <w:rPr>
      <w:rFonts w:eastAsiaTheme="majorEastAsia" w:cstheme="majorBidi"/>
      <w:i/>
      <w:iCs/>
      <w:color w:val="1AD89B" w:themeColor="text1" w:themeTint="A6"/>
    </w:rPr>
  </w:style>
  <w:style w:type="paragraph" w:styleId="Heading7">
    <w:name w:val="heading 7"/>
    <w:basedOn w:val="Normal"/>
    <w:next w:val="Normal"/>
    <w:link w:val="Heading7Char"/>
    <w:uiPriority w:val="9"/>
    <w:semiHidden/>
    <w:unhideWhenUsed/>
    <w:qFormat/>
    <w:rsid w:val="00D16AAA"/>
    <w:pPr>
      <w:keepNext/>
      <w:keepLines/>
      <w:spacing w:before="40"/>
      <w:outlineLvl w:val="6"/>
    </w:pPr>
    <w:rPr>
      <w:rFonts w:eastAsiaTheme="majorEastAsia" w:cstheme="majorBidi"/>
      <w:color w:val="1AD89B" w:themeColor="text1" w:themeTint="A6"/>
    </w:rPr>
  </w:style>
  <w:style w:type="paragraph" w:styleId="Heading8">
    <w:name w:val="heading 8"/>
    <w:basedOn w:val="Normal"/>
    <w:next w:val="Normal"/>
    <w:link w:val="Heading8Char"/>
    <w:uiPriority w:val="9"/>
    <w:semiHidden/>
    <w:unhideWhenUsed/>
    <w:qFormat/>
    <w:rsid w:val="00D16AAA"/>
    <w:pPr>
      <w:keepNext/>
      <w:keepLines/>
      <w:outlineLvl w:val="7"/>
    </w:pPr>
    <w:rPr>
      <w:rFonts w:eastAsiaTheme="majorEastAsia" w:cstheme="majorBidi"/>
      <w:i/>
      <w:iCs/>
      <w:color w:val="129067" w:themeColor="text1" w:themeTint="D8"/>
    </w:rPr>
  </w:style>
  <w:style w:type="paragraph" w:styleId="Heading9">
    <w:name w:val="heading 9"/>
    <w:basedOn w:val="Normal"/>
    <w:next w:val="Normal"/>
    <w:link w:val="Heading9Char"/>
    <w:uiPriority w:val="9"/>
    <w:semiHidden/>
    <w:unhideWhenUsed/>
    <w:qFormat/>
    <w:rsid w:val="00D16AAA"/>
    <w:pPr>
      <w:keepNext/>
      <w:keepLines/>
      <w:outlineLvl w:val="8"/>
    </w:pPr>
    <w:rPr>
      <w:rFonts w:eastAsiaTheme="majorEastAsia" w:cstheme="majorBidi"/>
      <w:color w:val="12906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6AAA"/>
    <w:rPr>
      <w:rFonts w:asciiTheme="majorHAnsi" w:hAnsiTheme="majorHAnsi" w:eastAsiaTheme="majorEastAsia" w:cstheme="majorBidi"/>
      <w:color w:val="18625C" w:themeColor="accent1" w:themeShade="BF"/>
      <w:sz w:val="40"/>
      <w:szCs w:val="40"/>
    </w:rPr>
  </w:style>
  <w:style w:type="character" w:styleId="Heading2Char" w:customStyle="1">
    <w:name w:val="Heading 2 Char"/>
    <w:basedOn w:val="DefaultParagraphFont"/>
    <w:link w:val="Heading2"/>
    <w:uiPriority w:val="9"/>
    <w:semiHidden/>
    <w:rsid w:val="00D16AAA"/>
    <w:rPr>
      <w:rFonts w:asciiTheme="majorHAnsi" w:hAnsiTheme="majorHAnsi" w:eastAsiaTheme="majorEastAsia" w:cstheme="majorBidi"/>
      <w:color w:val="18625C" w:themeColor="accent1" w:themeShade="BF"/>
      <w:sz w:val="32"/>
      <w:szCs w:val="32"/>
    </w:rPr>
  </w:style>
  <w:style w:type="character" w:styleId="Heading3Char" w:customStyle="1">
    <w:name w:val="Heading 3 Char"/>
    <w:basedOn w:val="DefaultParagraphFont"/>
    <w:link w:val="Heading3"/>
    <w:uiPriority w:val="9"/>
    <w:semiHidden/>
    <w:rsid w:val="00D16AAA"/>
    <w:rPr>
      <w:rFonts w:eastAsiaTheme="majorEastAsia" w:cstheme="majorBidi"/>
      <w:color w:val="18625C" w:themeColor="accent1" w:themeShade="BF"/>
      <w:sz w:val="28"/>
      <w:szCs w:val="28"/>
    </w:rPr>
  </w:style>
  <w:style w:type="character" w:styleId="Heading4Char" w:customStyle="1">
    <w:name w:val="Heading 4 Char"/>
    <w:basedOn w:val="DefaultParagraphFont"/>
    <w:link w:val="Heading4"/>
    <w:uiPriority w:val="9"/>
    <w:semiHidden/>
    <w:rsid w:val="00D16AAA"/>
    <w:rPr>
      <w:rFonts w:eastAsiaTheme="majorEastAsia" w:cstheme="majorBidi"/>
      <w:i/>
      <w:iCs/>
      <w:color w:val="18625C" w:themeColor="accent1" w:themeShade="BF"/>
    </w:rPr>
  </w:style>
  <w:style w:type="character" w:styleId="Heading5Char" w:customStyle="1">
    <w:name w:val="Heading 5 Char"/>
    <w:basedOn w:val="DefaultParagraphFont"/>
    <w:link w:val="Heading5"/>
    <w:uiPriority w:val="9"/>
    <w:semiHidden/>
    <w:rsid w:val="00D16AAA"/>
    <w:rPr>
      <w:rFonts w:eastAsiaTheme="majorEastAsia" w:cstheme="majorBidi"/>
      <w:color w:val="18625C" w:themeColor="accent1" w:themeShade="BF"/>
    </w:rPr>
  </w:style>
  <w:style w:type="character" w:styleId="Heading6Char" w:customStyle="1">
    <w:name w:val="Heading 6 Char"/>
    <w:basedOn w:val="DefaultParagraphFont"/>
    <w:link w:val="Heading6"/>
    <w:uiPriority w:val="9"/>
    <w:semiHidden/>
    <w:rsid w:val="00D16AAA"/>
    <w:rPr>
      <w:rFonts w:eastAsiaTheme="majorEastAsia" w:cstheme="majorBidi"/>
      <w:i/>
      <w:iCs/>
      <w:color w:val="1AD89B" w:themeColor="text1" w:themeTint="A6"/>
    </w:rPr>
  </w:style>
  <w:style w:type="character" w:styleId="Heading7Char" w:customStyle="1">
    <w:name w:val="Heading 7 Char"/>
    <w:basedOn w:val="DefaultParagraphFont"/>
    <w:link w:val="Heading7"/>
    <w:uiPriority w:val="9"/>
    <w:semiHidden/>
    <w:rsid w:val="00D16AAA"/>
    <w:rPr>
      <w:rFonts w:eastAsiaTheme="majorEastAsia" w:cstheme="majorBidi"/>
      <w:color w:val="1AD89B" w:themeColor="text1" w:themeTint="A6"/>
    </w:rPr>
  </w:style>
  <w:style w:type="character" w:styleId="Heading8Char" w:customStyle="1">
    <w:name w:val="Heading 8 Char"/>
    <w:basedOn w:val="DefaultParagraphFont"/>
    <w:link w:val="Heading8"/>
    <w:uiPriority w:val="9"/>
    <w:semiHidden/>
    <w:rsid w:val="00D16AAA"/>
    <w:rPr>
      <w:rFonts w:eastAsiaTheme="majorEastAsia" w:cstheme="majorBidi"/>
      <w:i/>
      <w:iCs/>
      <w:color w:val="129067" w:themeColor="text1" w:themeTint="D8"/>
    </w:rPr>
  </w:style>
  <w:style w:type="character" w:styleId="Heading9Char" w:customStyle="1">
    <w:name w:val="Heading 9 Char"/>
    <w:basedOn w:val="DefaultParagraphFont"/>
    <w:link w:val="Heading9"/>
    <w:uiPriority w:val="9"/>
    <w:semiHidden/>
    <w:rsid w:val="00D16AAA"/>
    <w:rPr>
      <w:rFonts w:eastAsiaTheme="majorEastAsia" w:cstheme="majorBidi"/>
      <w:color w:val="129067" w:themeColor="text1" w:themeTint="D8"/>
    </w:rPr>
  </w:style>
  <w:style w:type="paragraph" w:styleId="Title">
    <w:name w:val="Title"/>
    <w:basedOn w:val="Normal"/>
    <w:next w:val="Normal"/>
    <w:link w:val="TitleChar"/>
    <w:uiPriority w:val="10"/>
    <w:qFormat/>
    <w:rsid w:val="00D16AA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16AA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6AAA"/>
    <w:pPr>
      <w:numPr>
        <w:ilvl w:val="1"/>
      </w:numPr>
      <w:spacing w:after="160"/>
    </w:pPr>
    <w:rPr>
      <w:rFonts w:eastAsiaTheme="majorEastAsia" w:cstheme="majorBidi"/>
      <w:color w:val="1AD89B" w:themeColor="text1" w:themeTint="A6"/>
      <w:spacing w:val="15"/>
      <w:sz w:val="28"/>
      <w:szCs w:val="28"/>
    </w:rPr>
  </w:style>
  <w:style w:type="character" w:styleId="SubtitleChar" w:customStyle="1">
    <w:name w:val="Subtitle Char"/>
    <w:basedOn w:val="DefaultParagraphFont"/>
    <w:link w:val="Subtitle"/>
    <w:uiPriority w:val="11"/>
    <w:rsid w:val="00D16AAA"/>
    <w:rPr>
      <w:rFonts w:eastAsiaTheme="majorEastAsia" w:cstheme="majorBidi"/>
      <w:color w:val="1AD89B" w:themeColor="text1" w:themeTint="A6"/>
      <w:spacing w:val="15"/>
      <w:sz w:val="28"/>
      <w:szCs w:val="28"/>
    </w:rPr>
  </w:style>
  <w:style w:type="paragraph" w:styleId="ListParagraph">
    <w:name w:val="List Paragraph"/>
    <w:basedOn w:val="Normal"/>
    <w:uiPriority w:val="34"/>
    <w:qFormat/>
    <w:rsid w:val="00D16AAA"/>
    <w:pPr>
      <w:ind w:left="720"/>
      <w:contextualSpacing/>
    </w:pPr>
  </w:style>
  <w:style w:type="paragraph" w:styleId="Quote">
    <w:name w:val="Quote"/>
    <w:basedOn w:val="Normal"/>
    <w:next w:val="Normal"/>
    <w:link w:val="QuoteChar"/>
    <w:uiPriority w:val="29"/>
    <w:qFormat/>
    <w:rsid w:val="00D16AAA"/>
    <w:pPr>
      <w:spacing w:before="160" w:after="160"/>
      <w:jc w:val="center"/>
    </w:pPr>
    <w:rPr>
      <w:i/>
      <w:iCs/>
      <w:color w:val="16B481" w:themeColor="text1" w:themeTint="BF"/>
    </w:rPr>
  </w:style>
  <w:style w:type="character" w:styleId="QuoteChar" w:customStyle="1">
    <w:name w:val="Quote Char"/>
    <w:basedOn w:val="DefaultParagraphFont"/>
    <w:link w:val="Quote"/>
    <w:uiPriority w:val="29"/>
    <w:rsid w:val="00D16AAA"/>
    <w:rPr>
      <w:i/>
      <w:iCs/>
      <w:color w:val="16B481" w:themeColor="text1" w:themeTint="BF"/>
    </w:rPr>
  </w:style>
  <w:style w:type="paragraph" w:styleId="IntenseQuote">
    <w:name w:val="Intense Quote"/>
    <w:basedOn w:val="Normal"/>
    <w:next w:val="Normal"/>
    <w:link w:val="IntenseQuoteChar"/>
    <w:uiPriority w:val="30"/>
    <w:qFormat/>
    <w:rsid w:val="00D16AAA"/>
    <w:pPr>
      <w:pBdr>
        <w:top w:val="single" w:color="18625C" w:themeColor="accent1" w:themeShade="BF" w:sz="4" w:space="10"/>
        <w:bottom w:val="single" w:color="18625C" w:themeColor="accent1" w:themeShade="BF" w:sz="4" w:space="10"/>
      </w:pBdr>
      <w:spacing w:before="360" w:after="360"/>
      <w:ind w:left="864" w:right="864"/>
      <w:jc w:val="center"/>
    </w:pPr>
    <w:rPr>
      <w:i/>
      <w:iCs/>
      <w:color w:val="18625C" w:themeColor="accent1" w:themeShade="BF"/>
    </w:rPr>
  </w:style>
  <w:style w:type="character" w:styleId="IntenseQuoteChar" w:customStyle="1">
    <w:name w:val="Intense Quote Char"/>
    <w:basedOn w:val="DefaultParagraphFont"/>
    <w:link w:val="IntenseQuote"/>
    <w:uiPriority w:val="30"/>
    <w:rsid w:val="00D16AAA"/>
    <w:rPr>
      <w:i/>
      <w:iCs/>
      <w:color w:val="18625C" w:themeColor="accent1" w:themeShade="BF"/>
    </w:rPr>
  </w:style>
  <w:style w:type="character" w:styleId="IntenseEmphasis">
    <w:name w:val="Intense Emphasis"/>
    <w:basedOn w:val="DefaultParagraphFont"/>
    <w:uiPriority w:val="21"/>
    <w:qFormat/>
    <w:rsid w:val="00D16AAA"/>
    <w:rPr>
      <w:i/>
      <w:iCs/>
      <w:color w:val="18625C" w:themeColor="accent1" w:themeShade="BF"/>
    </w:rPr>
  </w:style>
  <w:style w:type="character" w:styleId="IntenseReference">
    <w:name w:val="Intense Reference"/>
    <w:basedOn w:val="DefaultParagraphFont"/>
    <w:uiPriority w:val="32"/>
    <w:qFormat/>
    <w:rsid w:val="00D16AAA"/>
    <w:rPr>
      <w:b/>
      <w:bCs/>
      <w:smallCaps/>
      <w:color w:val="18625C" w:themeColor="accent1" w:themeShade="BF"/>
      <w:spacing w:val="5"/>
    </w:rPr>
  </w:style>
  <w:style w:type="paragraph" w:styleId="Default" w:customStyle="1">
    <w:name w:val="Default"/>
    <w:rsid w:val="007D2112"/>
    <w:pPr>
      <w:autoSpaceDE w:val="0"/>
      <w:autoSpaceDN w:val="0"/>
      <w:adjustRightInd w:val="0"/>
    </w:pPr>
    <w:rPr>
      <w:rFonts w:ascii="Calibri" w:hAnsi="Calibri" w:cs="Calibri"/>
      <w:color w:val="000000"/>
      <w:kern w:val="0"/>
      <w14:ligatures w14:val="none"/>
    </w:rPr>
  </w:style>
  <w:style w:type="character" w:styleId="Hyperlink">
    <w:name w:val="Hyperlink"/>
    <w:basedOn w:val="DefaultParagraphFont"/>
    <w:uiPriority w:val="99"/>
    <w:unhideWhenUsed/>
    <w:rsid w:val="007D2112"/>
    <w:rPr>
      <w:color w:val="0000FF"/>
      <w:u w:val="single"/>
    </w:rPr>
  </w:style>
  <w:style w:type="character" w:styleId="CommentReference">
    <w:name w:val="annotation reference"/>
    <w:basedOn w:val="DefaultParagraphFont"/>
    <w:uiPriority w:val="99"/>
    <w:semiHidden/>
    <w:unhideWhenUsed/>
    <w:rsid w:val="003930B9"/>
    <w:rPr>
      <w:sz w:val="16"/>
      <w:szCs w:val="16"/>
    </w:rPr>
  </w:style>
  <w:style w:type="paragraph" w:styleId="CommentText">
    <w:name w:val="annotation text"/>
    <w:basedOn w:val="Normal"/>
    <w:link w:val="CommentTextChar"/>
    <w:uiPriority w:val="99"/>
    <w:unhideWhenUsed/>
    <w:rsid w:val="003930B9"/>
    <w:rPr>
      <w:sz w:val="20"/>
      <w:szCs w:val="20"/>
    </w:rPr>
  </w:style>
  <w:style w:type="character" w:styleId="CommentTextChar" w:customStyle="1">
    <w:name w:val="Comment Text Char"/>
    <w:basedOn w:val="DefaultParagraphFont"/>
    <w:link w:val="CommentText"/>
    <w:uiPriority w:val="99"/>
    <w:rsid w:val="003930B9"/>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30B9"/>
    <w:rPr>
      <w:b/>
      <w:bCs/>
    </w:rPr>
  </w:style>
  <w:style w:type="character" w:styleId="CommentSubjectChar" w:customStyle="1">
    <w:name w:val="Comment Subject Char"/>
    <w:basedOn w:val="CommentTextChar"/>
    <w:link w:val="CommentSubject"/>
    <w:uiPriority w:val="99"/>
    <w:semiHidden/>
    <w:rsid w:val="003930B9"/>
    <w:rPr>
      <w:rFonts w:ascii="Times New Roman" w:hAnsi="Times New Roman"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hyperlink" Target="https://www.iccsafe.org/advocacy/building-safety-month/building-safety-month/" TargetMode="External" Id="Rccb0ff5f6a0b47a0" /></Relationships>
</file>

<file path=word/theme/theme1.xml><?xml version="1.0" encoding="utf-8"?>
<a:theme xmlns:a="http://schemas.openxmlformats.org/drawingml/2006/main" xmlns:thm15="http://schemas.microsoft.com/office/thememl/2012/main" name="Office Theme">
  <a:themeElements>
    <a:clrScheme name="Custom 3 – ICC 2024">
      <a:dk1>
        <a:srgbClr val="0B5940"/>
      </a:dk1>
      <a:lt1>
        <a:srgbClr val="FFFFFF"/>
      </a:lt1>
      <a:dk2>
        <a:srgbClr val="0E1A34"/>
      </a:dk2>
      <a:lt2>
        <a:srgbClr val="FFFFFF"/>
      </a:lt2>
      <a:accent1>
        <a:srgbClr val="20837C"/>
      </a:accent1>
      <a:accent2>
        <a:srgbClr val="00D6C3"/>
      </a:accent2>
      <a:accent3>
        <a:srgbClr val="FFA201"/>
      </a:accent3>
      <a:accent4>
        <a:srgbClr val="D0D5CB"/>
      </a:accent4>
      <a:accent5>
        <a:srgbClr val="333333"/>
      </a:accent5>
      <a:accent6>
        <a:srgbClr val="EBF1F3"/>
      </a:accent6>
      <a:hlink>
        <a:srgbClr val="20837C"/>
      </a:hlink>
      <a:folHlink>
        <a:srgbClr val="0A8EF3"/>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Carmel Gieson</dc:creator>
  <keywords/>
  <dc:description/>
  <lastModifiedBy>Allison Rafferty</lastModifiedBy>
  <revision>7</revision>
  <dcterms:created xsi:type="dcterms:W3CDTF">2026-02-17T19:44:00.0000000Z</dcterms:created>
  <dcterms:modified xsi:type="dcterms:W3CDTF">2026-02-26T19:39:15.3463864Z</dcterms:modified>
</coreProperties>
</file>