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3B7" w:rsidRDefault="008E33B7" w:rsidP="008E33B7">
      <w:pPr>
        <w:jc w:val="center"/>
        <w:rPr>
          <w:rFonts w:ascii="Arial" w:hAnsi="Arial" w:cs="Arial"/>
          <w:b/>
          <w:sz w:val="40"/>
          <w:szCs w:val="40"/>
        </w:rPr>
      </w:pPr>
    </w:p>
    <w:p w:rsidR="008E33B7" w:rsidRDefault="008E33B7" w:rsidP="008E33B7">
      <w:pPr>
        <w:jc w:val="center"/>
        <w:rPr>
          <w:rFonts w:ascii="Arial" w:hAnsi="Arial" w:cs="Arial"/>
          <w:b/>
          <w:sz w:val="40"/>
          <w:szCs w:val="40"/>
        </w:rPr>
      </w:pPr>
      <w:r>
        <w:rPr>
          <w:rFonts w:ascii="Arial" w:hAnsi="Arial" w:cs="Arial"/>
          <w:b/>
          <w:noProof/>
          <w:sz w:val="36"/>
          <w:szCs w:val="36"/>
        </w:rPr>
        <w:drawing>
          <wp:inline distT="0" distB="0" distL="0" distR="0">
            <wp:extent cx="981075" cy="1085850"/>
            <wp:effectExtent l="0" t="0" r="9525" b="0"/>
            <wp:docPr id="3" name="Picture 3" descr="New ICC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ICC Logo 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075" cy="1085850"/>
                    </a:xfrm>
                    <a:prstGeom prst="rect">
                      <a:avLst/>
                    </a:prstGeom>
                    <a:noFill/>
                  </pic:spPr>
                </pic:pic>
              </a:graphicData>
            </a:graphic>
          </wp:inline>
        </w:drawing>
      </w:r>
    </w:p>
    <w:p w:rsidR="008E33B7" w:rsidRDefault="008E33B7" w:rsidP="008E33B7">
      <w:pPr>
        <w:jc w:val="center"/>
        <w:rPr>
          <w:rFonts w:ascii="Arial" w:hAnsi="Arial" w:cs="Arial"/>
          <w:b/>
          <w:sz w:val="40"/>
          <w:szCs w:val="40"/>
        </w:rPr>
      </w:pPr>
    </w:p>
    <w:p w:rsidR="008E33B7" w:rsidRDefault="008E33B7" w:rsidP="008E33B7">
      <w:pPr>
        <w:jc w:val="center"/>
        <w:rPr>
          <w:rFonts w:ascii="Arial" w:hAnsi="Arial" w:cs="Arial"/>
          <w:b/>
          <w:sz w:val="40"/>
          <w:szCs w:val="40"/>
        </w:rPr>
      </w:pPr>
    </w:p>
    <w:p w:rsidR="008E33B7" w:rsidRDefault="008E33B7" w:rsidP="008E33B7">
      <w:pPr>
        <w:jc w:val="center"/>
        <w:rPr>
          <w:rFonts w:ascii="Arial" w:hAnsi="Arial" w:cs="Arial"/>
          <w:b/>
          <w:sz w:val="40"/>
          <w:szCs w:val="40"/>
        </w:rPr>
      </w:pPr>
    </w:p>
    <w:p w:rsidR="008E33B7" w:rsidRDefault="008E33B7" w:rsidP="008E33B7">
      <w:pPr>
        <w:jc w:val="center"/>
        <w:rPr>
          <w:rFonts w:ascii="Arial" w:hAnsi="Arial" w:cs="Arial"/>
          <w:b/>
          <w:sz w:val="40"/>
          <w:szCs w:val="40"/>
        </w:rPr>
      </w:pPr>
    </w:p>
    <w:p w:rsidR="008E33B7" w:rsidRDefault="008E33B7" w:rsidP="008E33B7">
      <w:pPr>
        <w:jc w:val="center"/>
        <w:rPr>
          <w:rFonts w:ascii="Arial" w:hAnsi="Arial" w:cs="Arial"/>
          <w:b/>
          <w:sz w:val="36"/>
          <w:szCs w:val="36"/>
        </w:rPr>
      </w:pPr>
      <w:r>
        <w:rPr>
          <w:rFonts w:ascii="Arial" w:hAnsi="Arial" w:cs="Arial"/>
          <w:b/>
          <w:sz w:val="36"/>
          <w:szCs w:val="36"/>
        </w:rPr>
        <w:t xml:space="preserve">ICC </w:t>
      </w:r>
      <w:r w:rsidRPr="00C37A2A">
        <w:rPr>
          <w:rFonts w:ascii="Arial" w:hAnsi="Arial" w:cs="Arial"/>
          <w:b/>
          <w:sz w:val="36"/>
          <w:szCs w:val="36"/>
        </w:rPr>
        <w:t xml:space="preserve">A117.1 STANDARD </w:t>
      </w:r>
    </w:p>
    <w:p w:rsidR="008E33B7" w:rsidRDefault="008E33B7" w:rsidP="008E33B7">
      <w:pPr>
        <w:jc w:val="center"/>
        <w:rPr>
          <w:rFonts w:ascii="Arial" w:hAnsi="Arial" w:cs="Arial"/>
          <w:b/>
          <w:sz w:val="40"/>
          <w:szCs w:val="40"/>
        </w:rPr>
      </w:pPr>
    </w:p>
    <w:p w:rsidR="008E33B7" w:rsidRDefault="00F84358" w:rsidP="008E33B7">
      <w:pPr>
        <w:jc w:val="center"/>
        <w:rPr>
          <w:rFonts w:ascii="Arial" w:hAnsi="Arial" w:cs="Arial"/>
          <w:b/>
          <w:sz w:val="40"/>
          <w:szCs w:val="40"/>
        </w:rPr>
      </w:pPr>
      <w:r>
        <w:rPr>
          <w:rFonts w:ascii="Arial" w:hAnsi="Arial" w:cs="Arial"/>
          <w:b/>
          <w:sz w:val="40"/>
          <w:szCs w:val="40"/>
        </w:rPr>
        <w:t>FOURTH</w:t>
      </w:r>
      <w:r w:rsidR="008E33B7">
        <w:rPr>
          <w:rFonts w:ascii="Arial" w:hAnsi="Arial" w:cs="Arial"/>
          <w:b/>
          <w:sz w:val="40"/>
          <w:szCs w:val="40"/>
        </w:rPr>
        <w:t xml:space="preserve"> PUBLIC REVIEW DRAFT</w:t>
      </w:r>
    </w:p>
    <w:p w:rsidR="008E33B7" w:rsidRDefault="008E33B7" w:rsidP="008E33B7">
      <w:pPr>
        <w:jc w:val="center"/>
        <w:rPr>
          <w:rFonts w:ascii="Arial" w:hAnsi="Arial" w:cs="Arial"/>
          <w:b/>
          <w:sz w:val="40"/>
          <w:szCs w:val="40"/>
        </w:rPr>
      </w:pPr>
    </w:p>
    <w:p w:rsidR="008E33B7" w:rsidRPr="00D74938" w:rsidRDefault="008E33B7" w:rsidP="008E33B7">
      <w:pPr>
        <w:jc w:val="center"/>
        <w:rPr>
          <w:rFonts w:ascii="Arial" w:hAnsi="Arial" w:cs="Arial"/>
          <w:b/>
          <w:sz w:val="40"/>
          <w:szCs w:val="40"/>
          <w:u w:val="single"/>
        </w:rPr>
      </w:pPr>
      <w:r w:rsidRPr="00D74938">
        <w:rPr>
          <w:rFonts w:ascii="Arial" w:hAnsi="Arial" w:cs="Arial"/>
          <w:b/>
          <w:sz w:val="40"/>
          <w:szCs w:val="40"/>
          <w:u w:val="single"/>
        </w:rPr>
        <w:t>SUPPLEMENT</w:t>
      </w:r>
    </w:p>
    <w:p w:rsidR="008E33B7" w:rsidRPr="00C37A2A" w:rsidRDefault="008E33B7" w:rsidP="008E33B7">
      <w:pPr>
        <w:jc w:val="center"/>
        <w:rPr>
          <w:rFonts w:ascii="Arial" w:hAnsi="Arial" w:cs="Arial"/>
          <w:b/>
          <w:sz w:val="40"/>
          <w:szCs w:val="40"/>
        </w:rPr>
      </w:pPr>
    </w:p>
    <w:p w:rsidR="008E33B7" w:rsidRDefault="008E33B7" w:rsidP="008E33B7">
      <w:pPr>
        <w:jc w:val="center"/>
        <w:rPr>
          <w:rFonts w:ascii="Arial" w:hAnsi="Arial" w:cs="Arial"/>
          <w:b/>
          <w:sz w:val="28"/>
          <w:szCs w:val="28"/>
        </w:rPr>
      </w:pPr>
    </w:p>
    <w:p w:rsidR="008E33B7" w:rsidRDefault="00F84358" w:rsidP="00F84358">
      <w:pPr>
        <w:jc w:val="center"/>
        <w:rPr>
          <w:rFonts w:ascii="Arial" w:hAnsi="Arial" w:cs="Arial"/>
          <w:b/>
          <w:color w:val="FF0000"/>
          <w:sz w:val="28"/>
          <w:szCs w:val="28"/>
        </w:rPr>
      </w:pPr>
      <w:r>
        <w:rPr>
          <w:rFonts w:ascii="Arial" w:hAnsi="Arial" w:cs="Arial"/>
          <w:b/>
          <w:sz w:val="28"/>
          <w:szCs w:val="28"/>
        </w:rPr>
        <w:t>August 25, 2016</w:t>
      </w:r>
    </w:p>
    <w:p w:rsidR="008E33B7" w:rsidRPr="009E1747" w:rsidRDefault="008E33B7" w:rsidP="008E33B7">
      <w:pPr>
        <w:rPr>
          <w:rFonts w:ascii="Arial" w:hAnsi="Arial" w:cs="Arial"/>
          <w:b/>
          <w:color w:val="FF0000"/>
          <w:sz w:val="28"/>
          <w:szCs w:val="28"/>
        </w:rPr>
      </w:pPr>
    </w:p>
    <w:p w:rsidR="008E33B7" w:rsidRPr="00147B00" w:rsidRDefault="008E33B7" w:rsidP="008E33B7">
      <w:pPr>
        <w:jc w:val="center"/>
        <w:rPr>
          <w:rFonts w:ascii="Arial" w:hAnsi="Arial" w:cs="Arial"/>
          <w:b/>
          <w:sz w:val="28"/>
          <w:szCs w:val="28"/>
        </w:rPr>
      </w:pPr>
    </w:p>
    <w:p w:rsidR="008E33B7" w:rsidRDefault="008E33B7" w:rsidP="008E33B7">
      <w:pPr>
        <w:jc w:val="center"/>
        <w:rPr>
          <w:rFonts w:ascii="Arial" w:hAnsi="Arial" w:cs="Arial"/>
          <w:b/>
          <w:sz w:val="36"/>
          <w:szCs w:val="36"/>
        </w:rPr>
      </w:pPr>
    </w:p>
    <w:p w:rsidR="008E33B7" w:rsidRDefault="008E33B7" w:rsidP="008E33B7">
      <w:pPr>
        <w:jc w:val="center"/>
        <w:rPr>
          <w:rFonts w:ascii="Arial" w:hAnsi="Arial" w:cs="Arial"/>
          <w:b/>
          <w:sz w:val="36"/>
          <w:szCs w:val="36"/>
        </w:rPr>
      </w:pPr>
    </w:p>
    <w:p w:rsidR="008E33B7" w:rsidRDefault="008E33B7" w:rsidP="008E33B7">
      <w:pPr>
        <w:jc w:val="center"/>
        <w:rPr>
          <w:rFonts w:ascii="Arial" w:hAnsi="Arial" w:cs="Arial"/>
          <w:b/>
          <w:sz w:val="36"/>
          <w:szCs w:val="36"/>
        </w:rPr>
      </w:pPr>
    </w:p>
    <w:p w:rsidR="008E33B7" w:rsidRDefault="008E33B7" w:rsidP="008E33B7">
      <w:pPr>
        <w:jc w:val="center"/>
        <w:rPr>
          <w:rFonts w:ascii="Arial" w:hAnsi="Arial" w:cs="Arial"/>
          <w:b/>
          <w:sz w:val="36"/>
          <w:szCs w:val="36"/>
        </w:rPr>
      </w:pPr>
      <w:r>
        <w:rPr>
          <w:rFonts w:ascii="Arial" w:hAnsi="Arial" w:cs="Arial"/>
          <w:b/>
          <w:sz w:val="36"/>
          <w:szCs w:val="36"/>
        </w:rPr>
        <w:t xml:space="preserve">ICC/ANSI </w:t>
      </w:r>
      <w:r w:rsidRPr="00C37A2A">
        <w:rPr>
          <w:rFonts w:ascii="Arial" w:hAnsi="Arial" w:cs="Arial"/>
          <w:b/>
          <w:sz w:val="36"/>
          <w:szCs w:val="36"/>
        </w:rPr>
        <w:t xml:space="preserve">A117.1 STANDARD </w:t>
      </w:r>
    </w:p>
    <w:p w:rsidR="008E33B7" w:rsidRPr="00C37A2A" w:rsidRDefault="008E33B7" w:rsidP="008E33B7">
      <w:pPr>
        <w:jc w:val="center"/>
        <w:rPr>
          <w:rFonts w:ascii="Arial" w:hAnsi="Arial" w:cs="Arial"/>
          <w:b/>
          <w:sz w:val="36"/>
          <w:szCs w:val="36"/>
        </w:rPr>
      </w:pPr>
      <w:r w:rsidRPr="00C37A2A">
        <w:rPr>
          <w:rFonts w:ascii="Arial" w:hAnsi="Arial" w:cs="Arial"/>
          <w:b/>
          <w:sz w:val="36"/>
          <w:szCs w:val="36"/>
        </w:rPr>
        <w:t xml:space="preserve">DEVELOPMENT </w:t>
      </w:r>
      <w:r>
        <w:rPr>
          <w:rFonts w:ascii="Arial" w:hAnsi="Arial" w:cs="Arial"/>
          <w:b/>
          <w:sz w:val="36"/>
          <w:szCs w:val="36"/>
        </w:rPr>
        <w:t>- 2015</w:t>
      </w:r>
      <w:r w:rsidRPr="00C37A2A">
        <w:rPr>
          <w:rFonts w:ascii="Arial" w:hAnsi="Arial" w:cs="Arial"/>
          <w:b/>
          <w:sz w:val="36"/>
          <w:szCs w:val="36"/>
        </w:rPr>
        <w:t xml:space="preserve"> EDITION</w:t>
      </w:r>
    </w:p>
    <w:p w:rsidR="008E33B7" w:rsidRDefault="008E33B7" w:rsidP="008E33B7">
      <w:pPr>
        <w:rPr>
          <w:rFonts w:ascii="Arial" w:hAnsi="Arial" w:cs="Arial"/>
          <w:b/>
          <w:sz w:val="36"/>
          <w:szCs w:val="36"/>
        </w:rPr>
      </w:pPr>
    </w:p>
    <w:p w:rsidR="008E33B7" w:rsidRDefault="008E33B7" w:rsidP="008E33B7">
      <w:pPr>
        <w:rPr>
          <w:rFonts w:ascii="Arial" w:hAnsi="Arial" w:cs="Arial"/>
          <w:b/>
          <w:sz w:val="36"/>
          <w:szCs w:val="36"/>
        </w:rPr>
      </w:pPr>
    </w:p>
    <w:p w:rsidR="00F84358" w:rsidRPr="00753229" w:rsidRDefault="00F84358" w:rsidP="00F84358">
      <w:pPr>
        <w:pStyle w:val="Heading1"/>
        <w:jc w:val="center"/>
        <w:rPr>
          <w:rFonts w:ascii="Arial" w:hAnsi="Arial" w:cs="Arial"/>
          <w:b/>
          <w:bCs/>
          <w:sz w:val="22"/>
          <w:szCs w:val="22"/>
        </w:rPr>
      </w:pPr>
      <w:r w:rsidRPr="00753229">
        <w:rPr>
          <w:rFonts w:ascii="Arial" w:hAnsi="Arial" w:cs="Arial"/>
          <w:b/>
          <w:bCs/>
          <w:sz w:val="22"/>
          <w:szCs w:val="22"/>
        </w:rPr>
        <w:t>A117.1 Standard Committee</w:t>
      </w:r>
    </w:p>
    <w:p w:rsidR="00F84358" w:rsidRPr="00753229" w:rsidRDefault="00F84358" w:rsidP="00F84358">
      <w:pPr>
        <w:pStyle w:val="Heading1"/>
        <w:jc w:val="center"/>
        <w:rPr>
          <w:rFonts w:ascii="Arial" w:hAnsi="Arial" w:cs="Arial"/>
          <w:b/>
          <w:bCs/>
          <w:sz w:val="22"/>
          <w:szCs w:val="22"/>
        </w:rPr>
      </w:pPr>
      <w:r w:rsidRPr="00753229">
        <w:rPr>
          <w:rFonts w:ascii="Arial" w:hAnsi="Arial" w:cs="Arial"/>
          <w:b/>
          <w:bCs/>
          <w:sz w:val="22"/>
          <w:szCs w:val="22"/>
        </w:rPr>
        <w:t>2012 Cycle Changes to review for</w:t>
      </w:r>
    </w:p>
    <w:p w:rsidR="00F84358" w:rsidRPr="00753229" w:rsidRDefault="00F84358" w:rsidP="00F84358">
      <w:pPr>
        <w:pStyle w:val="Heading1"/>
        <w:jc w:val="center"/>
        <w:rPr>
          <w:rFonts w:ascii="Arial" w:hAnsi="Arial" w:cs="Arial"/>
          <w:b/>
          <w:bCs/>
          <w:sz w:val="22"/>
          <w:szCs w:val="22"/>
        </w:rPr>
      </w:pPr>
      <w:r w:rsidRPr="00753229">
        <w:rPr>
          <w:rFonts w:ascii="Arial" w:hAnsi="Arial" w:cs="Arial"/>
          <w:b/>
          <w:bCs/>
          <w:sz w:val="22"/>
          <w:szCs w:val="22"/>
        </w:rPr>
        <w:t>2015 Edition of the A117.1 Standard</w:t>
      </w:r>
    </w:p>
    <w:p w:rsidR="00F84358" w:rsidRDefault="00F84358" w:rsidP="00F84358">
      <w:pPr>
        <w:jc w:val="center"/>
        <w:rPr>
          <w:rFonts w:ascii="Arial" w:hAnsi="Arial"/>
          <w:b/>
        </w:rPr>
      </w:pPr>
      <w:r>
        <w:rPr>
          <w:rFonts w:ascii="Arial" w:hAnsi="Arial" w:cs="Arial"/>
          <w:sz w:val="22"/>
          <w:szCs w:val="22"/>
        </w:rPr>
        <w:t>Copyright ©2016</w:t>
      </w:r>
      <w:r w:rsidRPr="00753229">
        <w:rPr>
          <w:rFonts w:ascii="Arial" w:hAnsi="Arial" w:cs="Arial"/>
          <w:sz w:val="22"/>
          <w:szCs w:val="22"/>
        </w:rPr>
        <w:t xml:space="preserve"> International Code Council, Inc.</w:t>
      </w:r>
    </w:p>
    <w:p w:rsidR="008E33B7" w:rsidRDefault="008E33B7" w:rsidP="008E33B7">
      <w:pPr>
        <w:rPr>
          <w:rFonts w:ascii="Arial" w:hAnsi="Arial" w:cs="Arial"/>
          <w:b/>
          <w:sz w:val="36"/>
          <w:szCs w:val="36"/>
        </w:rPr>
      </w:pPr>
    </w:p>
    <w:p w:rsidR="008E33B7" w:rsidRDefault="008E33B7" w:rsidP="008E33B7">
      <w:pPr>
        <w:rPr>
          <w:rFonts w:ascii="Arial" w:hAnsi="Arial" w:cs="Arial"/>
          <w:b/>
          <w:sz w:val="36"/>
          <w:szCs w:val="36"/>
        </w:rPr>
      </w:pPr>
    </w:p>
    <w:p w:rsidR="008E33B7" w:rsidRDefault="008E33B7" w:rsidP="008E33B7">
      <w:pPr>
        <w:rPr>
          <w:rFonts w:ascii="Arial" w:hAnsi="Arial"/>
          <w:b/>
        </w:rPr>
      </w:pPr>
      <w:r>
        <w:rPr>
          <w:rFonts w:ascii="Arial" w:hAnsi="Arial"/>
          <w:b/>
        </w:rPr>
        <w:br w:type="page"/>
      </w:r>
      <w:r>
        <w:rPr>
          <w:rFonts w:ascii="Arial" w:hAnsi="Arial"/>
          <w:b/>
        </w:rPr>
        <w:lastRenderedPageBreak/>
        <w:t xml:space="preserve">ICC A117.1 Standard – </w:t>
      </w:r>
      <w:r w:rsidRPr="00D934AE">
        <w:rPr>
          <w:rFonts w:ascii="Arial" w:hAnsi="Arial"/>
          <w:b/>
        </w:rPr>
        <w:t>Accessible</w:t>
      </w:r>
      <w:r>
        <w:rPr>
          <w:rFonts w:ascii="Arial" w:hAnsi="Arial"/>
          <w:b/>
        </w:rPr>
        <w:t xml:space="preserve"> and Usable Buildings and Facilities</w:t>
      </w:r>
    </w:p>
    <w:p w:rsidR="008E33B7" w:rsidRDefault="00F84358" w:rsidP="008E33B7">
      <w:pPr>
        <w:rPr>
          <w:rFonts w:ascii="Arial" w:hAnsi="Arial"/>
          <w:b/>
        </w:rPr>
      </w:pPr>
      <w:r>
        <w:rPr>
          <w:rFonts w:ascii="Arial" w:hAnsi="Arial"/>
          <w:b/>
        </w:rPr>
        <w:t>Fourth</w:t>
      </w:r>
      <w:r w:rsidR="008E33B7">
        <w:rPr>
          <w:rFonts w:ascii="Arial" w:hAnsi="Arial"/>
          <w:b/>
        </w:rPr>
        <w:t xml:space="preserve"> Public Review Draft - Supplement</w:t>
      </w:r>
    </w:p>
    <w:p w:rsidR="008E33B7" w:rsidRDefault="008E33B7" w:rsidP="008E33B7">
      <w:pPr>
        <w:rPr>
          <w:rFonts w:ascii="Arial" w:hAnsi="Arial"/>
          <w:b/>
        </w:rPr>
      </w:pPr>
    </w:p>
    <w:p w:rsidR="00F84358" w:rsidRPr="00FE78B3" w:rsidRDefault="00F84358" w:rsidP="00F84358">
      <w:pPr>
        <w:widowControl/>
        <w:kinsoku/>
        <w:rPr>
          <w:rFonts w:ascii="Arial" w:hAnsi="Arial" w:cs="Arial"/>
        </w:rPr>
      </w:pPr>
      <w:r w:rsidRPr="00FE78B3">
        <w:rPr>
          <w:rFonts w:ascii="Arial" w:hAnsi="Arial" w:cs="Arial"/>
        </w:rPr>
        <w:t xml:space="preserve">This document is an informational companion to the </w:t>
      </w:r>
      <w:r>
        <w:rPr>
          <w:rFonts w:ascii="Arial" w:hAnsi="Arial" w:cs="Arial"/>
        </w:rPr>
        <w:t>Fourth</w:t>
      </w:r>
      <w:r w:rsidRPr="00FE78B3">
        <w:rPr>
          <w:rFonts w:ascii="Arial" w:hAnsi="Arial" w:cs="Arial"/>
        </w:rPr>
        <w:t xml:space="preserve"> Public Review Draft of the 2015 edition of the ICC A117.1 Standard.  The intent of the Supplement is to show the approved changes in context with the balance of the standard.  </w:t>
      </w:r>
      <w:r w:rsidRPr="00744248">
        <w:rPr>
          <w:rFonts w:ascii="Arial" w:hAnsi="Arial" w:cs="Arial"/>
        </w:rPr>
        <w:t xml:space="preserve">The </w:t>
      </w:r>
      <w:r>
        <w:rPr>
          <w:rFonts w:ascii="Arial" w:hAnsi="Arial" w:cs="Arial"/>
        </w:rPr>
        <w:t>Fourth</w:t>
      </w:r>
      <w:r w:rsidRPr="00744248">
        <w:rPr>
          <w:rFonts w:ascii="Arial" w:hAnsi="Arial" w:cs="Arial"/>
        </w:rPr>
        <w:t xml:space="preserve"> Public Review Draft – Supplement</w:t>
      </w:r>
      <w:r>
        <w:rPr>
          <w:rFonts w:ascii="Arial" w:hAnsi="Arial" w:cs="Arial"/>
        </w:rPr>
        <w:t xml:space="preserve"> </w:t>
      </w:r>
      <w:r w:rsidRPr="00744248">
        <w:rPr>
          <w:rFonts w:ascii="Arial" w:hAnsi="Arial" w:cs="Arial"/>
        </w:rPr>
        <w:t>is an unofficial merging of the approved changes into the Standard as reflect</w:t>
      </w:r>
      <w:r>
        <w:rPr>
          <w:rFonts w:ascii="Arial" w:hAnsi="Arial" w:cs="Arial"/>
        </w:rPr>
        <w:t>ed</w:t>
      </w:r>
      <w:r w:rsidRPr="00744248">
        <w:rPr>
          <w:rFonts w:ascii="Arial" w:hAnsi="Arial" w:cs="Arial"/>
        </w:rPr>
        <w:t xml:space="preserve"> in the First</w:t>
      </w:r>
      <w:r>
        <w:rPr>
          <w:rFonts w:ascii="Arial" w:hAnsi="Arial" w:cs="Arial"/>
        </w:rPr>
        <w:t xml:space="preserve"> through Fourth</w:t>
      </w:r>
      <w:r w:rsidRPr="00744248">
        <w:rPr>
          <w:rFonts w:ascii="Arial" w:hAnsi="Arial" w:cs="Arial"/>
        </w:rPr>
        <w:t xml:space="preserve"> Public Review Drafts.</w:t>
      </w:r>
      <w:r>
        <w:rPr>
          <w:rFonts w:ascii="Arial" w:hAnsi="Arial" w:cs="Arial"/>
        </w:rPr>
        <w:t xml:space="preserve">  </w:t>
      </w:r>
      <w:r w:rsidRPr="00FE78B3">
        <w:rPr>
          <w:rFonts w:ascii="Arial" w:hAnsi="Arial" w:cs="Arial"/>
        </w:rPr>
        <w:t xml:space="preserve">Where there are </w:t>
      </w:r>
      <w:r>
        <w:rPr>
          <w:rFonts w:ascii="Arial" w:hAnsi="Arial" w:cs="Arial"/>
        </w:rPr>
        <w:t>multiple changes to one section, they are shown merged as would eventually occur in the final standard when published.</w:t>
      </w:r>
    </w:p>
    <w:p w:rsidR="00F84358" w:rsidRPr="00FE78B3" w:rsidRDefault="00F84358" w:rsidP="00F84358">
      <w:pPr>
        <w:rPr>
          <w:rFonts w:ascii="Arial" w:hAnsi="Arial" w:cs="Arial"/>
        </w:rPr>
      </w:pPr>
    </w:p>
    <w:p w:rsidR="00F84358" w:rsidRPr="00FE78B3" w:rsidRDefault="00F84358" w:rsidP="00F84358">
      <w:pPr>
        <w:rPr>
          <w:rFonts w:ascii="Arial" w:hAnsi="Arial" w:cs="Arial"/>
          <w:b/>
        </w:rPr>
      </w:pPr>
      <w:r w:rsidRPr="00FE78B3">
        <w:rPr>
          <w:rFonts w:ascii="Arial" w:hAnsi="Arial" w:cs="Arial"/>
          <w:b/>
        </w:rPr>
        <w:t>Font color:</w:t>
      </w:r>
    </w:p>
    <w:p w:rsidR="00F84358" w:rsidRPr="006A6A7A" w:rsidRDefault="00F84358" w:rsidP="00F84358">
      <w:pPr>
        <w:numPr>
          <w:ilvl w:val="0"/>
          <w:numId w:val="1"/>
        </w:numPr>
        <w:rPr>
          <w:rFonts w:ascii="Arial" w:hAnsi="Arial" w:cs="Arial"/>
        </w:rPr>
      </w:pPr>
      <w:r w:rsidRPr="00FE78B3">
        <w:rPr>
          <w:rFonts w:ascii="Arial" w:hAnsi="Arial" w:cs="Arial"/>
        </w:rPr>
        <w:t xml:space="preserve">Text shown in the </w:t>
      </w:r>
      <w:r w:rsidR="00DA2C3D">
        <w:rPr>
          <w:rFonts w:ascii="Arial" w:hAnsi="Arial" w:cs="Arial"/>
          <w:color w:val="0070C0"/>
        </w:rPr>
        <w:t>blue</w:t>
      </w:r>
      <w:r w:rsidRPr="00DA2C3D">
        <w:rPr>
          <w:rFonts w:ascii="Arial" w:hAnsi="Arial" w:cs="Arial"/>
          <w:color w:val="0070C0"/>
        </w:rPr>
        <w:t xml:space="preserve"> font </w:t>
      </w:r>
      <w:r w:rsidRPr="00FE78B3">
        <w:rPr>
          <w:rFonts w:ascii="Arial" w:hAnsi="Arial" w:cs="Arial"/>
        </w:rPr>
        <w:t>reflects changes approved by the A117.1 Committee that were included in the First</w:t>
      </w:r>
      <w:r>
        <w:rPr>
          <w:rFonts w:ascii="Arial" w:hAnsi="Arial" w:cs="Arial"/>
        </w:rPr>
        <w:t xml:space="preserve">, Second and Third </w:t>
      </w:r>
      <w:r w:rsidRPr="00FE78B3">
        <w:rPr>
          <w:rFonts w:ascii="Arial" w:hAnsi="Arial" w:cs="Arial"/>
        </w:rPr>
        <w:t>Public Review Draft</w:t>
      </w:r>
      <w:r>
        <w:rPr>
          <w:rFonts w:ascii="Arial" w:hAnsi="Arial" w:cs="Arial"/>
        </w:rPr>
        <w:t>s</w:t>
      </w:r>
      <w:r w:rsidRPr="00FE78B3">
        <w:rPr>
          <w:rFonts w:ascii="Arial" w:hAnsi="Arial" w:cs="Arial"/>
        </w:rPr>
        <w:t xml:space="preserve">.  </w:t>
      </w:r>
      <w:r>
        <w:rPr>
          <w:rFonts w:ascii="Arial" w:hAnsi="Arial" w:cs="Arial"/>
        </w:rPr>
        <w:t xml:space="preserve">Where text is completely removed versus revised, such text is shown </w:t>
      </w:r>
      <w:r w:rsidRPr="00B163E4">
        <w:rPr>
          <w:rFonts w:ascii="Arial" w:hAnsi="Arial" w:cs="Arial"/>
          <w:strike/>
        </w:rPr>
        <w:t>crossed out.</w:t>
      </w:r>
      <w:r>
        <w:rPr>
          <w:rFonts w:ascii="Arial" w:hAnsi="Arial" w:cs="Arial"/>
          <w:strike/>
        </w:rPr>
        <w:t xml:space="preserve">  </w:t>
      </w:r>
      <w:r w:rsidRPr="006A6A7A">
        <w:rPr>
          <w:rFonts w:ascii="Arial" w:hAnsi="Arial" w:cs="Arial"/>
        </w:rPr>
        <w:t xml:space="preserve">Otherwise the text is shown without underlines or </w:t>
      </w:r>
      <w:proofErr w:type="spellStart"/>
      <w:r w:rsidRPr="006A6A7A">
        <w:rPr>
          <w:rFonts w:ascii="Arial" w:hAnsi="Arial" w:cs="Arial"/>
        </w:rPr>
        <w:t>crossouts</w:t>
      </w:r>
      <w:proofErr w:type="spellEnd"/>
      <w:r w:rsidRPr="006A6A7A">
        <w:rPr>
          <w:rFonts w:ascii="Arial" w:hAnsi="Arial" w:cs="Arial"/>
        </w:rPr>
        <w:t>.</w:t>
      </w:r>
    </w:p>
    <w:p w:rsidR="00F84358" w:rsidRDefault="00F84358" w:rsidP="00F84358">
      <w:pPr>
        <w:ind w:left="720"/>
        <w:rPr>
          <w:rFonts w:ascii="Arial" w:hAnsi="Arial" w:cs="Arial"/>
        </w:rPr>
      </w:pPr>
    </w:p>
    <w:p w:rsidR="00F84358" w:rsidRDefault="00F84358" w:rsidP="00F84358">
      <w:pPr>
        <w:numPr>
          <w:ilvl w:val="0"/>
          <w:numId w:val="1"/>
        </w:numPr>
        <w:rPr>
          <w:rFonts w:ascii="Arial" w:hAnsi="Arial" w:cs="Arial"/>
        </w:rPr>
      </w:pPr>
      <w:r w:rsidRPr="00B163E4">
        <w:rPr>
          <w:rFonts w:ascii="Arial" w:hAnsi="Arial" w:cs="Arial"/>
        </w:rPr>
        <w:t xml:space="preserve">Text shown in </w:t>
      </w:r>
      <w:r w:rsidR="00DA2C3D" w:rsidRPr="00DA2C3D">
        <w:rPr>
          <w:rFonts w:ascii="Arial" w:hAnsi="Arial" w:cs="Arial"/>
          <w:color w:val="00B050"/>
        </w:rPr>
        <w:t>green</w:t>
      </w:r>
      <w:r w:rsidRPr="00DA2C3D">
        <w:rPr>
          <w:rFonts w:ascii="Arial" w:hAnsi="Arial" w:cs="Arial"/>
          <w:color w:val="00B050"/>
        </w:rPr>
        <w:t xml:space="preserve"> font </w:t>
      </w:r>
      <w:r w:rsidRPr="00B163E4">
        <w:rPr>
          <w:rFonts w:ascii="Arial" w:hAnsi="Arial" w:cs="Arial"/>
        </w:rPr>
        <w:t xml:space="preserve">reflects changes approved by the Committee and are the changes of the </w:t>
      </w:r>
      <w:r>
        <w:rPr>
          <w:rFonts w:ascii="Arial" w:hAnsi="Arial" w:cs="Arial"/>
        </w:rPr>
        <w:t>Fourth</w:t>
      </w:r>
      <w:r w:rsidRPr="00B163E4">
        <w:rPr>
          <w:rFonts w:ascii="Arial" w:hAnsi="Arial" w:cs="Arial"/>
        </w:rPr>
        <w:t xml:space="preserve"> Public Review Draft.  These changes are shown in a legislative format.  (Text being removed is </w:t>
      </w:r>
      <w:r w:rsidRPr="00B163E4">
        <w:rPr>
          <w:rFonts w:ascii="Arial" w:hAnsi="Arial" w:cs="Arial"/>
          <w:strike/>
        </w:rPr>
        <w:t>crossed out</w:t>
      </w:r>
      <w:r w:rsidRPr="00B163E4">
        <w:rPr>
          <w:rFonts w:ascii="Arial" w:hAnsi="Arial" w:cs="Arial"/>
        </w:rPr>
        <w:t xml:space="preserve">; text being added </w:t>
      </w:r>
      <w:r w:rsidRPr="00B163E4">
        <w:rPr>
          <w:rFonts w:ascii="Arial" w:hAnsi="Arial" w:cs="Arial"/>
          <w:u w:val="single"/>
        </w:rPr>
        <w:t>is underlined</w:t>
      </w:r>
      <w:r w:rsidRPr="00B163E4">
        <w:rPr>
          <w:rFonts w:ascii="Arial" w:hAnsi="Arial" w:cs="Arial"/>
        </w:rPr>
        <w:t xml:space="preserve">.)  Public Comments can </w:t>
      </w:r>
      <w:r>
        <w:rPr>
          <w:rFonts w:ascii="Arial" w:hAnsi="Arial" w:cs="Arial"/>
        </w:rPr>
        <w:t>be submitted on the Fourth</w:t>
      </w:r>
      <w:r w:rsidRPr="00B163E4">
        <w:rPr>
          <w:rFonts w:ascii="Arial" w:hAnsi="Arial" w:cs="Arial"/>
        </w:rPr>
        <w:t xml:space="preserve"> Public Review Draft – see that document.</w:t>
      </w:r>
    </w:p>
    <w:p w:rsidR="00F84358" w:rsidRPr="00B163E4" w:rsidRDefault="00F84358" w:rsidP="00F84358">
      <w:pPr>
        <w:ind w:left="720"/>
        <w:rPr>
          <w:rFonts w:ascii="Arial" w:hAnsi="Arial" w:cs="Arial"/>
        </w:rPr>
      </w:pPr>
    </w:p>
    <w:p w:rsidR="00F84358" w:rsidRPr="00FE78B3" w:rsidRDefault="00F84358" w:rsidP="00F84358">
      <w:pPr>
        <w:numPr>
          <w:ilvl w:val="0"/>
          <w:numId w:val="1"/>
        </w:numPr>
        <w:rPr>
          <w:rFonts w:ascii="Arial" w:hAnsi="Arial" w:cs="Arial"/>
        </w:rPr>
      </w:pPr>
      <w:r w:rsidRPr="00FE78B3">
        <w:rPr>
          <w:rFonts w:ascii="Arial" w:hAnsi="Arial" w:cs="Arial"/>
        </w:rPr>
        <w:t xml:space="preserve">Text shown in </w:t>
      </w:r>
      <w:r w:rsidRPr="005B20AF">
        <w:rPr>
          <w:rFonts w:ascii="Arial" w:hAnsi="Arial" w:cs="Arial"/>
          <w:color w:val="FF0000"/>
        </w:rPr>
        <w:t>red font</w:t>
      </w:r>
      <w:r w:rsidRPr="00FE78B3">
        <w:rPr>
          <w:rFonts w:ascii="Arial" w:hAnsi="Arial" w:cs="Arial"/>
        </w:rPr>
        <w:t xml:space="preserve"> </w:t>
      </w:r>
      <w:r>
        <w:rPr>
          <w:rFonts w:ascii="Arial" w:hAnsi="Arial" w:cs="Arial"/>
        </w:rPr>
        <w:t>reflects</w:t>
      </w:r>
      <w:r w:rsidRPr="00FE78B3">
        <w:rPr>
          <w:rFonts w:ascii="Arial" w:hAnsi="Arial" w:cs="Arial"/>
        </w:rPr>
        <w:t xml:space="preserve"> editorial revisions</w:t>
      </w:r>
      <w:r>
        <w:rPr>
          <w:rFonts w:ascii="Arial" w:hAnsi="Arial" w:cs="Arial"/>
        </w:rPr>
        <w:t xml:space="preserve">.  </w:t>
      </w:r>
    </w:p>
    <w:p w:rsidR="00F84358" w:rsidRPr="00FE78B3" w:rsidRDefault="00F84358" w:rsidP="00F84358">
      <w:pPr>
        <w:ind w:left="1440"/>
        <w:rPr>
          <w:rFonts w:ascii="Arial" w:hAnsi="Arial" w:cs="Arial"/>
        </w:rPr>
      </w:pPr>
    </w:p>
    <w:p w:rsidR="00F84358" w:rsidRPr="00FE78B3" w:rsidRDefault="00F84358" w:rsidP="00F84358">
      <w:pPr>
        <w:rPr>
          <w:rFonts w:ascii="Arial" w:hAnsi="Arial" w:cs="Arial"/>
        </w:rPr>
      </w:pPr>
      <w:r>
        <w:rPr>
          <w:rFonts w:ascii="Arial" w:hAnsi="Arial" w:cs="Arial"/>
          <w:b/>
        </w:rPr>
        <w:t xml:space="preserve">Figures: </w:t>
      </w:r>
      <w:r w:rsidRPr="00FE78B3">
        <w:rPr>
          <w:rFonts w:ascii="Arial" w:hAnsi="Arial" w:cs="Arial"/>
        </w:rPr>
        <w:t xml:space="preserve">This is a working document provided for information purposes.  </w:t>
      </w:r>
      <w:r>
        <w:rPr>
          <w:rFonts w:ascii="Arial" w:hAnsi="Arial" w:cs="Arial"/>
        </w:rPr>
        <w:t xml:space="preserve">For the first time we have included many ‘working’ figures being developed for the 2015 edition.  </w:t>
      </w:r>
      <w:r w:rsidRPr="00FE78B3">
        <w:rPr>
          <w:rFonts w:ascii="Arial" w:hAnsi="Arial" w:cs="Arial"/>
        </w:rPr>
        <w:t xml:space="preserve">Such figures are not </w:t>
      </w:r>
      <w:r>
        <w:rPr>
          <w:rFonts w:ascii="Arial" w:hAnsi="Arial" w:cs="Arial"/>
        </w:rPr>
        <w:t xml:space="preserve">technically part of </w:t>
      </w:r>
      <w:r w:rsidRPr="00FE78B3">
        <w:rPr>
          <w:rFonts w:ascii="Arial" w:hAnsi="Arial" w:cs="Arial"/>
        </w:rPr>
        <w:t xml:space="preserve">the standard, but </w:t>
      </w:r>
      <w:r>
        <w:rPr>
          <w:rFonts w:ascii="Arial" w:hAnsi="Arial" w:cs="Arial"/>
        </w:rPr>
        <w:t xml:space="preserve">interpretation of </w:t>
      </w:r>
      <w:r w:rsidRPr="00FE78B3">
        <w:rPr>
          <w:rFonts w:ascii="Arial" w:hAnsi="Arial" w:cs="Arial"/>
        </w:rPr>
        <w:t xml:space="preserve">the text of the standard. </w:t>
      </w:r>
      <w:r>
        <w:rPr>
          <w:rFonts w:ascii="Arial" w:hAnsi="Arial" w:cs="Arial"/>
        </w:rPr>
        <w:t xml:space="preserve"> They are essentially editorial. If you wish to make suggestions on these working figures; or suggest other locations where you feel a figure would be helpful, please send an email direction to Kermit Robinson @ krobinson@iccsafe.org.</w:t>
      </w:r>
    </w:p>
    <w:p w:rsidR="00F84358" w:rsidRPr="00744248" w:rsidRDefault="00F84358" w:rsidP="00F84358">
      <w:pPr>
        <w:rPr>
          <w:rFonts w:ascii="Arial" w:hAnsi="Arial" w:cs="Arial"/>
        </w:rPr>
      </w:pPr>
    </w:p>
    <w:p w:rsidR="00F84358" w:rsidRPr="007D1536" w:rsidRDefault="00F84358" w:rsidP="00F84358">
      <w:pPr>
        <w:rPr>
          <w:rFonts w:ascii="Arial" w:hAnsi="Arial" w:cs="Arial"/>
          <w:color w:val="1F497D"/>
        </w:rPr>
      </w:pPr>
      <w:r w:rsidRPr="00744248">
        <w:rPr>
          <w:rFonts w:ascii="Arial" w:hAnsi="Arial" w:cs="Arial"/>
        </w:rPr>
        <w:t>For further information ple</w:t>
      </w:r>
      <w:r>
        <w:rPr>
          <w:rFonts w:ascii="Arial" w:hAnsi="Arial" w:cs="Arial"/>
        </w:rPr>
        <w:t xml:space="preserve">ase see the following documents.  The documents are found the A117.1 Standard page of the ICC website.  </w:t>
      </w:r>
      <w:hyperlink r:id="rId10" w:tgtFrame="_blank" w:history="1">
        <w:r w:rsidRPr="007D1536">
          <w:rPr>
            <w:rStyle w:val="Hyperlink"/>
            <w:rFonts w:ascii="Arial" w:hAnsi="Arial" w:cs="Arial"/>
          </w:rPr>
          <w:t>http://www.iccsafe.org/icc-asc-a117/</w:t>
        </w:r>
      </w:hyperlink>
    </w:p>
    <w:p w:rsidR="00F84358" w:rsidRDefault="00F84358" w:rsidP="00F84358">
      <w:pPr>
        <w:rPr>
          <w:color w:val="1F497D"/>
        </w:rPr>
      </w:pPr>
    </w:p>
    <w:p w:rsidR="00F84358" w:rsidRDefault="00F84358" w:rsidP="00F84358">
      <w:pPr>
        <w:widowControl/>
        <w:numPr>
          <w:ilvl w:val="0"/>
          <w:numId w:val="2"/>
        </w:numPr>
        <w:kinsoku/>
        <w:rPr>
          <w:rFonts w:ascii="Arial" w:hAnsi="Arial" w:cs="Arial"/>
        </w:rPr>
      </w:pPr>
      <w:r>
        <w:rPr>
          <w:rFonts w:ascii="Arial" w:hAnsi="Arial" w:cs="Arial"/>
        </w:rPr>
        <w:t>Fourth Public Review Draft</w:t>
      </w:r>
    </w:p>
    <w:p w:rsidR="00F84358" w:rsidRDefault="00F84358" w:rsidP="00F84358">
      <w:pPr>
        <w:widowControl/>
        <w:numPr>
          <w:ilvl w:val="0"/>
          <w:numId w:val="2"/>
        </w:numPr>
        <w:kinsoku/>
        <w:rPr>
          <w:rFonts w:ascii="Arial" w:hAnsi="Arial" w:cs="Arial"/>
        </w:rPr>
      </w:pPr>
      <w:r>
        <w:rPr>
          <w:rFonts w:ascii="Arial" w:hAnsi="Arial" w:cs="Arial"/>
        </w:rPr>
        <w:t>Fourth Public Review Draft- Background report</w:t>
      </w:r>
    </w:p>
    <w:p w:rsidR="00F84358" w:rsidRDefault="00F84358" w:rsidP="00F84358">
      <w:pPr>
        <w:widowControl/>
        <w:numPr>
          <w:ilvl w:val="0"/>
          <w:numId w:val="2"/>
        </w:numPr>
        <w:kinsoku/>
        <w:rPr>
          <w:rFonts w:ascii="Arial" w:hAnsi="Arial" w:cs="Arial"/>
        </w:rPr>
      </w:pPr>
      <w:r>
        <w:rPr>
          <w:rFonts w:ascii="Arial" w:hAnsi="Arial" w:cs="Arial"/>
        </w:rPr>
        <w:t xml:space="preserve">Third Public Review Draft – Background Report </w:t>
      </w:r>
    </w:p>
    <w:p w:rsidR="00F84358" w:rsidRDefault="00F84358" w:rsidP="00F84358">
      <w:pPr>
        <w:widowControl/>
        <w:numPr>
          <w:ilvl w:val="0"/>
          <w:numId w:val="2"/>
        </w:numPr>
        <w:kinsoku/>
        <w:rPr>
          <w:rFonts w:ascii="Arial" w:hAnsi="Arial" w:cs="Arial"/>
        </w:rPr>
      </w:pPr>
      <w:r>
        <w:rPr>
          <w:rFonts w:ascii="Arial" w:hAnsi="Arial" w:cs="Arial"/>
        </w:rPr>
        <w:t>Second Public Review Draft – Background Report</w:t>
      </w:r>
    </w:p>
    <w:p w:rsidR="00F84358" w:rsidRPr="00744248" w:rsidRDefault="00F84358" w:rsidP="00F84358">
      <w:pPr>
        <w:widowControl/>
        <w:numPr>
          <w:ilvl w:val="0"/>
          <w:numId w:val="2"/>
        </w:numPr>
        <w:kinsoku/>
        <w:rPr>
          <w:rFonts w:ascii="Arial" w:hAnsi="Arial" w:cs="Arial"/>
        </w:rPr>
      </w:pPr>
      <w:r w:rsidRPr="00744248">
        <w:rPr>
          <w:rFonts w:ascii="Arial" w:hAnsi="Arial" w:cs="Arial"/>
        </w:rPr>
        <w:t xml:space="preserve">First Public Review Draft </w:t>
      </w:r>
      <w:r>
        <w:rPr>
          <w:rFonts w:ascii="Arial" w:hAnsi="Arial" w:cs="Arial"/>
        </w:rPr>
        <w:t xml:space="preserve">- </w:t>
      </w:r>
      <w:r w:rsidRPr="00744248">
        <w:rPr>
          <w:rFonts w:ascii="Arial" w:hAnsi="Arial" w:cs="Arial"/>
        </w:rPr>
        <w:t>Background Report.</w:t>
      </w:r>
    </w:p>
    <w:p w:rsidR="00F84358" w:rsidRPr="00744248" w:rsidRDefault="00F84358" w:rsidP="00F84358">
      <w:pPr>
        <w:ind w:left="720"/>
        <w:rPr>
          <w:rFonts w:ascii="Arial" w:hAnsi="Arial" w:cs="Arial"/>
        </w:rPr>
      </w:pPr>
    </w:p>
    <w:p w:rsidR="00715276" w:rsidRDefault="00715276">
      <w:pPr>
        <w:widowControl/>
        <w:kinsoku/>
        <w:spacing w:after="200" w:line="276" w:lineRule="auto"/>
        <w:rPr>
          <w:rFonts w:ascii="Arial" w:hAnsi="Arial" w:cs="Arial"/>
          <w:b/>
        </w:rPr>
      </w:pPr>
      <w:r>
        <w:rPr>
          <w:rFonts w:ascii="Arial" w:hAnsi="Arial" w:cs="Arial"/>
          <w:b/>
        </w:rPr>
        <w:br w:type="page"/>
      </w:r>
    </w:p>
    <w:p w:rsidR="00715276" w:rsidRPr="00FE78B3" w:rsidRDefault="00715276" w:rsidP="00715276">
      <w:pPr>
        <w:rPr>
          <w:rFonts w:ascii="Arial" w:hAnsi="Arial" w:cs="Arial"/>
        </w:rPr>
      </w:pPr>
      <w:r w:rsidRPr="00FE78B3">
        <w:rPr>
          <w:rFonts w:ascii="Arial" w:hAnsi="Arial" w:cs="Arial"/>
          <w:b/>
        </w:rPr>
        <w:lastRenderedPageBreak/>
        <w:t xml:space="preserve">Proposal Numbers:  </w:t>
      </w:r>
      <w:r w:rsidRPr="00FE78B3">
        <w:rPr>
          <w:rFonts w:ascii="Arial" w:hAnsi="Arial" w:cs="Arial"/>
        </w:rPr>
        <w:t xml:space="preserve">Each change is based on </w:t>
      </w:r>
      <w:r>
        <w:rPr>
          <w:rFonts w:ascii="Arial" w:hAnsi="Arial" w:cs="Arial"/>
        </w:rPr>
        <w:t xml:space="preserve">one of the original set of proposals </w:t>
      </w:r>
      <w:r w:rsidRPr="00FE78B3">
        <w:rPr>
          <w:rFonts w:ascii="Arial" w:hAnsi="Arial" w:cs="Arial"/>
        </w:rPr>
        <w:t>considered by the committee</w:t>
      </w:r>
      <w:r>
        <w:rPr>
          <w:rFonts w:ascii="Arial" w:hAnsi="Arial" w:cs="Arial"/>
        </w:rPr>
        <w:t xml:space="preserve"> in 2012</w:t>
      </w:r>
      <w:r w:rsidRPr="00FE78B3">
        <w:rPr>
          <w:rFonts w:ascii="Arial" w:hAnsi="Arial" w:cs="Arial"/>
        </w:rPr>
        <w:t>.  The proposal number, for example (9-7-12)</w:t>
      </w:r>
      <w:r>
        <w:rPr>
          <w:rFonts w:ascii="Arial" w:hAnsi="Arial" w:cs="Arial"/>
        </w:rPr>
        <w:t>,</w:t>
      </w:r>
      <w:r w:rsidRPr="00FE78B3">
        <w:rPr>
          <w:rFonts w:ascii="Arial" w:hAnsi="Arial" w:cs="Arial"/>
        </w:rPr>
        <w:t xml:space="preserve"> is placed after the text created by the proposal.  Public comments on those original changes will be followed by PC designation, for example (9-7-12 PC2)</w:t>
      </w:r>
      <w:r>
        <w:rPr>
          <w:rFonts w:ascii="Arial" w:hAnsi="Arial" w:cs="Arial"/>
        </w:rPr>
        <w:t xml:space="preserve"> or (9-7.12 PC2.1)</w:t>
      </w:r>
      <w:r w:rsidRPr="00FE78B3">
        <w:rPr>
          <w:rFonts w:ascii="Arial" w:hAnsi="Arial" w:cs="Arial"/>
        </w:rPr>
        <w:t>.  To find information in the related background reports, use the proposal number and public comment numbers to find the relevant information.</w:t>
      </w:r>
    </w:p>
    <w:p w:rsidR="00F84358" w:rsidRPr="00744248" w:rsidRDefault="00F84358" w:rsidP="00F84358">
      <w:pPr>
        <w:rPr>
          <w:rFonts w:ascii="Arial" w:hAnsi="Arial" w:cs="Arial"/>
          <w:b/>
          <w:sz w:val="20"/>
          <w:szCs w:val="20"/>
        </w:rPr>
      </w:pPr>
    </w:p>
    <w:p w:rsidR="00F84358" w:rsidRPr="00744248" w:rsidRDefault="00F84358" w:rsidP="00F84358">
      <w:pPr>
        <w:rPr>
          <w:rFonts w:ascii="Arial" w:hAnsi="Arial" w:cs="Arial"/>
          <w:b/>
        </w:rPr>
      </w:pPr>
      <w:proofErr w:type="gramStart"/>
      <w:r w:rsidRPr="00744248">
        <w:rPr>
          <w:rFonts w:ascii="Arial" w:hAnsi="Arial" w:cs="Arial"/>
          <w:b/>
        </w:rPr>
        <w:t>Providing Public Comment.</w:t>
      </w:r>
      <w:proofErr w:type="gramEnd"/>
      <w:r w:rsidRPr="00744248">
        <w:rPr>
          <w:rFonts w:ascii="Arial" w:hAnsi="Arial" w:cs="Arial"/>
          <w:b/>
        </w:rPr>
        <w:t xml:space="preserve">  </w:t>
      </w:r>
    </w:p>
    <w:p w:rsidR="00F84358" w:rsidRPr="00744248" w:rsidRDefault="00F84358" w:rsidP="00F84358">
      <w:pPr>
        <w:rPr>
          <w:rFonts w:ascii="Arial" w:hAnsi="Arial" w:cs="Arial"/>
          <w:b/>
        </w:rPr>
      </w:pPr>
    </w:p>
    <w:p w:rsidR="00F84358" w:rsidRPr="007D1536" w:rsidRDefault="00F84358" w:rsidP="00F84358">
      <w:pPr>
        <w:rPr>
          <w:rFonts w:ascii="Arial" w:hAnsi="Arial" w:cs="Arial"/>
        </w:rPr>
      </w:pPr>
      <w:r w:rsidRPr="00744248">
        <w:rPr>
          <w:rFonts w:ascii="Arial" w:hAnsi="Arial" w:cs="Arial"/>
        </w:rPr>
        <w:t xml:space="preserve">Comments </w:t>
      </w:r>
      <w:r>
        <w:rPr>
          <w:rFonts w:ascii="Arial" w:hAnsi="Arial" w:cs="Arial"/>
        </w:rPr>
        <w:t xml:space="preserve">on the Fourth Public Review draft </w:t>
      </w:r>
      <w:r w:rsidRPr="00744248">
        <w:rPr>
          <w:rFonts w:ascii="Arial" w:hAnsi="Arial" w:cs="Arial"/>
        </w:rPr>
        <w:t xml:space="preserve">will be accepted through </w:t>
      </w:r>
      <w:r>
        <w:rPr>
          <w:rFonts w:ascii="Arial" w:hAnsi="Arial" w:cs="Arial"/>
        </w:rPr>
        <w:t>Tuesday, October 11, 2016</w:t>
      </w:r>
      <w:r w:rsidRPr="00744248">
        <w:rPr>
          <w:rFonts w:ascii="Arial" w:hAnsi="Arial" w:cs="Arial"/>
        </w:rPr>
        <w:t xml:space="preserve">.  Comments </w:t>
      </w:r>
      <w:r>
        <w:rPr>
          <w:rFonts w:ascii="Arial" w:hAnsi="Arial" w:cs="Arial"/>
        </w:rPr>
        <w:t xml:space="preserve">on the review draft </w:t>
      </w:r>
      <w:r w:rsidRPr="00744248">
        <w:rPr>
          <w:rFonts w:ascii="Arial" w:hAnsi="Arial" w:cs="Arial"/>
        </w:rPr>
        <w:t xml:space="preserve">must be provided on the ICC Standards Public Comment Form. </w:t>
      </w:r>
      <w:r>
        <w:rPr>
          <w:rFonts w:ascii="Arial" w:hAnsi="Arial" w:cs="Arial"/>
        </w:rPr>
        <w:t xml:space="preserve">  The form can be found at the ICC website as follows:</w:t>
      </w:r>
      <w:r w:rsidRPr="00744248">
        <w:rPr>
          <w:rFonts w:ascii="Arial" w:hAnsi="Arial" w:cs="Arial"/>
        </w:rPr>
        <w:t xml:space="preserve"> </w:t>
      </w:r>
      <w:r>
        <w:rPr>
          <w:rFonts w:ascii="Arial" w:hAnsi="Arial" w:cs="Arial"/>
        </w:rPr>
        <w:t xml:space="preserve">  </w:t>
      </w:r>
      <w:hyperlink r:id="rId11" w:history="1">
        <w:r w:rsidRPr="007D1536">
          <w:rPr>
            <w:rStyle w:val="Hyperlink"/>
            <w:rFonts w:ascii="Arial" w:hAnsi="Arial" w:cs="Arial"/>
          </w:rPr>
          <w:t>http://www.iccsafe.org/standards-public-forms/</w:t>
        </w:r>
      </w:hyperlink>
    </w:p>
    <w:p w:rsidR="00F84358" w:rsidRDefault="00F84358" w:rsidP="00F84358">
      <w:pPr>
        <w:rPr>
          <w:rFonts w:ascii="Arial" w:hAnsi="Arial" w:cs="Arial"/>
        </w:rPr>
      </w:pPr>
    </w:p>
    <w:p w:rsidR="00F84358" w:rsidRPr="00744248" w:rsidRDefault="00F84358" w:rsidP="00F84358">
      <w:pPr>
        <w:rPr>
          <w:rFonts w:ascii="Arial" w:hAnsi="Arial" w:cs="Arial"/>
        </w:rPr>
      </w:pPr>
      <w:r w:rsidRPr="00744248">
        <w:rPr>
          <w:rFonts w:ascii="Arial" w:hAnsi="Arial" w:cs="Arial"/>
        </w:rPr>
        <w:t>Comments will only be accepted on the changes shown in th</w:t>
      </w:r>
      <w:r>
        <w:rPr>
          <w:rFonts w:ascii="Arial" w:hAnsi="Arial" w:cs="Arial"/>
        </w:rPr>
        <w:t>e Fourth</w:t>
      </w:r>
      <w:r w:rsidRPr="00744248">
        <w:rPr>
          <w:rFonts w:ascii="Arial" w:hAnsi="Arial" w:cs="Arial"/>
        </w:rPr>
        <w:t xml:space="preserve"> Public Review Draft.  </w:t>
      </w:r>
      <w:r>
        <w:rPr>
          <w:rFonts w:ascii="Arial" w:hAnsi="Arial" w:cs="Arial"/>
        </w:rPr>
        <w:t>Public c</w:t>
      </w:r>
      <w:r w:rsidRPr="00744248">
        <w:rPr>
          <w:rFonts w:ascii="Arial" w:hAnsi="Arial" w:cs="Arial"/>
        </w:rPr>
        <w:t xml:space="preserve">omments </w:t>
      </w:r>
      <w:r>
        <w:rPr>
          <w:rFonts w:ascii="Arial" w:hAnsi="Arial" w:cs="Arial"/>
        </w:rPr>
        <w:t>on this Supplemental document are limited to the working figures.  Comments on the figures do not need to be on the form, just send an email to address below.   For further information regarding submitting comments, please see the Fourth Public Review Draft document.</w:t>
      </w:r>
    </w:p>
    <w:p w:rsidR="00F84358" w:rsidRPr="00744248" w:rsidRDefault="00F84358" w:rsidP="00F84358">
      <w:pPr>
        <w:rPr>
          <w:rFonts w:ascii="Arial" w:hAnsi="Arial" w:cs="Arial"/>
        </w:rPr>
      </w:pPr>
    </w:p>
    <w:p w:rsidR="00F84358" w:rsidRDefault="00F84358" w:rsidP="00F84358">
      <w:pPr>
        <w:rPr>
          <w:rFonts w:ascii="Arial" w:hAnsi="Arial" w:cs="Arial"/>
        </w:rPr>
      </w:pPr>
      <w:r>
        <w:rPr>
          <w:rFonts w:ascii="Arial" w:hAnsi="Arial" w:cs="Arial"/>
        </w:rPr>
        <w:t xml:space="preserve">If you have questions, please direct them to Kermit Robinson, </w:t>
      </w:r>
      <w:hyperlink r:id="rId12" w:history="1">
        <w:r w:rsidRPr="00433555">
          <w:rPr>
            <w:rStyle w:val="Hyperlink"/>
            <w:rFonts w:ascii="Arial" w:hAnsi="Arial" w:cs="Arial"/>
          </w:rPr>
          <w:t>krobinson@iccsafe.org</w:t>
        </w:r>
      </w:hyperlink>
    </w:p>
    <w:p w:rsidR="00F84358" w:rsidRPr="00891968" w:rsidRDefault="00F84358" w:rsidP="00F84358">
      <w:pPr>
        <w:rPr>
          <w:rFonts w:ascii="Arial" w:hAnsi="Arial" w:cs="Arial"/>
        </w:rPr>
      </w:pPr>
      <w:r>
        <w:rPr>
          <w:rFonts w:ascii="Arial" w:hAnsi="Arial" w:cs="Arial"/>
        </w:rPr>
        <w:t xml:space="preserve"> </w:t>
      </w:r>
    </w:p>
    <w:p w:rsidR="00F84358" w:rsidRDefault="00F84358" w:rsidP="00F84358">
      <w:pPr>
        <w:rPr>
          <w:rFonts w:ascii="Arial" w:hAnsi="Arial" w:cs="Arial"/>
          <w:b/>
        </w:rPr>
      </w:pPr>
      <w:r>
        <w:rPr>
          <w:rFonts w:ascii="Arial" w:hAnsi="Arial" w:cs="Arial"/>
          <w:b/>
        </w:rPr>
        <w:t>Closing Date for Public Comments on the Third Public Review Draft: Tuesday, October 11, 2016</w:t>
      </w:r>
    </w:p>
    <w:p w:rsidR="008E33B7" w:rsidRPr="00FE78B3" w:rsidRDefault="008E33B7" w:rsidP="008E33B7">
      <w:pPr>
        <w:rPr>
          <w:rFonts w:ascii="Arial" w:hAnsi="Arial" w:cs="Arial"/>
        </w:rPr>
      </w:pPr>
    </w:p>
    <w:p w:rsidR="008E33B7" w:rsidRDefault="008E33B7" w:rsidP="008E33B7">
      <w:pPr>
        <w:ind w:left="720"/>
        <w:rPr>
          <w:rFonts w:ascii="Arial" w:hAnsi="Arial" w:cs="Arial"/>
        </w:rPr>
      </w:pPr>
    </w:p>
    <w:p w:rsidR="008E33B7" w:rsidRDefault="008E33B7" w:rsidP="008E33B7">
      <w:pPr>
        <w:rPr>
          <w:rFonts w:ascii="Arial" w:hAnsi="Arial" w:cs="Arial"/>
          <w:b/>
          <w:sz w:val="28"/>
          <w:szCs w:val="28"/>
        </w:rPr>
      </w:pPr>
      <w:r>
        <w:rPr>
          <w:rFonts w:ascii="Arial" w:hAnsi="Arial" w:cs="Arial"/>
          <w:b/>
          <w:sz w:val="28"/>
          <w:szCs w:val="28"/>
        </w:rPr>
        <w:br w:type="page"/>
      </w:r>
    </w:p>
    <w:p w:rsidR="008E33B7" w:rsidRPr="002C0696" w:rsidRDefault="008E33B7" w:rsidP="008E33B7">
      <w:pPr>
        <w:pBdr>
          <w:top w:val="single" w:sz="6" w:space="5" w:color="000000"/>
          <w:between w:val="single" w:sz="6" w:space="5" w:color="000000"/>
        </w:pBdr>
        <w:tabs>
          <w:tab w:val="right" w:pos="9404"/>
        </w:tabs>
        <w:rPr>
          <w:rFonts w:ascii="Arial" w:hAnsi="Arial" w:cs="Arial"/>
          <w:sz w:val="18"/>
          <w:szCs w:val="18"/>
        </w:rPr>
      </w:pPr>
      <w:proofErr w:type="gramStart"/>
      <w:r w:rsidRPr="00460BBF">
        <w:rPr>
          <w:rFonts w:ascii="Arial" w:hAnsi="Arial" w:cs="Arial"/>
          <w:color w:val="0070C0"/>
          <w:sz w:val="18"/>
          <w:szCs w:val="18"/>
        </w:rPr>
        <w:lastRenderedPageBreak/>
        <w:t>ICC/ANSI A117</w:t>
      </w:r>
      <w:r w:rsidRPr="004A705A">
        <w:rPr>
          <w:rFonts w:ascii="Arial" w:hAnsi="Arial" w:cs="Arial"/>
          <w:color w:val="0070C0"/>
          <w:sz w:val="18"/>
          <w:szCs w:val="18"/>
        </w:rPr>
        <w:t>.1-2015</w:t>
      </w:r>
      <w:r w:rsidRPr="00235542">
        <w:rPr>
          <w:rFonts w:ascii="Arial" w:hAnsi="Arial" w:cs="Arial"/>
          <w:sz w:val="18"/>
          <w:szCs w:val="18"/>
        </w:rPr>
        <w:tab/>
        <w:t>Chapter 1.</w:t>
      </w:r>
      <w:proofErr w:type="gramEnd"/>
      <w:r w:rsidRPr="00235542">
        <w:rPr>
          <w:rFonts w:ascii="Arial" w:hAnsi="Arial" w:cs="Arial"/>
          <w:sz w:val="18"/>
          <w:szCs w:val="18"/>
        </w:rPr>
        <w:t xml:space="preserve"> Application and Administration</w:t>
      </w:r>
    </w:p>
    <w:p w:rsidR="008E33B7" w:rsidRDefault="008E33B7" w:rsidP="008E33B7">
      <w:pPr>
        <w:rPr>
          <w:rFonts w:ascii="Arial" w:hAnsi="Arial" w:cs="Arial"/>
          <w:b/>
          <w:bCs/>
          <w:sz w:val="36"/>
          <w:szCs w:val="36"/>
        </w:rPr>
      </w:pPr>
    </w:p>
    <w:p w:rsidR="008E33B7" w:rsidRPr="00235542" w:rsidRDefault="008E33B7" w:rsidP="008E33B7">
      <w:pPr>
        <w:rPr>
          <w:rFonts w:ascii="Arial" w:hAnsi="Arial" w:cs="Arial"/>
          <w:b/>
          <w:bCs/>
          <w:sz w:val="36"/>
          <w:szCs w:val="36"/>
        </w:rPr>
      </w:pPr>
      <w:proofErr w:type="gramStart"/>
      <w:r w:rsidRPr="00235542">
        <w:rPr>
          <w:rFonts w:ascii="Arial" w:hAnsi="Arial" w:cs="Arial"/>
          <w:b/>
          <w:bCs/>
          <w:sz w:val="36"/>
          <w:szCs w:val="36"/>
        </w:rPr>
        <w:t>Chapter 1.</w:t>
      </w:r>
      <w:proofErr w:type="gramEnd"/>
      <w:r w:rsidRPr="00235542">
        <w:rPr>
          <w:rFonts w:ascii="Arial" w:hAnsi="Arial" w:cs="Arial"/>
          <w:b/>
          <w:bCs/>
          <w:sz w:val="36"/>
          <w:szCs w:val="36"/>
        </w:rPr>
        <w:t xml:space="preserve"> Application and Administration</w:t>
      </w:r>
    </w:p>
    <w:p w:rsidR="008E33B7" w:rsidRDefault="008E33B7" w:rsidP="008E33B7">
      <w:pPr>
        <w:rPr>
          <w:rFonts w:ascii="Arial" w:hAnsi="Arial" w:cs="Arial"/>
          <w:b/>
          <w:color w:val="009900"/>
          <w:sz w:val="20"/>
          <w:szCs w:val="20"/>
          <w:u w:val="single"/>
        </w:rPr>
      </w:pPr>
    </w:p>
    <w:p w:rsidR="008E33B7" w:rsidRPr="00FF4B89" w:rsidRDefault="008E33B7" w:rsidP="008E33B7">
      <w:pPr>
        <w:rPr>
          <w:rFonts w:ascii="Arial" w:hAnsi="Arial" w:cs="Arial"/>
          <w:b/>
          <w:color w:val="0070C0"/>
          <w:sz w:val="20"/>
          <w:szCs w:val="20"/>
        </w:rPr>
      </w:pPr>
      <w:r w:rsidRPr="00FF4B89">
        <w:rPr>
          <w:rFonts w:ascii="Arial" w:hAnsi="Arial" w:cs="Arial"/>
          <w:b/>
          <w:color w:val="0070C0"/>
          <w:sz w:val="20"/>
          <w:szCs w:val="20"/>
        </w:rPr>
        <w:t xml:space="preserve">101 </w:t>
      </w:r>
      <w:proofErr w:type="gramStart"/>
      <w:r w:rsidRPr="00FF4B89">
        <w:rPr>
          <w:rFonts w:ascii="Arial" w:hAnsi="Arial" w:cs="Arial"/>
          <w:b/>
          <w:color w:val="0070C0"/>
          <w:sz w:val="20"/>
          <w:szCs w:val="20"/>
        </w:rPr>
        <w:t>Title</w:t>
      </w:r>
      <w:proofErr w:type="gramEnd"/>
    </w:p>
    <w:p w:rsidR="008E33B7" w:rsidRPr="00FF4B89" w:rsidRDefault="008E33B7" w:rsidP="008E33B7">
      <w:pPr>
        <w:rPr>
          <w:rFonts w:ascii="Arial" w:hAnsi="Arial" w:cs="Arial"/>
          <w:b/>
          <w:strike/>
          <w:color w:val="0070C0"/>
          <w:sz w:val="20"/>
          <w:szCs w:val="20"/>
        </w:rPr>
      </w:pPr>
    </w:p>
    <w:p w:rsidR="008E33B7" w:rsidRPr="00FF4B89" w:rsidRDefault="008E33B7" w:rsidP="008E33B7">
      <w:pPr>
        <w:rPr>
          <w:rFonts w:ascii="Arial" w:hAnsi="Arial" w:cs="Arial"/>
          <w:color w:val="0070C0"/>
          <w:sz w:val="20"/>
          <w:szCs w:val="20"/>
          <w:u w:val="single"/>
        </w:rPr>
      </w:pPr>
      <w:r w:rsidRPr="00FF4B89">
        <w:rPr>
          <w:rFonts w:ascii="Arial" w:hAnsi="Arial" w:cs="Arial"/>
          <w:color w:val="0070C0"/>
          <w:sz w:val="20"/>
          <w:szCs w:val="20"/>
        </w:rPr>
        <w:t>This document shall be known as Accessible and Usable Buildings and Facilities, hereinafter referred to as ‘this standard’. (1-1-12)</w:t>
      </w:r>
    </w:p>
    <w:p w:rsidR="008E33B7" w:rsidRPr="00F84358" w:rsidRDefault="008E33B7" w:rsidP="008E33B7">
      <w:pPr>
        <w:rPr>
          <w:rFonts w:ascii="Arial" w:hAnsi="Arial" w:cs="Arial"/>
          <w:b/>
          <w:bCs/>
          <w:strike/>
          <w:color w:val="FF0000"/>
          <w:sz w:val="22"/>
          <w:szCs w:val="22"/>
        </w:rPr>
      </w:pPr>
    </w:p>
    <w:p w:rsidR="008E33B7" w:rsidRPr="00F84358" w:rsidRDefault="008E33B7" w:rsidP="008E33B7">
      <w:pPr>
        <w:rPr>
          <w:rFonts w:ascii="Arial" w:hAnsi="Arial" w:cs="Arial"/>
          <w:b/>
          <w:bCs/>
          <w:sz w:val="20"/>
          <w:szCs w:val="20"/>
        </w:rPr>
      </w:pPr>
      <w:r w:rsidRPr="00F84358">
        <w:rPr>
          <w:rFonts w:ascii="Arial" w:hAnsi="Arial" w:cs="Arial"/>
          <w:b/>
          <w:bCs/>
          <w:color w:val="FF0000"/>
          <w:sz w:val="20"/>
          <w:szCs w:val="20"/>
        </w:rPr>
        <w:t>102</w:t>
      </w:r>
      <w:r w:rsidRPr="00F84358">
        <w:rPr>
          <w:rFonts w:ascii="Arial" w:hAnsi="Arial" w:cs="Arial"/>
          <w:b/>
          <w:bCs/>
          <w:sz w:val="20"/>
          <w:szCs w:val="20"/>
        </w:rPr>
        <w:t xml:space="preserve"> </w:t>
      </w:r>
      <w:proofErr w:type="gramStart"/>
      <w:r w:rsidRPr="00F84358">
        <w:rPr>
          <w:rFonts w:ascii="Arial" w:hAnsi="Arial" w:cs="Arial"/>
          <w:b/>
          <w:bCs/>
          <w:sz w:val="20"/>
          <w:szCs w:val="20"/>
        </w:rPr>
        <w:t>Purpose</w:t>
      </w:r>
      <w:proofErr w:type="gramEnd"/>
    </w:p>
    <w:p w:rsidR="008E33B7" w:rsidRPr="00F84358" w:rsidRDefault="008E33B7" w:rsidP="008E33B7">
      <w:pPr>
        <w:rPr>
          <w:rFonts w:ascii="Arial" w:hAnsi="Arial" w:cs="Arial"/>
          <w:b/>
          <w:bCs/>
          <w:sz w:val="22"/>
          <w:szCs w:val="22"/>
        </w:rPr>
      </w:pPr>
    </w:p>
    <w:p w:rsidR="008E33B7" w:rsidRPr="00F84358" w:rsidRDefault="008E33B7" w:rsidP="008E33B7">
      <w:pPr>
        <w:rPr>
          <w:rFonts w:ascii="Arial" w:hAnsi="Arial" w:cs="Arial"/>
          <w:sz w:val="20"/>
          <w:szCs w:val="20"/>
        </w:rPr>
      </w:pPr>
      <w:r w:rsidRPr="00F84358">
        <w:rPr>
          <w:rFonts w:ascii="Arial" w:hAnsi="Arial" w:cs="Arial"/>
          <w:sz w:val="20"/>
          <w:szCs w:val="20"/>
        </w:rPr>
        <w:t xml:space="preserve">The technical criteria in Chapters 3 through </w:t>
      </w:r>
      <w:r w:rsidRPr="00F84358">
        <w:rPr>
          <w:rFonts w:ascii="Arial" w:hAnsi="Arial" w:cs="Arial"/>
          <w:color w:val="FF0000"/>
          <w:sz w:val="20"/>
          <w:szCs w:val="20"/>
        </w:rPr>
        <w:t>10</w:t>
      </w:r>
      <w:r w:rsidRPr="00F84358">
        <w:rPr>
          <w:rFonts w:ascii="Arial" w:hAnsi="Arial" w:cs="Arial"/>
          <w:sz w:val="20"/>
          <w:szCs w:val="20"/>
        </w:rPr>
        <w:t xml:space="preserve">, Sections </w:t>
      </w:r>
      <w:r w:rsidRPr="00F84358">
        <w:rPr>
          <w:rFonts w:ascii="Arial" w:hAnsi="Arial" w:cs="Arial"/>
          <w:color w:val="FF0000"/>
          <w:sz w:val="20"/>
          <w:szCs w:val="20"/>
        </w:rPr>
        <w:t>1102,</w:t>
      </w:r>
      <w:r w:rsidRPr="00F84358">
        <w:rPr>
          <w:rFonts w:ascii="Arial" w:hAnsi="Arial" w:cs="Arial"/>
          <w:sz w:val="20"/>
          <w:szCs w:val="20"/>
        </w:rPr>
        <w:t xml:space="preserve"> </w:t>
      </w:r>
      <w:r w:rsidRPr="00F84358">
        <w:rPr>
          <w:rFonts w:ascii="Arial" w:hAnsi="Arial" w:cs="Arial"/>
          <w:color w:val="FF0000"/>
          <w:sz w:val="20"/>
          <w:szCs w:val="20"/>
        </w:rPr>
        <w:t>1103 and 1106</w:t>
      </w:r>
      <w:r w:rsidRPr="00F84358">
        <w:rPr>
          <w:rFonts w:ascii="Arial" w:hAnsi="Arial" w:cs="Arial"/>
          <w:sz w:val="20"/>
          <w:szCs w:val="20"/>
        </w:rPr>
        <w:t xml:space="preserve"> of this standard make sites, facilities, buildings and elements accessible to and usable by people with such physical disabilities as the inability to walk, difficulty walking, reliance on walking aids, blindness and visual impairment, deafness and hearing impairment, incoordination, reaching and manipulation disabilities, lack of stamina, difficulty interpreting and reacting to sensory information, and extremes of physical size. The intent of these sections is to allow a person with a physical disability to independently get to, enter, and use a site, facility, building, or element.</w:t>
      </w:r>
    </w:p>
    <w:p w:rsidR="008E33B7" w:rsidRPr="00F84358" w:rsidRDefault="008E33B7" w:rsidP="008E33B7">
      <w:pPr>
        <w:rPr>
          <w:rFonts w:ascii="Arial" w:hAnsi="Arial" w:cs="Arial"/>
          <w:sz w:val="20"/>
          <w:szCs w:val="20"/>
        </w:rPr>
      </w:pPr>
    </w:p>
    <w:p w:rsidR="008E33B7" w:rsidRPr="00F84358" w:rsidRDefault="008E33B7" w:rsidP="008E33B7">
      <w:pPr>
        <w:rPr>
          <w:rFonts w:ascii="Arial" w:hAnsi="Arial" w:cs="Arial"/>
          <w:sz w:val="20"/>
          <w:szCs w:val="20"/>
        </w:rPr>
      </w:pPr>
      <w:r w:rsidRPr="00F84358">
        <w:rPr>
          <w:rFonts w:ascii="Arial" w:hAnsi="Arial" w:cs="Arial"/>
          <w:sz w:val="20"/>
          <w:szCs w:val="20"/>
        </w:rPr>
        <w:t xml:space="preserve">Section </w:t>
      </w:r>
      <w:r w:rsidRPr="00F84358">
        <w:rPr>
          <w:rFonts w:ascii="Arial" w:hAnsi="Arial" w:cs="Arial"/>
          <w:color w:val="FF0000"/>
          <w:sz w:val="20"/>
          <w:szCs w:val="20"/>
        </w:rPr>
        <w:t>1104</w:t>
      </w:r>
      <w:r w:rsidRPr="00F84358">
        <w:rPr>
          <w:rFonts w:ascii="Arial" w:hAnsi="Arial" w:cs="Arial"/>
          <w:sz w:val="20"/>
          <w:szCs w:val="20"/>
        </w:rPr>
        <w:t xml:space="preserve"> of this standard provides criteria for Type B units. These criteria are intended to be con</w:t>
      </w:r>
      <w:r w:rsidRPr="00F84358">
        <w:rPr>
          <w:rFonts w:ascii="Arial" w:hAnsi="Arial" w:cs="Arial"/>
          <w:sz w:val="20"/>
          <w:szCs w:val="20"/>
        </w:rPr>
        <w:softHyphen/>
        <w:t xml:space="preserve">sistent with the intent of the criteria of the U.S. Department of Housing and Urban Development (HUD) Fair Housing Accessibility Guidelines. The Type B units are intended to supplement, not replace, Accessible units or Type </w:t>
      </w:r>
      <w:proofErr w:type="gramStart"/>
      <w:r w:rsidRPr="00F84358">
        <w:rPr>
          <w:rFonts w:ascii="Arial" w:hAnsi="Arial" w:cs="Arial"/>
          <w:sz w:val="20"/>
          <w:szCs w:val="20"/>
        </w:rPr>
        <w:t>A</w:t>
      </w:r>
      <w:proofErr w:type="gramEnd"/>
      <w:r w:rsidRPr="00F84358">
        <w:rPr>
          <w:rFonts w:ascii="Arial" w:hAnsi="Arial" w:cs="Arial"/>
          <w:sz w:val="20"/>
          <w:szCs w:val="20"/>
        </w:rPr>
        <w:t xml:space="preserve"> units as specified in this standard.</w:t>
      </w:r>
    </w:p>
    <w:p w:rsidR="008E33B7" w:rsidRPr="00F84358" w:rsidRDefault="008E33B7" w:rsidP="008E33B7">
      <w:pPr>
        <w:rPr>
          <w:rFonts w:ascii="Arial" w:hAnsi="Arial" w:cs="Arial"/>
          <w:sz w:val="20"/>
          <w:szCs w:val="20"/>
        </w:rPr>
      </w:pPr>
    </w:p>
    <w:p w:rsidR="008E33B7" w:rsidRPr="00F84358" w:rsidRDefault="008E33B7" w:rsidP="008E33B7">
      <w:pPr>
        <w:autoSpaceDE w:val="0"/>
        <w:autoSpaceDN w:val="0"/>
        <w:adjustRightInd w:val="0"/>
        <w:rPr>
          <w:rFonts w:ascii="Arial" w:hAnsi="Arial" w:cs="Arial"/>
          <w:sz w:val="20"/>
          <w:szCs w:val="20"/>
        </w:rPr>
      </w:pPr>
      <w:r w:rsidRPr="00F84358">
        <w:rPr>
          <w:rFonts w:ascii="Arial" w:hAnsi="Arial" w:cs="Arial"/>
          <w:sz w:val="20"/>
          <w:szCs w:val="20"/>
        </w:rPr>
        <w:t xml:space="preserve">Section </w:t>
      </w:r>
      <w:r w:rsidRPr="00F84358">
        <w:rPr>
          <w:rFonts w:ascii="Arial" w:hAnsi="Arial" w:cs="Arial"/>
          <w:color w:val="FF0000"/>
          <w:sz w:val="20"/>
          <w:szCs w:val="20"/>
        </w:rPr>
        <w:t xml:space="preserve">1105 </w:t>
      </w:r>
      <w:r w:rsidRPr="00F84358">
        <w:rPr>
          <w:rFonts w:ascii="Arial" w:hAnsi="Arial" w:cs="Arial"/>
          <w:sz w:val="20"/>
          <w:szCs w:val="20"/>
        </w:rPr>
        <w:t xml:space="preserve">of this standard provides criteria for minimal accessibility features for one and two family dwelling units and townhouses which are not covered by the U.S. Department of Housing and Urban Development (HUD) Fair Housing Accessibility Guidelines. </w:t>
      </w:r>
    </w:p>
    <w:p w:rsidR="008E33B7" w:rsidRPr="00F84358" w:rsidRDefault="008E33B7" w:rsidP="008E33B7">
      <w:pPr>
        <w:autoSpaceDE w:val="0"/>
        <w:autoSpaceDN w:val="0"/>
        <w:adjustRightInd w:val="0"/>
        <w:rPr>
          <w:rFonts w:ascii="Arial" w:hAnsi="Arial" w:cs="Arial"/>
          <w:bCs/>
          <w:sz w:val="20"/>
          <w:szCs w:val="20"/>
        </w:rPr>
      </w:pPr>
    </w:p>
    <w:p w:rsidR="008E33B7" w:rsidRPr="00B163E4" w:rsidRDefault="008E33B7" w:rsidP="008E33B7">
      <w:pPr>
        <w:rPr>
          <w:rFonts w:ascii="Arial" w:hAnsi="Arial" w:cs="Arial"/>
          <w:sz w:val="20"/>
          <w:szCs w:val="20"/>
        </w:rPr>
      </w:pPr>
      <w:r w:rsidRPr="00F84358">
        <w:rPr>
          <w:rFonts w:ascii="Arial" w:hAnsi="Arial" w:cs="Arial"/>
          <w:sz w:val="20"/>
          <w:szCs w:val="20"/>
        </w:rPr>
        <w:t>This standard is intended for adoption by government</w:t>
      </w:r>
      <w:r w:rsidRPr="00B163E4">
        <w:rPr>
          <w:rFonts w:ascii="Arial" w:hAnsi="Arial" w:cs="Arial"/>
          <w:sz w:val="20"/>
          <w:szCs w:val="20"/>
        </w:rPr>
        <w:t xml:space="preserve"> agencies and by organizations setting model codes to achieve uniformity in the technical design criteria in building codes and other regulations.</w:t>
      </w:r>
    </w:p>
    <w:p w:rsidR="008E33B7" w:rsidRPr="00B163E4" w:rsidRDefault="008E33B7" w:rsidP="008E33B7">
      <w:pPr>
        <w:rPr>
          <w:rFonts w:ascii="Arial" w:hAnsi="Arial" w:cs="Arial"/>
          <w:sz w:val="20"/>
          <w:szCs w:val="20"/>
        </w:rPr>
      </w:pPr>
    </w:p>
    <w:p w:rsidR="00331277" w:rsidRPr="00B163E4" w:rsidRDefault="00331277" w:rsidP="00331277">
      <w:pPr>
        <w:rPr>
          <w:rFonts w:ascii="Arial" w:hAnsi="Arial" w:cs="Arial"/>
          <w:sz w:val="20"/>
          <w:szCs w:val="20"/>
        </w:rPr>
      </w:pPr>
      <w:r w:rsidRPr="00B163E4">
        <w:rPr>
          <w:rFonts w:ascii="Arial" w:hAnsi="Arial" w:cs="Arial"/>
          <w:b/>
          <w:bCs/>
          <w:color w:val="FF0000"/>
          <w:sz w:val="20"/>
          <w:szCs w:val="20"/>
        </w:rPr>
        <w:t>102.1</w:t>
      </w:r>
      <w:r w:rsidRPr="00B163E4">
        <w:rPr>
          <w:rFonts w:ascii="Arial" w:hAnsi="Arial" w:cs="Arial"/>
          <w:b/>
          <w:bCs/>
          <w:sz w:val="20"/>
          <w:szCs w:val="20"/>
        </w:rPr>
        <w:t xml:space="preserve"> Applicability. </w:t>
      </w:r>
      <w:r w:rsidRPr="00B163E4">
        <w:rPr>
          <w:rFonts w:ascii="Arial" w:hAnsi="Arial" w:cs="Arial"/>
          <w:sz w:val="20"/>
          <w:szCs w:val="20"/>
        </w:rPr>
        <w:t xml:space="preserve">Sites, facilities, buildings, and elements required </w:t>
      </w:r>
      <w:r w:rsidRPr="00085EC8">
        <w:rPr>
          <w:rFonts w:ascii="Arial" w:hAnsi="Arial" w:cs="Arial"/>
          <w:b/>
          <w:color w:val="FF0000"/>
          <w:sz w:val="20"/>
          <w:szCs w:val="20"/>
        </w:rPr>
        <w:t xml:space="preserve">to be </w:t>
      </w:r>
      <w:r w:rsidRPr="00F84358">
        <w:rPr>
          <w:rFonts w:ascii="Arial" w:hAnsi="Arial" w:cs="Arial"/>
          <w:b/>
          <w:color w:val="FF0000"/>
          <w:sz w:val="20"/>
          <w:szCs w:val="20"/>
        </w:rPr>
        <w:t>accessible</w:t>
      </w:r>
      <w:r w:rsidRPr="00BD08F4">
        <w:rPr>
          <w:rFonts w:ascii="Arial" w:hAnsi="Arial" w:cs="Arial"/>
          <w:b/>
          <w:color w:val="FF0000"/>
          <w:sz w:val="20"/>
          <w:szCs w:val="20"/>
        </w:rPr>
        <w:t xml:space="preserve"> </w:t>
      </w:r>
      <w:r w:rsidRPr="00F84358">
        <w:rPr>
          <w:rFonts w:ascii="Arial" w:hAnsi="Arial" w:cs="Arial"/>
          <w:b/>
          <w:color w:val="FF0000"/>
          <w:sz w:val="20"/>
          <w:szCs w:val="20"/>
        </w:rPr>
        <w:t xml:space="preserve">by the scoping provisions adopted by the administrative authority </w:t>
      </w:r>
      <w:r w:rsidRPr="00B163E4">
        <w:rPr>
          <w:rFonts w:ascii="Arial" w:hAnsi="Arial" w:cs="Arial"/>
          <w:sz w:val="20"/>
          <w:szCs w:val="20"/>
        </w:rPr>
        <w:t xml:space="preserve">shall comply with the applicable provisions of Chapters 3 through </w:t>
      </w:r>
      <w:r w:rsidRPr="00B163E4">
        <w:rPr>
          <w:rFonts w:ascii="Arial" w:hAnsi="Arial" w:cs="Arial"/>
          <w:color w:val="FF0000"/>
          <w:sz w:val="20"/>
          <w:szCs w:val="20"/>
        </w:rPr>
        <w:t>10</w:t>
      </w:r>
      <w:r w:rsidRPr="00B163E4">
        <w:rPr>
          <w:rFonts w:ascii="Arial" w:hAnsi="Arial" w:cs="Arial"/>
          <w:sz w:val="20"/>
          <w:szCs w:val="20"/>
        </w:rPr>
        <w:t xml:space="preserve">.  </w:t>
      </w:r>
      <w:r w:rsidRPr="00B163E4">
        <w:rPr>
          <w:rFonts w:ascii="Arial" w:hAnsi="Arial" w:cs="Arial"/>
          <w:sz w:val="20"/>
        </w:rPr>
        <w:t xml:space="preserve">Dwelling units and sleeping units shall comply with the applicable provisions of Chapter </w:t>
      </w:r>
      <w:r w:rsidRPr="00B163E4">
        <w:rPr>
          <w:rFonts w:ascii="Arial" w:hAnsi="Arial" w:cs="Arial"/>
          <w:color w:val="FF0000"/>
          <w:sz w:val="20"/>
        </w:rPr>
        <w:t>11</w:t>
      </w:r>
      <w:r w:rsidRPr="00B163E4">
        <w:rPr>
          <w:rFonts w:ascii="Arial" w:hAnsi="Arial" w:cs="Arial"/>
          <w:sz w:val="20"/>
        </w:rPr>
        <w:t xml:space="preserve">.  </w:t>
      </w:r>
      <w:r w:rsidR="00F84358" w:rsidRPr="00F84358">
        <w:rPr>
          <w:rFonts w:ascii="Arial" w:hAnsi="Arial" w:cs="Arial"/>
          <w:color w:val="FF0000"/>
          <w:sz w:val="20"/>
        </w:rPr>
        <w:t>(</w:t>
      </w:r>
      <w:proofErr w:type="gramStart"/>
      <w:r w:rsidR="00F84358">
        <w:rPr>
          <w:rFonts w:ascii="Arial" w:hAnsi="Arial" w:cs="Arial"/>
          <w:color w:val="FF0000"/>
          <w:sz w:val="20"/>
        </w:rPr>
        <w:t>ed</w:t>
      </w:r>
      <w:proofErr w:type="gramEnd"/>
      <w:r w:rsidR="00F84358" w:rsidRPr="00F84358">
        <w:rPr>
          <w:rFonts w:ascii="Arial" w:hAnsi="Arial" w:cs="Arial"/>
          <w:color w:val="FF0000"/>
          <w:sz w:val="20"/>
        </w:rPr>
        <w:t>.</w:t>
      </w:r>
      <w:r w:rsidR="00F84358">
        <w:rPr>
          <w:rFonts w:ascii="Arial" w:hAnsi="Arial" w:cs="Arial"/>
          <w:color w:val="FF0000"/>
          <w:sz w:val="20"/>
        </w:rPr>
        <w:t>)</w:t>
      </w:r>
    </w:p>
    <w:p w:rsidR="008E33B7" w:rsidRPr="00B163E4" w:rsidRDefault="008E33B7" w:rsidP="008E33B7">
      <w:pPr>
        <w:rPr>
          <w:rFonts w:ascii="Arial" w:hAnsi="Arial" w:cs="Arial"/>
          <w:b/>
          <w:bCs/>
          <w:sz w:val="20"/>
          <w:szCs w:val="20"/>
        </w:rPr>
      </w:pPr>
    </w:p>
    <w:p w:rsidR="008E33B7" w:rsidRPr="00FF4B89" w:rsidRDefault="008E33B7" w:rsidP="008E33B7">
      <w:pPr>
        <w:rPr>
          <w:rFonts w:ascii="Arial" w:hAnsi="Arial" w:cs="Arial"/>
          <w:b/>
          <w:bCs/>
          <w:color w:val="0070C0"/>
          <w:sz w:val="20"/>
          <w:szCs w:val="20"/>
        </w:rPr>
      </w:pPr>
      <w:r w:rsidRPr="00B163E4">
        <w:rPr>
          <w:rFonts w:ascii="Arial" w:hAnsi="Arial" w:cs="Arial"/>
          <w:b/>
          <w:bCs/>
          <w:color w:val="FF0000"/>
          <w:sz w:val="20"/>
          <w:szCs w:val="20"/>
        </w:rPr>
        <w:t xml:space="preserve">103 </w:t>
      </w:r>
      <w:r w:rsidRPr="00FF4B89">
        <w:rPr>
          <w:rFonts w:ascii="Arial" w:hAnsi="Arial" w:cs="Arial"/>
          <w:b/>
          <w:bCs/>
          <w:color w:val="0070C0"/>
          <w:sz w:val="20"/>
          <w:szCs w:val="20"/>
        </w:rPr>
        <w:t>Human Factor Provisions</w:t>
      </w:r>
    </w:p>
    <w:p w:rsidR="008E33B7" w:rsidRPr="00FF4B89" w:rsidRDefault="008E33B7" w:rsidP="008E33B7">
      <w:pPr>
        <w:rPr>
          <w:rFonts w:ascii="Arial" w:hAnsi="Arial" w:cs="Arial"/>
          <w:color w:val="0070C0"/>
          <w:sz w:val="20"/>
          <w:szCs w:val="20"/>
        </w:rPr>
      </w:pPr>
    </w:p>
    <w:p w:rsidR="008E33B7" w:rsidRPr="00FF4B89" w:rsidRDefault="008E33B7" w:rsidP="008E33B7">
      <w:pPr>
        <w:rPr>
          <w:rFonts w:ascii="Arial" w:hAnsi="Arial" w:cs="Arial"/>
          <w:color w:val="0070C0"/>
          <w:sz w:val="20"/>
          <w:szCs w:val="20"/>
        </w:rPr>
      </w:pPr>
      <w:r w:rsidRPr="00FF4B89">
        <w:rPr>
          <w:rFonts w:ascii="Arial" w:hAnsi="Arial" w:cs="Arial"/>
          <w:color w:val="0070C0"/>
          <w:sz w:val="20"/>
          <w:szCs w:val="20"/>
        </w:rPr>
        <w:t>The technical criteria in this standard are based on body sizes and functional abilities of adults and, in those sections where specifically noted, children (1-4-12)</w:t>
      </w:r>
      <w:r w:rsidRPr="00FF4B89">
        <w:rPr>
          <w:rFonts w:ascii="Arial" w:hAnsi="Arial" w:cs="Arial"/>
          <w:b/>
          <w:bCs/>
          <w:color w:val="0070C0"/>
          <w:sz w:val="20"/>
          <w:szCs w:val="20"/>
        </w:rPr>
        <w:t xml:space="preserve"> (1-4-12 PC1)</w:t>
      </w:r>
    </w:p>
    <w:p w:rsidR="008E33B7" w:rsidRPr="00FF4B89" w:rsidRDefault="008E33B7" w:rsidP="008E33B7">
      <w:pPr>
        <w:rPr>
          <w:rFonts w:ascii="Arial" w:hAnsi="Arial" w:cs="Arial"/>
          <w:strike/>
          <w:color w:val="00B050"/>
          <w:sz w:val="20"/>
          <w:szCs w:val="20"/>
        </w:rPr>
      </w:pPr>
    </w:p>
    <w:p w:rsidR="008E33B7" w:rsidRPr="00B163E4" w:rsidRDefault="008E33B7" w:rsidP="008E33B7">
      <w:pPr>
        <w:rPr>
          <w:rFonts w:ascii="Arial" w:hAnsi="Arial" w:cs="Arial"/>
          <w:b/>
          <w:bCs/>
          <w:sz w:val="20"/>
          <w:szCs w:val="20"/>
        </w:rPr>
      </w:pPr>
      <w:r w:rsidRPr="00B163E4">
        <w:rPr>
          <w:rFonts w:ascii="Arial" w:hAnsi="Arial" w:cs="Arial"/>
          <w:b/>
          <w:bCs/>
          <w:color w:val="FF0000"/>
          <w:sz w:val="20"/>
          <w:szCs w:val="20"/>
        </w:rPr>
        <w:t>104</w:t>
      </w:r>
      <w:r w:rsidRPr="00B163E4">
        <w:rPr>
          <w:rFonts w:ascii="Arial" w:hAnsi="Arial" w:cs="Arial"/>
          <w:b/>
          <w:bCs/>
          <w:sz w:val="20"/>
          <w:szCs w:val="20"/>
        </w:rPr>
        <w:t xml:space="preserve"> Compliance Alternatives</w:t>
      </w:r>
    </w:p>
    <w:p w:rsidR="008E33B7" w:rsidRPr="00B163E4" w:rsidRDefault="008E33B7" w:rsidP="008E33B7">
      <w:pPr>
        <w:rPr>
          <w:rFonts w:ascii="Arial" w:hAnsi="Arial" w:cs="Arial"/>
          <w:sz w:val="20"/>
          <w:szCs w:val="20"/>
        </w:rPr>
      </w:pPr>
    </w:p>
    <w:p w:rsidR="008752BB" w:rsidRPr="00B163E4" w:rsidRDefault="008752BB" w:rsidP="008752BB">
      <w:pPr>
        <w:rPr>
          <w:rFonts w:ascii="Arial" w:hAnsi="Arial" w:cs="Arial"/>
          <w:sz w:val="20"/>
          <w:szCs w:val="20"/>
        </w:rPr>
      </w:pPr>
      <w:r w:rsidRPr="00B163E4">
        <w:rPr>
          <w:rFonts w:ascii="Arial" w:hAnsi="Arial" w:cs="Arial"/>
          <w:sz w:val="20"/>
          <w:szCs w:val="20"/>
        </w:rPr>
        <w:t xml:space="preserve">Nothing in this standard is intended to prevent the use of designs, products, or technologies as alternatives to those prescribed by this standard, provided they result in equivalent or greater </w:t>
      </w:r>
      <w:r w:rsidRPr="00F84358">
        <w:rPr>
          <w:rFonts w:ascii="Arial" w:hAnsi="Arial" w:cs="Arial"/>
          <w:sz w:val="20"/>
          <w:szCs w:val="20"/>
        </w:rPr>
        <w:t>accessibility</w:t>
      </w:r>
      <w:r w:rsidRPr="00B163E4">
        <w:rPr>
          <w:rFonts w:ascii="Arial" w:hAnsi="Arial" w:cs="Arial"/>
          <w:sz w:val="20"/>
          <w:szCs w:val="20"/>
        </w:rPr>
        <w:t xml:space="preserve"> and such equivalency is approved by the administrative authority adopting this standard.</w:t>
      </w:r>
      <w:r>
        <w:rPr>
          <w:rFonts w:ascii="Arial" w:hAnsi="Arial" w:cs="Arial"/>
          <w:sz w:val="20"/>
          <w:szCs w:val="20"/>
        </w:rPr>
        <w:t xml:space="preserve"> </w:t>
      </w:r>
      <w:r w:rsidR="00F84358" w:rsidRPr="00F84358">
        <w:rPr>
          <w:rFonts w:ascii="Arial" w:hAnsi="Arial" w:cs="Arial"/>
          <w:color w:val="FF0000"/>
          <w:sz w:val="20"/>
        </w:rPr>
        <w:t>(</w:t>
      </w:r>
      <w:proofErr w:type="gramStart"/>
      <w:r w:rsidR="00F84358">
        <w:rPr>
          <w:rFonts w:ascii="Arial" w:hAnsi="Arial" w:cs="Arial"/>
          <w:color w:val="FF0000"/>
          <w:sz w:val="20"/>
        </w:rPr>
        <w:t>ed</w:t>
      </w:r>
      <w:proofErr w:type="gramEnd"/>
      <w:r w:rsidR="00F84358" w:rsidRPr="00F84358">
        <w:rPr>
          <w:rFonts w:ascii="Arial" w:hAnsi="Arial" w:cs="Arial"/>
          <w:color w:val="FF0000"/>
          <w:sz w:val="20"/>
        </w:rPr>
        <w:t>.</w:t>
      </w:r>
      <w:r w:rsidR="00F84358">
        <w:rPr>
          <w:rFonts w:ascii="Arial" w:hAnsi="Arial" w:cs="Arial"/>
          <w:color w:val="FF0000"/>
          <w:sz w:val="20"/>
        </w:rPr>
        <w:t>)</w:t>
      </w:r>
    </w:p>
    <w:p w:rsidR="008E33B7" w:rsidRPr="00B163E4" w:rsidRDefault="008E33B7" w:rsidP="008E33B7">
      <w:pPr>
        <w:rPr>
          <w:rFonts w:ascii="Arial" w:hAnsi="Arial" w:cs="Arial"/>
          <w:b/>
          <w:bCs/>
          <w:sz w:val="20"/>
          <w:szCs w:val="20"/>
        </w:rPr>
      </w:pPr>
    </w:p>
    <w:p w:rsidR="008E33B7" w:rsidRPr="00B163E4" w:rsidRDefault="008E33B7" w:rsidP="008E33B7">
      <w:pPr>
        <w:rPr>
          <w:rFonts w:ascii="Arial" w:hAnsi="Arial" w:cs="Arial"/>
          <w:b/>
          <w:bCs/>
          <w:sz w:val="20"/>
          <w:szCs w:val="20"/>
        </w:rPr>
      </w:pPr>
      <w:r w:rsidRPr="00B163E4">
        <w:rPr>
          <w:rFonts w:ascii="Arial" w:hAnsi="Arial" w:cs="Arial"/>
          <w:b/>
          <w:bCs/>
          <w:color w:val="FF0000"/>
          <w:sz w:val="20"/>
          <w:szCs w:val="20"/>
        </w:rPr>
        <w:t xml:space="preserve">105 </w:t>
      </w:r>
      <w:r w:rsidRPr="00B163E4">
        <w:rPr>
          <w:rFonts w:ascii="Arial" w:hAnsi="Arial" w:cs="Arial"/>
          <w:b/>
          <w:bCs/>
          <w:sz w:val="20"/>
          <w:szCs w:val="20"/>
        </w:rPr>
        <w:t>Conventions</w:t>
      </w:r>
    </w:p>
    <w:p w:rsidR="008E33B7" w:rsidRPr="00B163E4" w:rsidRDefault="008E33B7" w:rsidP="008E33B7">
      <w:pPr>
        <w:rPr>
          <w:rFonts w:ascii="Arial" w:hAnsi="Arial" w:cs="Arial"/>
          <w:b/>
          <w:bCs/>
          <w:sz w:val="20"/>
          <w:szCs w:val="20"/>
        </w:rPr>
      </w:pPr>
    </w:p>
    <w:p w:rsidR="008E33B7" w:rsidRPr="00235542" w:rsidRDefault="008E33B7" w:rsidP="008E33B7">
      <w:pPr>
        <w:rPr>
          <w:rFonts w:ascii="Arial" w:hAnsi="Arial" w:cs="Arial"/>
          <w:sz w:val="20"/>
          <w:szCs w:val="20"/>
        </w:rPr>
      </w:pPr>
      <w:r w:rsidRPr="00B163E4">
        <w:rPr>
          <w:rFonts w:ascii="Arial" w:hAnsi="Arial" w:cs="Arial"/>
          <w:b/>
          <w:bCs/>
          <w:color w:val="FF0000"/>
          <w:sz w:val="20"/>
          <w:szCs w:val="20"/>
        </w:rPr>
        <w:t>105.1</w:t>
      </w:r>
      <w:r w:rsidRPr="00B163E4">
        <w:rPr>
          <w:rFonts w:ascii="Arial" w:hAnsi="Arial" w:cs="Arial"/>
          <w:b/>
          <w:bCs/>
          <w:sz w:val="20"/>
          <w:szCs w:val="20"/>
        </w:rPr>
        <w:t xml:space="preserve"> General. </w:t>
      </w:r>
      <w:r w:rsidRPr="00B163E4">
        <w:rPr>
          <w:rFonts w:ascii="Arial" w:hAnsi="Arial" w:cs="Arial"/>
          <w:sz w:val="20"/>
          <w:szCs w:val="20"/>
        </w:rPr>
        <w:t>Where specific criteria of this standard differ from the general criteria of this standard, the</w:t>
      </w:r>
      <w:r w:rsidRPr="00235542">
        <w:rPr>
          <w:rFonts w:ascii="Arial" w:hAnsi="Arial" w:cs="Arial"/>
          <w:sz w:val="20"/>
          <w:szCs w:val="20"/>
        </w:rPr>
        <w:t xml:space="preserve"> specific criteria shall apply.</w:t>
      </w:r>
    </w:p>
    <w:p w:rsidR="008E33B7" w:rsidRDefault="008E33B7" w:rsidP="008E33B7">
      <w:pPr>
        <w:rPr>
          <w:rFonts w:ascii="Arial" w:hAnsi="Arial" w:cs="Arial"/>
          <w:b/>
          <w:bCs/>
          <w:sz w:val="20"/>
          <w:szCs w:val="20"/>
        </w:rPr>
      </w:pPr>
    </w:p>
    <w:p w:rsidR="008E33B7" w:rsidRPr="00FF4B89" w:rsidRDefault="008E33B7" w:rsidP="008E33B7">
      <w:pPr>
        <w:rPr>
          <w:rFonts w:ascii="Arial" w:hAnsi="Arial" w:cs="Arial"/>
          <w:color w:val="0070C0"/>
          <w:sz w:val="20"/>
          <w:szCs w:val="20"/>
          <w:u w:val="single"/>
        </w:rPr>
      </w:pPr>
      <w:r w:rsidRPr="0049651B">
        <w:rPr>
          <w:rFonts w:ascii="Arial" w:hAnsi="Arial" w:cs="Arial"/>
          <w:b/>
          <w:color w:val="FF0000"/>
          <w:sz w:val="20"/>
          <w:szCs w:val="20"/>
        </w:rPr>
        <w:t>105.2</w:t>
      </w:r>
      <w:r w:rsidRPr="0049651B">
        <w:rPr>
          <w:rFonts w:ascii="Arial" w:hAnsi="Arial" w:cs="Arial"/>
          <w:b/>
          <w:sz w:val="20"/>
          <w:szCs w:val="20"/>
        </w:rPr>
        <w:t xml:space="preserve"> </w:t>
      </w:r>
      <w:r w:rsidRPr="00FF4B89">
        <w:rPr>
          <w:rFonts w:ascii="Arial" w:hAnsi="Arial" w:cs="Arial"/>
          <w:b/>
          <w:color w:val="0070C0"/>
          <w:sz w:val="20"/>
          <w:szCs w:val="20"/>
        </w:rPr>
        <w:t>Calculation of Percentages.</w:t>
      </w:r>
      <w:r w:rsidRPr="00FF4B89">
        <w:rPr>
          <w:rFonts w:ascii="Arial" w:hAnsi="Arial" w:cs="Arial"/>
          <w:color w:val="0070C0"/>
          <w:sz w:val="20"/>
          <w:szCs w:val="20"/>
        </w:rPr>
        <w:t xml:space="preserve"> Where the determination of the required size or dimension of an </w:t>
      </w:r>
      <w:r w:rsidRPr="00FF4B89">
        <w:rPr>
          <w:rFonts w:ascii="Arial" w:hAnsi="Arial" w:cs="Arial"/>
          <w:i/>
          <w:iCs/>
          <w:color w:val="0070C0"/>
          <w:sz w:val="20"/>
          <w:szCs w:val="20"/>
        </w:rPr>
        <w:t xml:space="preserve">element </w:t>
      </w:r>
      <w:r w:rsidRPr="00FF4B89">
        <w:rPr>
          <w:rFonts w:ascii="Arial" w:hAnsi="Arial" w:cs="Arial"/>
          <w:color w:val="0070C0"/>
          <w:sz w:val="20"/>
          <w:szCs w:val="20"/>
        </w:rPr>
        <w:t xml:space="preserve">or </w:t>
      </w:r>
      <w:r w:rsidRPr="00FF4B89">
        <w:rPr>
          <w:rFonts w:ascii="Arial" w:hAnsi="Arial" w:cs="Arial"/>
          <w:i/>
          <w:iCs/>
          <w:color w:val="0070C0"/>
          <w:sz w:val="20"/>
          <w:szCs w:val="20"/>
        </w:rPr>
        <w:t xml:space="preserve">facility </w:t>
      </w:r>
      <w:r w:rsidRPr="00FF4B89">
        <w:rPr>
          <w:rFonts w:ascii="Arial" w:hAnsi="Arial" w:cs="Arial"/>
          <w:color w:val="0070C0"/>
          <w:sz w:val="20"/>
          <w:szCs w:val="20"/>
        </w:rPr>
        <w:t xml:space="preserve">involves ratios or percentages, rounding down for values less than one half shall be </w:t>
      </w:r>
      <w:r w:rsidRPr="00FF4B89">
        <w:rPr>
          <w:rFonts w:ascii="Arial" w:hAnsi="Arial" w:cs="Arial"/>
          <w:color w:val="0070C0"/>
          <w:sz w:val="20"/>
          <w:szCs w:val="20"/>
        </w:rPr>
        <w:lastRenderedPageBreak/>
        <w:t>permitted. (1-7-12)</w:t>
      </w:r>
      <w:r w:rsidRPr="00FF4B89">
        <w:rPr>
          <w:rFonts w:ascii="Arial" w:hAnsi="Arial" w:cs="Arial"/>
          <w:color w:val="0070C0"/>
          <w:sz w:val="20"/>
          <w:szCs w:val="20"/>
          <w:u w:val="single"/>
        </w:rPr>
        <w:t xml:space="preserve"> </w:t>
      </w:r>
    </w:p>
    <w:p w:rsidR="008E33B7" w:rsidRPr="00614D03" w:rsidRDefault="008E33B7" w:rsidP="008E33B7">
      <w:pPr>
        <w:rPr>
          <w:rFonts w:ascii="Arial" w:hAnsi="Arial" w:cs="Arial"/>
          <w:sz w:val="16"/>
          <w:szCs w:val="16"/>
        </w:rPr>
      </w:pPr>
    </w:p>
    <w:p w:rsidR="008E33B7" w:rsidRPr="00FF4B89" w:rsidRDefault="008E33B7" w:rsidP="008E33B7">
      <w:pPr>
        <w:rPr>
          <w:rFonts w:ascii="Arial" w:hAnsi="Arial"/>
          <w:color w:val="0070C0"/>
          <w:sz w:val="20"/>
          <w:szCs w:val="20"/>
        </w:rPr>
      </w:pPr>
      <w:r w:rsidRPr="00B163E4">
        <w:rPr>
          <w:rFonts w:ascii="Arial" w:hAnsi="Arial" w:cs="Arial"/>
          <w:b/>
          <w:bCs/>
          <w:color w:val="FF0000"/>
          <w:sz w:val="20"/>
          <w:szCs w:val="20"/>
        </w:rPr>
        <w:t>105.3</w:t>
      </w:r>
      <w:r w:rsidRPr="00B163E4">
        <w:rPr>
          <w:rFonts w:ascii="Arial" w:hAnsi="Arial" w:cs="Arial"/>
          <w:b/>
          <w:bCs/>
          <w:sz w:val="20"/>
          <w:szCs w:val="20"/>
        </w:rPr>
        <w:t xml:space="preserve"> </w:t>
      </w:r>
      <w:r w:rsidRPr="00FF4B89">
        <w:rPr>
          <w:rFonts w:ascii="Arial" w:hAnsi="Arial"/>
          <w:b/>
          <w:color w:val="0070C0"/>
          <w:sz w:val="20"/>
          <w:szCs w:val="20"/>
        </w:rPr>
        <w:t>Dimension tolerances.</w:t>
      </w:r>
      <w:r w:rsidRPr="00FF4B89">
        <w:rPr>
          <w:rFonts w:ascii="Arial" w:hAnsi="Arial"/>
          <w:color w:val="0070C0"/>
          <w:sz w:val="20"/>
          <w:szCs w:val="20"/>
        </w:rPr>
        <w:t xml:space="preserve">  All dimensions are subject to conventional industry tolerances except where the requirement is a range with stated minimum and maximum end points. (1-5-12)</w:t>
      </w:r>
    </w:p>
    <w:p w:rsidR="008E33B7" w:rsidRPr="00FF4B89" w:rsidRDefault="008E33B7" w:rsidP="008E33B7">
      <w:pPr>
        <w:rPr>
          <w:rFonts w:ascii="Arial" w:hAnsi="Arial" w:cs="Arial"/>
          <w:b/>
          <w:bCs/>
          <w:color w:val="00B050"/>
          <w:sz w:val="20"/>
          <w:szCs w:val="20"/>
        </w:rPr>
      </w:pPr>
    </w:p>
    <w:p w:rsidR="00F84358" w:rsidRDefault="008E33B7" w:rsidP="008E33B7">
      <w:pPr>
        <w:rPr>
          <w:rFonts w:ascii="Arial" w:hAnsi="Arial" w:cs="Arial"/>
          <w:color w:val="FF0000"/>
          <w:sz w:val="20"/>
          <w:szCs w:val="20"/>
          <w:u w:val="single"/>
        </w:rPr>
      </w:pPr>
      <w:r w:rsidRPr="00B163E4">
        <w:rPr>
          <w:rFonts w:ascii="Arial" w:hAnsi="Arial" w:cs="Arial"/>
          <w:b/>
          <w:bCs/>
          <w:color w:val="FF0000"/>
          <w:sz w:val="20"/>
          <w:szCs w:val="20"/>
        </w:rPr>
        <w:t>105.4</w:t>
      </w:r>
      <w:r w:rsidRPr="00B163E4">
        <w:rPr>
          <w:rFonts w:ascii="Arial" w:hAnsi="Arial" w:cs="Arial"/>
          <w:b/>
          <w:bCs/>
          <w:sz w:val="20"/>
          <w:szCs w:val="20"/>
        </w:rPr>
        <w:t xml:space="preserve"> Figures. </w:t>
      </w:r>
      <w:r w:rsidRPr="00B163E4">
        <w:rPr>
          <w:rFonts w:ascii="Arial" w:hAnsi="Arial" w:cs="Arial"/>
          <w:sz w:val="20"/>
          <w:szCs w:val="20"/>
        </w:rPr>
        <w:t>Unless specifically stated, figures included herein are provided for informational purposes only and are not considered part of this standard.</w:t>
      </w:r>
      <w:r>
        <w:rPr>
          <w:rFonts w:ascii="Arial" w:hAnsi="Arial" w:cs="Arial"/>
          <w:sz w:val="20"/>
          <w:szCs w:val="20"/>
        </w:rPr>
        <w:t xml:space="preserve"> </w:t>
      </w:r>
      <w:bookmarkStart w:id="0" w:name="_GoBack"/>
      <w:bookmarkEnd w:id="0"/>
    </w:p>
    <w:p w:rsidR="00F84358" w:rsidRDefault="00F84358" w:rsidP="008E33B7">
      <w:pPr>
        <w:rPr>
          <w:rFonts w:ascii="Arial" w:hAnsi="Arial" w:cs="Arial"/>
          <w:sz w:val="20"/>
          <w:szCs w:val="20"/>
        </w:rPr>
      </w:pPr>
    </w:p>
    <w:p w:rsidR="008E33B7" w:rsidRDefault="008E33B7" w:rsidP="008E33B7">
      <w:pPr>
        <w:rPr>
          <w:rFonts w:ascii="Arial" w:hAnsi="Arial" w:cs="Arial"/>
          <w:i/>
          <w:color w:val="FF0000"/>
          <w:sz w:val="20"/>
          <w:szCs w:val="20"/>
        </w:rPr>
      </w:pPr>
      <w:r>
        <w:rPr>
          <w:rFonts w:ascii="Arial" w:hAnsi="Arial" w:cs="Arial"/>
          <w:i/>
          <w:noProof/>
          <w:color w:val="FF0000"/>
          <w:sz w:val="20"/>
          <w:szCs w:val="20"/>
        </w:rPr>
        <w:drawing>
          <wp:inline distT="0" distB="0" distL="0" distR="0">
            <wp:extent cx="4549775" cy="5427980"/>
            <wp:effectExtent l="0" t="0" r="3175" b="1270"/>
            <wp:docPr id="1" name="Picture 1" descr="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49775" cy="5427980"/>
                    </a:xfrm>
                    <a:prstGeom prst="rect">
                      <a:avLst/>
                    </a:prstGeom>
                    <a:noFill/>
                    <a:ln>
                      <a:noFill/>
                    </a:ln>
                  </pic:spPr>
                </pic:pic>
              </a:graphicData>
            </a:graphic>
          </wp:inline>
        </w:drawing>
      </w:r>
    </w:p>
    <w:p w:rsidR="008E33B7" w:rsidRPr="00DC453F" w:rsidRDefault="008E33B7" w:rsidP="008E33B7">
      <w:pPr>
        <w:rPr>
          <w:rFonts w:ascii="Arial" w:hAnsi="Arial" w:cs="Arial"/>
          <w:i/>
          <w:color w:val="FF0000"/>
          <w:sz w:val="20"/>
          <w:szCs w:val="20"/>
        </w:rPr>
      </w:pPr>
      <w:r w:rsidRPr="00DC453F">
        <w:rPr>
          <w:rFonts w:ascii="Arial" w:hAnsi="Arial" w:cs="Arial"/>
          <w:i/>
          <w:color w:val="FF0000"/>
          <w:sz w:val="20"/>
          <w:szCs w:val="20"/>
        </w:rPr>
        <w:t>Figure 105.4 – Graphic convention for figures</w:t>
      </w:r>
    </w:p>
    <w:p w:rsidR="008E33B7" w:rsidRPr="00B163E4" w:rsidRDefault="008E33B7" w:rsidP="008E33B7">
      <w:pPr>
        <w:rPr>
          <w:rFonts w:ascii="Arial" w:hAnsi="Arial" w:cs="Arial"/>
          <w:b/>
          <w:bCs/>
          <w:sz w:val="20"/>
          <w:szCs w:val="20"/>
        </w:rPr>
      </w:pPr>
    </w:p>
    <w:p w:rsidR="008E33B7" w:rsidRPr="00B163E4" w:rsidRDefault="008E33B7" w:rsidP="008E33B7">
      <w:pPr>
        <w:rPr>
          <w:rFonts w:ascii="Arial" w:hAnsi="Arial" w:cs="Arial"/>
          <w:sz w:val="20"/>
          <w:szCs w:val="20"/>
        </w:rPr>
      </w:pPr>
      <w:r w:rsidRPr="00B163E4">
        <w:rPr>
          <w:rFonts w:ascii="Arial" w:hAnsi="Arial" w:cs="Arial"/>
          <w:b/>
          <w:bCs/>
          <w:color w:val="FF0000"/>
          <w:sz w:val="20"/>
          <w:szCs w:val="20"/>
        </w:rPr>
        <w:t>105.5</w:t>
      </w:r>
      <w:r w:rsidRPr="00B163E4">
        <w:rPr>
          <w:rFonts w:ascii="Arial" w:hAnsi="Arial" w:cs="Arial"/>
          <w:b/>
          <w:bCs/>
          <w:sz w:val="20"/>
          <w:szCs w:val="20"/>
        </w:rPr>
        <w:t xml:space="preserve"> Floor or Floor Surface. </w:t>
      </w:r>
      <w:r w:rsidRPr="00B163E4">
        <w:rPr>
          <w:rFonts w:ascii="Arial" w:hAnsi="Arial" w:cs="Arial"/>
          <w:sz w:val="20"/>
          <w:szCs w:val="20"/>
        </w:rPr>
        <w:t>The terms floor or floor surface refer to the finish floor surface or ground surface, as applicable.</w:t>
      </w:r>
    </w:p>
    <w:p w:rsidR="008E33B7" w:rsidRPr="00B163E4" w:rsidRDefault="008E33B7" w:rsidP="008E33B7">
      <w:pPr>
        <w:rPr>
          <w:rFonts w:ascii="Arial" w:hAnsi="Arial" w:cs="Arial"/>
          <w:b/>
          <w:bCs/>
          <w:sz w:val="20"/>
          <w:szCs w:val="20"/>
        </w:rPr>
      </w:pPr>
    </w:p>
    <w:p w:rsidR="008E33B7" w:rsidRPr="00B163E4" w:rsidRDefault="008E33B7" w:rsidP="008E33B7">
      <w:pPr>
        <w:rPr>
          <w:rFonts w:ascii="Arial" w:hAnsi="Arial" w:cs="Arial"/>
          <w:sz w:val="20"/>
          <w:szCs w:val="20"/>
        </w:rPr>
      </w:pPr>
      <w:r w:rsidRPr="00B163E4">
        <w:rPr>
          <w:rFonts w:ascii="Arial" w:hAnsi="Arial" w:cs="Arial"/>
          <w:b/>
          <w:bCs/>
          <w:color w:val="FF0000"/>
          <w:sz w:val="20"/>
          <w:szCs w:val="20"/>
        </w:rPr>
        <w:t>105.6</w:t>
      </w:r>
      <w:r w:rsidRPr="00B163E4">
        <w:rPr>
          <w:rFonts w:ascii="Arial" w:hAnsi="Arial" w:cs="Arial"/>
          <w:b/>
          <w:bCs/>
          <w:sz w:val="20"/>
          <w:szCs w:val="20"/>
        </w:rPr>
        <w:t xml:space="preserve"> Referenced Sections. </w:t>
      </w:r>
      <w:r w:rsidRPr="00B163E4">
        <w:rPr>
          <w:rFonts w:ascii="Arial" w:hAnsi="Arial" w:cs="Arial"/>
          <w:sz w:val="20"/>
          <w:szCs w:val="20"/>
        </w:rPr>
        <w:t>Unless specifically stated otherwise, a reference to another section or subsection within this standard includes all subsections of the referenced section or subsection.</w:t>
      </w:r>
    </w:p>
    <w:p w:rsidR="008E33B7" w:rsidRPr="00B163E4" w:rsidRDefault="008E33B7" w:rsidP="008E33B7">
      <w:pPr>
        <w:rPr>
          <w:rFonts w:ascii="Arial" w:hAnsi="Arial" w:cs="Arial"/>
          <w:b/>
          <w:bCs/>
          <w:sz w:val="20"/>
          <w:szCs w:val="20"/>
        </w:rPr>
      </w:pPr>
    </w:p>
    <w:p w:rsidR="008E33B7" w:rsidRPr="00B163E4" w:rsidRDefault="008E33B7" w:rsidP="008E33B7">
      <w:pPr>
        <w:rPr>
          <w:rFonts w:ascii="Arial" w:hAnsi="Arial" w:cs="Arial"/>
          <w:b/>
          <w:bCs/>
          <w:sz w:val="20"/>
          <w:szCs w:val="20"/>
        </w:rPr>
      </w:pPr>
      <w:r w:rsidRPr="00B163E4">
        <w:rPr>
          <w:rFonts w:ascii="Arial" w:hAnsi="Arial" w:cs="Arial"/>
          <w:b/>
          <w:bCs/>
          <w:color w:val="FF0000"/>
          <w:sz w:val="20"/>
          <w:szCs w:val="20"/>
        </w:rPr>
        <w:t>106</w:t>
      </w:r>
      <w:r w:rsidRPr="00B163E4">
        <w:rPr>
          <w:rFonts w:ascii="Arial" w:hAnsi="Arial" w:cs="Arial"/>
          <w:b/>
          <w:bCs/>
          <w:sz w:val="20"/>
          <w:szCs w:val="20"/>
        </w:rPr>
        <w:t xml:space="preserve"> Referenced Documents</w:t>
      </w:r>
    </w:p>
    <w:p w:rsidR="008E33B7" w:rsidRPr="00B163E4" w:rsidRDefault="008E33B7" w:rsidP="008E33B7">
      <w:pPr>
        <w:rPr>
          <w:rFonts w:ascii="Arial" w:hAnsi="Arial" w:cs="Arial"/>
          <w:b/>
          <w:bCs/>
          <w:sz w:val="20"/>
          <w:szCs w:val="20"/>
        </w:rPr>
      </w:pPr>
    </w:p>
    <w:p w:rsidR="008E33B7" w:rsidRPr="00B163E4" w:rsidRDefault="008E33B7" w:rsidP="008E33B7">
      <w:pPr>
        <w:rPr>
          <w:rFonts w:ascii="Arial" w:hAnsi="Arial" w:cs="Arial"/>
          <w:sz w:val="20"/>
          <w:szCs w:val="20"/>
        </w:rPr>
      </w:pPr>
      <w:r w:rsidRPr="00B163E4">
        <w:rPr>
          <w:rFonts w:ascii="Arial" w:hAnsi="Arial" w:cs="Arial"/>
          <w:b/>
          <w:bCs/>
          <w:color w:val="FF0000"/>
          <w:sz w:val="20"/>
          <w:szCs w:val="20"/>
        </w:rPr>
        <w:t>106.1</w:t>
      </w:r>
      <w:r w:rsidRPr="00B163E4">
        <w:rPr>
          <w:rFonts w:ascii="Arial" w:hAnsi="Arial" w:cs="Arial"/>
          <w:b/>
          <w:bCs/>
          <w:sz w:val="20"/>
          <w:szCs w:val="20"/>
        </w:rPr>
        <w:t xml:space="preserve"> General. </w:t>
      </w:r>
      <w:r w:rsidRPr="00B163E4">
        <w:rPr>
          <w:rFonts w:ascii="Arial" w:hAnsi="Arial" w:cs="Arial"/>
          <w:sz w:val="20"/>
          <w:szCs w:val="20"/>
        </w:rPr>
        <w:t xml:space="preserve">The documents listed in Section </w:t>
      </w:r>
      <w:r w:rsidRPr="00B163E4">
        <w:rPr>
          <w:rFonts w:ascii="Arial" w:hAnsi="Arial" w:cs="Arial"/>
          <w:color w:val="FF0000"/>
          <w:sz w:val="20"/>
          <w:szCs w:val="20"/>
        </w:rPr>
        <w:t xml:space="preserve">106.2 </w:t>
      </w:r>
      <w:r w:rsidRPr="00B163E4">
        <w:rPr>
          <w:rFonts w:ascii="Arial" w:hAnsi="Arial" w:cs="Arial"/>
          <w:sz w:val="20"/>
          <w:szCs w:val="20"/>
        </w:rPr>
        <w:t xml:space="preserve">shall be considered part of this standard to the </w:t>
      </w:r>
      <w:r w:rsidRPr="00B163E4">
        <w:rPr>
          <w:rFonts w:ascii="Arial" w:hAnsi="Arial" w:cs="Arial"/>
          <w:sz w:val="20"/>
          <w:szCs w:val="20"/>
        </w:rPr>
        <w:lastRenderedPageBreak/>
        <w:t>prescribed extent of each such reference. Where criteria in this standard differ from those of these referenced documents, the criteria of this standard shall apply.</w:t>
      </w:r>
    </w:p>
    <w:p w:rsidR="008E33B7" w:rsidRPr="00B163E4" w:rsidRDefault="008E33B7" w:rsidP="008E33B7">
      <w:pPr>
        <w:rPr>
          <w:rFonts w:ascii="Arial" w:hAnsi="Arial" w:cs="Arial"/>
          <w:b/>
          <w:bCs/>
          <w:sz w:val="20"/>
          <w:szCs w:val="20"/>
        </w:rPr>
      </w:pPr>
    </w:p>
    <w:p w:rsidR="008E33B7" w:rsidRPr="00FC4986" w:rsidRDefault="008E33B7" w:rsidP="008E33B7">
      <w:pPr>
        <w:rPr>
          <w:rFonts w:ascii="Arial" w:hAnsi="Arial" w:cs="Arial"/>
          <w:b/>
          <w:bCs/>
          <w:sz w:val="20"/>
          <w:szCs w:val="20"/>
        </w:rPr>
      </w:pPr>
      <w:r w:rsidRPr="00B163E4">
        <w:rPr>
          <w:rFonts w:ascii="Arial" w:hAnsi="Arial" w:cs="Arial"/>
          <w:b/>
          <w:bCs/>
          <w:color w:val="FF0000"/>
          <w:sz w:val="20"/>
          <w:szCs w:val="20"/>
        </w:rPr>
        <w:t>106.2</w:t>
      </w:r>
      <w:r w:rsidRPr="00B163E4">
        <w:rPr>
          <w:rFonts w:ascii="Arial" w:hAnsi="Arial" w:cs="Arial"/>
          <w:b/>
          <w:bCs/>
          <w:sz w:val="20"/>
          <w:szCs w:val="20"/>
        </w:rPr>
        <w:t xml:space="preserve"> </w:t>
      </w:r>
      <w:r w:rsidRPr="00FC4986">
        <w:rPr>
          <w:rFonts w:ascii="Arial" w:hAnsi="Arial" w:cs="Arial"/>
          <w:b/>
          <w:bCs/>
          <w:sz w:val="20"/>
          <w:szCs w:val="20"/>
        </w:rPr>
        <w:t>Documents.</w:t>
      </w:r>
    </w:p>
    <w:p w:rsidR="008E33B7" w:rsidRPr="00BC3505" w:rsidRDefault="008E33B7" w:rsidP="008E33B7">
      <w:pPr>
        <w:ind w:left="360"/>
        <w:rPr>
          <w:rFonts w:ascii="Arial" w:hAnsi="Arial" w:cs="Arial"/>
          <w:bCs/>
          <w:i/>
          <w:color w:val="FF0000"/>
          <w:sz w:val="20"/>
          <w:szCs w:val="20"/>
        </w:rPr>
      </w:pPr>
      <w:r w:rsidRPr="00FC4986">
        <w:rPr>
          <w:rFonts w:ascii="Arial" w:hAnsi="Arial" w:cs="Arial"/>
          <w:bCs/>
          <w:i/>
          <w:color w:val="FF0000"/>
          <w:sz w:val="20"/>
          <w:szCs w:val="20"/>
        </w:rPr>
        <w:t>Staff note:  When the standard is published – these referenced documents will be placed in alphabetical order with section numbers accordingly.</w:t>
      </w:r>
    </w:p>
    <w:p w:rsidR="008E33B7" w:rsidRDefault="008E33B7" w:rsidP="008E33B7">
      <w:pPr>
        <w:ind w:left="360"/>
        <w:rPr>
          <w:rFonts w:ascii="Arial" w:hAnsi="Arial" w:cs="Arial"/>
          <w:b/>
          <w:bCs/>
          <w:sz w:val="20"/>
          <w:szCs w:val="20"/>
        </w:rPr>
      </w:pPr>
    </w:p>
    <w:p w:rsidR="008E33B7" w:rsidRPr="00EB1965" w:rsidRDefault="008E33B7" w:rsidP="008E33B7">
      <w:pPr>
        <w:contextualSpacing/>
        <w:rPr>
          <w:rFonts w:ascii="Arial" w:hAnsi="Arial" w:cs="Arial"/>
          <w:sz w:val="20"/>
          <w:szCs w:val="20"/>
        </w:rPr>
      </w:pPr>
      <w:r w:rsidRPr="00F84358">
        <w:rPr>
          <w:rFonts w:ascii="Arial" w:hAnsi="Arial" w:cs="Arial"/>
          <w:b/>
          <w:color w:val="FF0000"/>
          <w:sz w:val="20"/>
          <w:szCs w:val="20"/>
        </w:rPr>
        <w:t>106.2.1</w:t>
      </w:r>
      <w:r w:rsidRPr="00F84358">
        <w:rPr>
          <w:rFonts w:ascii="Arial" w:hAnsi="Arial" w:cs="Arial"/>
          <w:b/>
          <w:sz w:val="20"/>
          <w:szCs w:val="20"/>
        </w:rPr>
        <w:t xml:space="preserve">   Americans with Disabilities Act (ADA) Accessibility Guidelines for Transportation Vehicles </w:t>
      </w:r>
      <w:r w:rsidRPr="00F84358">
        <w:rPr>
          <w:rFonts w:ascii="Arial" w:hAnsi="Arial" w:cs="Arial"/>
          <w:sz w:val="20"/>
          <w:szCs w:val="20"/>
        </w:rPr>
        <w:t>36 CFR 1192 published in 56 Federal Register 45558,</w:t>
      </w:r>
      <w:r w:rsidRPr="00EB1965">
        <w:rPr>
          <w:rFonts w:ascii="Arial" w:hAnsi="Arial" w:cs="Arial"/>
          <w:sz w:val="20"/>
          <w:szCs w:val="20"/>
        </w:rPr>
        <w:t xml:space="preserve"> September 6, 1991 (United States Access Board, 1331 F Street, NW, Suite 1000, Washington, DC 20004-1111)</w:t>
      </w:r>
    </w:p>
    <w:p w:rsidR="008E33B7" w:rsidRDefault="008E33B7" w:rsidP="008E33B7">
      <w:pPr>
        <w:autoSpaceDE w:val="0"/>
        <w:autoSpaceDN w:val="0"/>
        <w:adjustRightInd w:val="0"/>
        <w:rPr>
          <w:rFonts w:ascii="Arial" w:hAnsi="Arial" w:cs="Arial"/>
          <w:b/>
          <w:sz w:val="20"/>
          <w:szCs w:val="20"/>
          <w:u w:val="single"/>
        </w:rPr>
      </w:pPr>
    </w:p>
    <w:p w:rsidR="008E33B7" w:rsidRPr="00FF4B89" w:rsidRDefault="008E33B7" w:rsidP="008E33B7">
      <w:pPr>
        <w:autoSpaceDE w:val="0"/>
        <w:autoSpaceDN w:val="0"/>
        <w:adjustRightInd w:val="0"/>
        <w:rPr>
          <w:rFonts w:ascii="Arial" w:hAnsi="Arial" w:cs="Arial"/>
          <w:color w:val="0070C0"/>
          <w:sz w:val="20"/>
          <w:szCs w:val="20"/>
        </w:rPr>
      </w:pPr>
      <w:r w:rsidRPr="00B163E4">
        <w:rPr>
          <w:rFonts w:ascii="Arial" w:hAnsi="Arial" w:cs="Arial"/>
          <w:b/>
          <w:color w:val="FF0000"/>
          <w:sz w:val="20"/>
          <w:szCs w:val="20"/>
        </w:rPr>
        <w:t>106.2.2</w:t>
      </w:r>
      <w:r w:rsidRPr="00B163E4">
        <w:rPr>
          <w:rFonts w:ascii="Arial" w:hAnsi="Arial" w:cs="Arial"/>
          <w:b/>
          <w:sz w:val="20"/>
          <w:szCs w:val="20"/>
        </w:rPr>
        <w:t xml:space="preserve">  </w:t>
      </w:r>
      <w:r w:rsidRPr="00FF4B89">
        <w:rPr>
          <w:rFonts w:ascii="Arial" w:hAnsi="Arial" w:cs="Arial"/>
          <w:b/>
          <w:color w:val="0070C0"/>
          <w:sz w:val="20"/>
          <w:szCs w:val="20"/>
        </w:rPr>
        <w:t xml:space="preserve">Hearing aids – Magnetic field strength in audio-frequency induction loops for hearing aids operating with an induction pickup coil  </w:t>
      </w:r>
      <w:r w:rsidRPr="00FF4B89">
        <w:rPr>
          <w:rFonts w:ascii="Arial" w:hAnsi="Arial" w:cs="Arial"/>
          <w:color w:val="0070C0"/>
          <w:sz w:val="20"/>
          <w:szCs w:val="20"/>
        </w:rPr>
        <w:t xml:space="preserve">IEC 60118.4-2007  (International </w:t>
      </w:r>
      <w:proofErr w:type="spellStart"/>
      <w:r w:rsidRPr="00FF4B89">
        <w:rPr>
          <w:rFonts w:ascii="Arial" w:hAnsi="Arial" w:cs="Arial"/>
          <w:color w:val="0070C0"/>
          <w:sz w:val="20"/>
          <w:szCs w:val="20"/>
        </w:rPr>
        <w:t>Electrotechnical</w:t>
      </w:r>
      <w:proofErr w:type="spellEnd"/>
      <w:r w:rsidRPr="00FF4B89">
        <w:rPr>
          <w:rFonts w:ascii="Arial" w:hAnsi="Arial" w:cs="Arial"/>
          <w:color w:val="0070C0"/>
          <w:sz w:val="20"/>
          <w:szCs w:val="20"/>
        </w:rPr>
        <w:t xml:space="preserve"> Commission, 3 rue de </w:t>
      </w:r>
      <w:proofErr w:type="spellStart"/>
      <w:r w:rsidRPr="00FF4B89">
        <w:rPr>
          <w:rFonts w:ascii="Arial" w:hAnsi="Arial" w:cs="Arial"/>
          <w:color w:val="0070C0"/>
          <w:sz w:val="20"/>
          <w:szCs w:val="20"/>
        </w:rPr>
        <w:t>Varenbe</w:t>
      </w:r>
      <w:proofErr w:type="spellEnd"/>
      <w:r w:rsidRPr="00FF4B89">
        <w:rPr>
          <w:rFonts w:ascii="Arial" w:hAnsi="Arial" w:cs="Arial"/>
          <w:color w:val="0070C0"/>
          <w:sz w:val="20"/>
          <w:szCs w:val="20"/>
        </w:rPr>
        <w:t>, PO Box 131, 1211 Geneva 20, Switzerland.)  (7-19-12)</w:t>
      </w:r>
    </w:p>
    <w:p w:rsidR="008E33B7" w:rsidRPr="00FF4B89" w:rsidRDefault="008E33B7" w:rsidP="008E33B7">
      <w:pPr>
        <w:rPr>
          <w:rFonts w:ascii="Arial" w:hAnsi="Arial" w:cs="Arial"/>
          <w:b/>
          <w:bCs/>
          <w:color w:val="0070C0"/>
          <w:sz w:val="20"/>
          <w:szCs w:val="20"/>
        </w:rPr>
      </w:pPr>
    </w:p>
    <w:p w:rsidR="008E33B7" w:rsidRPr="00FF4B89" w:rsidRDefault="008E33B7" w:rsidP="008E33B7">
      <w:pPr>
        <w:rPr>
          <w:rFonts w:ascii="Arial" w:hAnsi="Arial" w:cs="Arial"/>
          <w:b/>
          <w:bCs/>
          <w:color w:val="00B050"/>
          <w:sz w:val="20"/>
          <w:szCs w:val="20"/>
        </w:rPr>
      </w:pPr>
      <w:proofErr w:type="gramStart"/>
      <w:r w:rsidRPr="00FF4B89">
        <w:rPr>
          <w:rFonts w:ascii="Arial" w:hAnsi="Arial" w:cs="Arial"/>
          <w:b/>
          <w:strike/>
          <w:color w:val="FF0000"/>
          <w:sz w:val="20"/>
          <w:szCs w:val="20"/>
        </w:rPr>
        <w:t>106.2.3</w:t>
      </w:r>
      <w:r w:rsidRPr="00FF4B89">
        <w:rPr>
          <w:rFonts w:ascii="Arial" w:hAnsi="Arial" w:cs="Arial"/>
          <w:b/>
          <w:strike/>
          <w:color w:val="0070C0"/>
          <w:sz w:val="20"/>
          <w:szCs w:val="20"/>
        </w:rPr>
        <w:t xml:space="preserve">  </w:t>
      </w:r>
      <w:r w:rsidRPr="00FF4B89">
        <w:rPr>
          <w:rFonts w:ascii="Arial" w:hAnsi="Arial" w:cs="Arial"/>
          <w:b/>
          <w:strike/>
          <w:color w:val="00B050"/>
          <w:sz w:val="20"/>
          <w:szCs w:val="20"/>
        </w:rPr>
        <w:t>Light</w:t>
      </w:r>
      <w:proofErr w:type="gramEnd"/>
      <w:r w:rsidRPr="00FF4B89">
        <w:rPr>
          <w:rFonts w:ascii="Arial" w:hAnsi="Arial" w:cs="Arial"/>
          <w:b/>
          <w:strike/>
          <w:color w:val="00B050"/>
          <w:sz w:val="20"/>
          <w:szCs w:val="20"/>
        </w:rPr>
        <w:t xml:space="preserve"> reflectance value (LRV) of a surface. </w:t>
      </w:r>
      <w:proofErr w:type="gramStart"/>
      <w:r w:rsidRPr="00FF4B89">
        <w:rPr>
          <w:rFonts w:ascii="Arial" w:hAnsi="Arial" w:cs="Arial"/>
          <w:b/>
          <w:strike/>
          <w:color w:val="00B050"/>
          <w:sz w:val="20"/>
          <w:szCs w:val="20"/>
        </w:rPr>
        <w:t>Method of Test.</w:t>
      </w:r>
      <w:proofErr w:type="gramEnd"/>
      <w:r w:rsidRPr="00FF4B89">
        <w:rPr>
          <w:rFonts w:ascii="Arial" w:hAnsi="Arial" w:cs="Arial"/>
          <w:b/>
          <w:strike/>
          <w:color w:val="00B050"/>
          <w:sz w:val="20"/>
          <w:szCs w:val="20"/>
        </w:rPr>
        <w:t xml:space="preserve">  </w:t>
      </w:r>
      <w:r w:rsidRPr="00FF4B89">
        <w:rPr>
          <w:rFonts w:ascii="Arial" w:hAnsi="Arial" w:cs="Arial"/>
          <w:strike/>
          <w:color w:val="00B050"/>
          <w:sz w:val="20"/>
          <w:szCs w:val="20"/>
        </w:rPr>
        <w:t xml:space="preserve">BS 8493:2008 + A1: 2010 (British Standards Institution, 389 </w:t>
      </w:r>
      <w:proofErr w:type="spellStart"/>
      <w:r w:rsidRPr="00FF4B89">
        <w:rPr>
          <w:rFonts w:ascii="Arial" w:hAnsi="Arial" w:cs="Arial"/>
          <w:strike/>
          <w:color w:val="00B050"/>
          <w:sz w:val="20"/>
          <w:szCs w:val="20"/>
        </w:rPr>
        <w:t>Chiswick</w:t>
      </w:r>
      <w:proofErr w:type="spellEnd"/>
      <w:r w:rsidRPr="00FF4B89">
        <w:rPr>
          <w:rFonts w:ascii="Arial" w:hAnsi="Arial" w:cs="Arial"/>
          <w:strike/>
          <w:color w:val="00B050"/>
          <w:sz w:val="20"/>
          <w:szCs w:val="20"/>
        </w:rPr>
        <w:t xml:space="preserve"> High Road, London W4 4AL, United Kingdom).</w:t>
      </w:r>
      <w:r w:rsidRPr="00FF4B89">
        <w:rPr>
          <w:rFonts w:ascii="Arial" w:hAnsi="Arial" w:cs="Arial"/>
          <w:b/>
          <w:strike/>
          <w:color w:val="00B050"/>
          <w:sz w:val="20"/>
          <w:szCs w:val="20"/>
        </w:rPr>
        <w:t xml:space="preserve"> </w:t>
      </w:r>
      <w:r w:rsidRPr="00FF4B89">
        <w:rPr>
          <w:rFonts w:ascii="Arial" w:hAnsi="Arial" w:cs="Arial"/>
          <w:color w:val="00B050"/>
          <w:sz w:val="20"/>
          <w:szCs w:val="20"/>
        </w:rPr>
        <w:t>(7-1-12</w:t>
      </w:r>
      <w:r w:rsidR="00FF4B89" w:rsidRPr="00FF4B89">
        <w:rPr>
          <w:rFonts w:ascii="Arial" w:hAnsi="Arial" w:cs="Arial"/>
          <w:color w:val="00B050"/>
          <w:sz w:val="20"/>
          <w:szCs w:val="20"/>
        </w:rPr>
        <w:t xml:space="preserve"> -</w:t>
      </w:r>
      <w:r w:rsidRPr="00FF4B89">
        <w:rPr>
          <w:rFonts w:ascii="Arial" w:hAnsi="Arial" w:cs="Arial"/>
          <w:color w:val="00B050"/>
          <w:sz w:val="20"/>
          <w:szCs w:val="20"/>
        </w:rPr>
        <w:t>PC3</w:t>
      </w:r>
      <w:r w:rsidR="00FF4B89" w:rsidRPr="00FF4B89">
        <w:rPr>
          <w:rFonts w:ascii="Arial" w:hAnsi="Arial" w:cs="Arial"/>
          <w:color w:val="00B050"/>
          <w:sz w:val="20"/>
          <w:szCs w:val="20"/>
        </w:rPr>
        <w:t>. 7-1-12/3.1/ PC3.3</w:t>
      </w:r>
      <w:r w:rsidRPr="00FF4B89">
        <w:rPr>
          <w:rFonts w:ascii="Arial" w:hAnsi="Arial" w:cs="Arial"/>
          <w:color w:val="00B050"/>
          <w:sz w:val="20"/>
          <w:szCs w:val="20"/>
        </w:rPr>
        <w:t>)</w:t>
      </w:r>
    </w:p>
    <w:p w:rsidR="008E33B7" w:rsidRDefault="008E33B7" w:rsidP="008E33B7">
      <w:pPr>
        <w:rPr>
          <w:rFonts w:ascii="Arial" w:hAnsi="Arial" w:cs="Arial"/>
          <w:b/>
          <w:bCs/>
          <w:color w:val="FF0000"/>
          <w:sz w:val="20"/>
          <w:szCs w:val="20"/>
        </w:rPr>
      </w:pPr>
    </w:p>
    <w:p w:rsidR="008E33B7" w:rsidRPr="00FF4B89" w:rsidRDefault="008E33B7" w:rsidP="008E33B7">
      <w:pPr>
        <w:rPr>
          <w:rFonts w:ascii="Arial" w:hAnsi="Arial" w:cs="Arial"/>
          <w:color w:val="0070C0"/>
          <w:sz w:val="20"/>
          <w:szCs w:val="20"/>
        </w:rPr>
      </w:pPr>
      <w:r w:rsidRPr="00B163E4">
        <w:rPr>
          <w:rFonts w:ascii="Arial" w:hAnsi="Arial" w:cs="Arial"/>
          <w:b/>
          <w:bCs/>
          <w:color w:val="FF0000"/>
          <w:sz w:val="20"/>
          <w:szCs w:val="20"/>
        </w:rPr>
        <w:t>106.2.4</w:t>
      </w:r>
      <w:r w:rsidRPr="00B163E4">
        <w:rPr>
          <w:rFonts w:ascii="Arial" w:hAnsi="Arial" w:cs="Arial"/>
          <w:b/>
          <w:bCs/>
          <w:sz w:val="20"/>
          <w:szCs w:val="20"/>
        </w:rPr>
        <w:t xml:space="preserve"> Manual on Uniform Traffic Control Devices:</w:t>
      </w:r>
      <w:r w:rsidRPr="00B163E4">
        <w:rPr>
          <w:rFonts w:ascii="Arial" w:hAnsi="Arial" w:cs="Arial"/>
          <w:sz w:val="20"/>
          <w:szCs w:val="20"/>
        </w:rPr>
        <w:t xml:space="preserve"> MUTCD</w:t>
      </w:r>
      <w:r w:rsidRPr="00B163E4">
        <w:rPr>
          <w:rFonts w:ascii="Arial" w:hAnsi="Arial" w:cs="Arial"/>
          <w:color w:val="0070C0"/>
          <w:sz w:val="20"/>
          <w:szCs w:val="20"/>
        </w:rPr>
        <w:t>-</w:t>
      </w:r>
      <w:r w:rsidRPr="00FF4B89">
        <w:rPr>
          <w:rFonts w:ascii="Arial" w:hAnsi="Arial" w:cs="Arial"/>
          <w:color w:val="0070C0"/>
          <w:sz w:val="20"/>
          <w:szCs w:val="20"/>
        </w:rPr>
        <w:t>2009</w:t>
      </w:r>
      <w:r w:rsidRPr="00B163E4">
        <w:rPr>
          <w:rFonts w:ascii="Arial" w:hAnsi="Arial" w:cs="Arial"/>
          <w:sz w:val="20"/>
          <w:szCs w:val="20"/>
        </w:rPr>
        <w:t xml:space="preserve"> (The Federal Highway </w:t>
      </w:r>
      <w:r w:rsidRPr="00B163E4">
        <w:rPr>
          <w:rFonts w:ascii="Arial" w:hAnsi="Arial" w:cs="Arial"/>
          <w:spacing w:val="-2"/>
          <w:sz w:val="20"/>
          <w:szCs w:val="20"/>
        </w:rPr>
        <w:t xml:space="preserve">Administration, Office of Transportation Operations, </w:t>
      </w:r>
      <w:r w:rsidRPr="00B163E4">
        <w:rPr>
          <w:rFonts w:ascii="Arial" w:hAnsi="Arial" w:cs="Arial"/>
          <w:spacing w:val="-1"/>
          <w:sz w:val="20"/>
          <w:szCs w:val="20"/>
        </w:rPr>
        <w:t xml:space="preserve">Room 3408, 400 7th Street, S.W., Washington, DC </w:t>
      </w:r>
      <w:r w:rsidRPr="00B163E4">
        <w:rPr>
          <w:rFonts w:ascii="Arial" w:hAnsi="Arial" w:cs="Arial"/>
          <w:sz w:val="20"/>
          <w:szCs w:val="20"/>
        </w:rPr>
        <w:t xml:space="preserve">20590). </w:t>
      </w:r>
      <w:r w:rsidRPr="00FF4B89">
        <w:rPr>
          <w:rFonts w:ascii="Arial" w:hAnsi="Arial" w:cs="Arial"/>
          <w:color w:val="0070C0"/>
          <w:sz w:val="20"/>
          <w:szCs w:val="20"/>
        </w:rPr>
        <w:t>(1-8-12)</w:t>
      </w:r>
    </w:p>
    <w:p w:rsidR="008E33B7" w:rsidRPr="00FF4B89" w:rsidRDefault="008E33B7" w:rsidP="008E33B7">
      <w:pPr>
        <w:rPr>
          <w:rFonts w:ascii="Arial" w:hAnsi="Arial" w:cs="Arial"/>
          <w:color w:val="0070C0"/>
          <w:sz w:val="20"/>
          <w:szCs w:val="20"/>
        </w:rPr>
      </w:pPr>
    </w:p>
    <w:p w:rsidR="008E33B7" w:rsidRPr="00FF4B89" w:rsidRDefault="008E33B7" w:rsidP="008E33B7">
      <w:pPr>
        <w:rPr>
          <w:rFonts w:ascii="Arial" w:hAnsi="Arial" w:cs="Arial"/>
          <w:color w:val="0070C0"/>
          <w:sz w:val="20"/>
          <w:szCs w:val="20"/>
        </w:rPr>
      </w:pPr>
      <w:r w:rsidRPr="00B163E4">
        <w:rPr>
          <w:rFonts w:ascii="Arial" w:hAnsi="Arial" w:cs="Arial"/>
          <w:b/>
          <w:bCs/>
          <w:color w:val="FF0000"/>
          <w:spacing w:val="-2"/>
          <w:sz w:val="20"/>
          <w:szCs w:val="20"/>
        </w:rPr>
        <w:t>106.2.5</w:t>
      </w:r>
      <w:r w:rsidRPr="00B163E4">
        <w:rPr>
          <w:rFonts w:ascii="Arial" w:hAnsi="Arial" w:cs="Arial"/>
          <w:b/>
          <w:bCs/>
          <w:color w:val="0070C0"/>
          <w:spacing w:val="-2"/>
          <w:sz w:val="20"/>
          <w:szCs w:val="20"/>
        </w:rPr>
        <w:t xml:space="preserve"> </w:t>
      </w:r>
      <w:r w:rsidRPr="00FF4B89">
        <w:rPr>
          <w:rFonts w:ascii="Arial" w:hAnsi="Arial" w:cs="Arial"/>
          <w:b/>
          <w:bCs/>
          <w:color w:val="0070C0"/>
          <w:spacing w:val="-2"/>
          <w:sz w:val="20"/>
          <w:szCs w:val="20"/>
        </w:rPr>
        <w:t>National Fire Alarm and Signaling Code:</w:t>
      </w:r>
      <w:r w:rsidRPr="00FF4B89">
        <w:rPr>
          <w:rFonts w:ascii="Arial" w:hAnsi="Arial" w:cs="Arial"/>
          <w:color w:val="0070C0"/>
          <w:spacing w:val="-2"/>
          <w:sz w:val="20"/>
          <w:szCs w:val="20"/>
        </w:rPr>
        <w:t xml:space="preserve"> NFPA 72-</w:t>
      </w:r>
      <w:r w:rsidRPr="00FF4B89">
        <w:rPr>
          <w:rFonts w:ascii="Arial" w:hAnsi="Arial" w:cs="Arial"/>
          <w:color w:val="0070C0"/>
          <w:spacing w:val="-4"/>
          <w:sz w:val="20"/>
          <w:szCs w:val="20"/>
        </w:rPr>
        <w:t xml:space="preserve">2010 (National Fire Protection Association, 1 </w:t>
      </w:r>
      <w:proofErr w:type="spellStart"/>
      <w:r w:rsidRPr="00FF4B89">
        <w:rPr>
          <w:rFonts w:ascii="Arial" w:hAnsi="Arial" w:cs="Arial"/>
          <w:color w:val="0070C0"/>
          <w:spacing w:val="-4"/>
          <w:sz w:val="20"/>
          <w:szCs w:val="20"/>
        </w:rPr>
        <w:t>Batterymarch</w:t>
      </w:r>
      <w:proofErr w:type="spellEnd"/>
      <w:r w:rsidRPr="00FF4B89">
        <w:rPr>
          <w:rFonts w:ascii="Arial" w:hAnsi="Arial" w:cs="Arial"/>
          <w:color w:val="0070C0"/>
          <w:spacing w:val="-4"/>
          <w:sz w:val="20"/>
          <w:szCs w:val="20"/>
        </w:rPr>
        <w:t xml:space="preserve"> </w:t>
      </w:r>
      <w:r w:rsidRPr="00FF4B89">
        <w:rPr>
          <w:rFonts w:ascii="Arial" w:hAnsi="Arial" w:cs="Arial"/>
          <w:color w:val="0070C0"/>
          <w:sz w:val="20"/>
          <w:szCs w:val="20"/>
        </w:rPr>
        <w:t>Park, Quincy, MA 02269-9101). (1-8-12)</w:t>
      </w:r>
    </w:p>
    <w:p w:rsidR="008E33B7" w:rsidRPr="00FF4B89" w:rsidRDefault="008E33B7" w:rsidP="008E33B7">
      <w:pPr>
        <w:ind w:left="360" w:right="72"/>
        <w:contextualSpacing/>
        <w:rPr>
          <w:rFonts w:ascii="Arial" w:hAnsi="Arial" w:cs="Arial"/>
          <w:b/>
          <w:bCs/>
          <w:color w:val="0070C0"/>
          <w:sz w:val="20"/>
          <w:szCs w:val="20"/>
        </w:rPr>
      </w:pPr>
    </w:p>
    <w:p w:rsidR="008E33B7" w:rsidRPr="00B163E4" w:rsidRDefault="008E33B7" w:rsidP="008E33B7">
      <w:pPr>
        <w:pStyle w:val="Header"/>
        <w:contextualSpacing/>
        <w:rPr>
          <w:rFonts w:ascii="Arial" w:hAnsi="Arial" w:cs="Arial"/>
          <w:sz w:val="20"/>
          <w:szCs w:val="20"/>
        </w:rPr>
      </w:pPr>
      <w:proofErr w:type="gramStart"/>
      <w:r w:rsidRPr="00F84358">
        <w:rPr>
          <w:rFonts w:ascii="Arial" w:hAnsi="Arial" w:cs="Arial"/>
          <w:b/>
          <w:bCs/>
          <w:color w:val="FF0000"/>
          <w:sz w:val="20"/>
          <w:szCs w:val="20"/>
        </w:rPr>
        <w:t>106.2.6</w:t>
      </w:r>
      <w:r w:rsidRPr="00F84358">
        <w:rPr>
          <w:rFonts w:ascii="Arial" w:hAnsi="Arial" w:cs="Arial"/>
          <w:b/>
          <w:bCs/>
          <w:sz w:val="20"/>
          <w:szCs w:val="20"/>
        </w:rPr>
        <w:t xml:space="preserve">  Performance</w:t>
      </w:r>
      <w:proofErr w:type="gramEnd"/>
      <w:r w:rsidRPr="00F84358">
        <w:rPr>
          <w:rFonts w:ascii="Arial" w:hAnsi="Arial" w:cs="Arial"/>
          <w:b/>
          <w:bCs/>
          <w:sz w:val="20"/>
          <w:szCs w:val="20"/>
        </w:rPr>
        <w:t xml:space="preserve"> Criteria for Accessible Communications Entry Systems. </w:t>
      </w:r>
      <w:proofErr w:type="gramStart"/>
      <w:r w:rsidRPr="00F84358">
        <w:rPr>
          <w:rFonts w:ascii="Arial" w:hAnsi="Arial" w:cs="Arial"/>
          <w:sz w:val="20"/>
          <w:szCs w:val="20"/>
        </w:rPr>
        <w:t>DASMA 303-2006.</w:t>
      </w:r>
      <w:proofErr w:type="gramEnd"/>
      <w:r w:rsidRPr="00F84358">
        <w:rPr>
          <w:rFonts w:ascii="Arial" w:hAnsi="Arial" w:cs="Arial"/>
          <w:sz w:val="20"/>
          <w:szCs w:val="20"/>
        </w:rPr>
        <w:t xml:space="preserve">  (Door and Access Systems Manufacturers Association</w:t>
      </w:r>
      <w:r w:rsidRPr="00B163E4">
        <w:rPr>
          <w:rFonts w:ascii="Arial" w:hAnsi="Arial" w:cs="Arial"/>
          <w:sz w:val="20"/>
          <w:szCs w:val="20"/>
        </w:rPr>
        <w:t>, 1300 Sumner Avenue, Cleveland, OH 44115-2851)</w:t>
      </w:r>
    </w:p>
    <w:p w:rsidR="008E33B7" w:rsidRPr="00B163E4" w:rsidRDefault="008E33B7" w:rsidP="008E33B7">
      <w:pPr>
        <w:ind w:left="360" w:right="72"/>
        <w:contextualSpacing/>
        <w:rPr>
          <w:rFonts w:ascii="Arial" w:hAnsi="Arial" w:cs="Arial"/>
          <w:b/>
          <w:bCs/>
          <w:sz w:val="20"/>
          <w:szCs w:val="20"/>
        </w:rPr>
      </w:pPr>
    </w:p>
    <w:p w:rsidR="008E33B7" w:rsidRPr="00B163E4" w:rsidRDefault="008E33B7" w:rsidP="008E33B7">
      <w:pPr>
        <w:ind w:right="72"/>
        <w:contextualSpacing/>
        <w:rPr>
          <w:rFonts w:ascii="Arial" w:hAnsi="Arial" w:cs="Arial"/>
          <w:sz w:val="20"/>
          <w:szCs w:val="20"/>
        </w:rPr>
      </w:pPr>
      <w:r w:rsidRPr="00B163E4">
        <w:rPr>
          <w:rFonts w:ascii="Arial" w:hAnsi="Arial" w:cs="Arial"/>
          <w:b/>
          <w:bCs/>
          <w:color w:val="FF0000"/>
          <w:sz w:val="20"/>
          <w:szCs w:val="20"/>
        </w:rPr>
        <w:t>106.2.7</w:t>
      </w:r>
      <w:r w:rsidRPr="00B163E4">
        <w:rPr>
          <w:rFonts w:ascii="Arial" w:hAnsi="Arial" w:cs="Arial"/>
          <w:b/>
          <w:bCs/>
          <w:sz w:val="20"/>
          <w:szCs w:val="20"/>
        </w:rPr>
        <w:t xml:space="preserve"> Power Assist and Low Energy Power Operated Doors: </w:t>
      </w:r>
      <w:r w:rsidRPr="00B163E4">
        <w:rPr>
          <w:rFonts w:ascii="Arial" w:hAnsi="Arial" w:cs="Arial"/>
          <w:sz w:val="20"/>
          <w:szCs w:val="20"/>
        </w:rPr>
        <w:t>BHMA A156.19- 2007 (Builders Hardware Manufacturers’ Association, 355 Lexington Avenue, 15th Floor, New York, NY 10017)</w:t>
      </w:r>
    </w:p>
    <w:p w:rsidR="008E33B7" w:rsidRPr="00B163E4" w:rsidRDefault="008E33B7" w:rsidP="008E33B7">
      <w:pPr>
        <w:ind w:left="360" w:right="72"/>
        <w:contextualSpacing/>
        <w:rPr>
          <w:rFonts w:ascii="Arial" w:hAnsi="Arial" w:cs="Arial"/>
          <w:b/>
          <w:bCs/>
          <w:sz w:val="20"/>
          <w:szCs w:val="20"/>
        </w:rPr>
      </w:pPr>
    </w:p>
    <w:p w:rsidR="008E33B7" w:rsidRPr="00E86DD3" w:rsidRDefault="008E33B7" w:rsidP="008E33B7">
      <w:pPr>
        <w:rPr>
          <w:rFonts w:ascii="Arial" w:hAnsi="Arial" w:cs="Arial"/>
          <w:color w:val="0070C0"/>
          <w:sz w:val="20"/>
          <w:szCs w:val="20"/>
        </w:rPr>
      </w:pPr>
      <w:r w:rsidRPr="00B163E4">
        <w:rPr>
          <w:rFonts w:ascii="Arial" w:hAnsi="Arial" w:cs="Arial"/>
          <w:b/>
          <w:bCs/>
          <w:color w:val="FF0000"/>
          <w:spacing w:val="-3"/>
          <w:sz w:val="20"/>
          <w:szCs w:val="20"/>
        </w:rPr>
        <w:t>106.2.8</w:t>
      </w:r>
      <w:r w:rsidRPr="00B163E4">
        <w:rPr>
          <w:rFonts w:ascii="Arial" w:hAnsi="Arial" w:cs="Arial"/>
          <w:b/>
          <w:bCs/>
          <w:color w:val="00B050"/>
          <w:spacing w:val="-3"/>
          <w:sz w:val="20"/>
          <w:szCs w:val="20"/>
        </w:rPr>
        <w:t xml:space="preserve"> </w:t>
      </w:r>
      <w:r w:rsidRPr="00B163E4">
        <w:rPr>
          <w:rFonts w:ascii="Arial" w:hAnsi="Arial" w:cs="Arial"/>
          <w:b/>
          <w:bCs/>
          <w:spacing w:val="-3"/>
          <w:sz w:val="20"/>
          <w:szCs w:val="20"/>
        </w:rPr>
        <w:t>Power Operated Pedestrian Doors:</w:t>
      </w:r>
      <w:r w:rsidRPr="00B163E4">
        <w:rPr>
          <w:rFonts w:ascii="Arial" w:hAnsi="Arial" w:cs="Arial"/>
          <w:spacing w:val="-3"/>
          <w:sz w:val="20"/>
          <w:szCs w:val="20"/>
        </w:rPr>
        <w:t xml:space="preserve"> ANSI/ </w:t>
      </w:r>
      <w:r w:rsidRPr="00B163E4">
        <w:rPr>
          <w:rFonts w:ascii="Arial" w:hAnsi="Arial" w:cs="Arial"/>
          <w:spacing w:val="-1"/>
          <w:sz w:val="20"/>
          <w:szCs w:val="20"/>
        </w:rPr>
        <w:t>BHMA A156.10-</w:t>
      </w:r>
      <w:r w:rsidRPr="00FF4B89">
        <w:rPr>
          <w:rFonts w:ascii="Arial" w:hAnsi="Arial" w:cs="Arial"/>
          <w:color w:val="0070C0"/>
          <w:spacing w:val="-1"/>
          <w:sz w:val="20"/>
          <w:szCs w:val="20"/>
        </w:rPr>
        <w:t>2011</w:t>
      </w:r>
      <w:r w:rsidRPr="0059181C">
        <w:rPr>
          <w:rFonts w:ascii="Arial" w:hAnsi="Arial" w:cs="Arial"/>
          <w:color w:val="4F81BD"/>
          <w:spacing w:val="-1"/>
          <w:sz w:val="20"/>
          <w:szCs w:val="20"/>
        </w:rPr>
        <w:t>(</w:t>
      </w:r>
      <w:r w:rsidRPr="00B163E4">
        <w:rPr>
          <w:rFonts w:ascii="Arial" w:hAnsi="Arial" w:cs="Arial"/>
          <w:spacing w:val="-1"/>
          <w:sz w:val="20"/>
          <w:szCs w:val="20"/>
        </w:rPr>
        <w:t>Builders Hardware Manufac</w:t>
      </w:r>
      <w:r w:rsidRPr="00B163E4">
        <w:rPr>
          <w:rFonts w:ascii="Arial" w:hAnsi="Arial" w:cs="Arial"/>
          <w:spacing w:val="5"/>
          <w:sz w:val="20"/>
          <w:szCs w:val="20"/>
        </w:rPr>
        <w:t xml:space="preserve">turers’ Association, 355 Lexington Avenue, 15th </w:t>
      </w:r>
      <w:r w:rsidRPr="00B163E4">
        <w:rPr>
          <w:rFonts w:ascii="Arial" w:hAnsi="Arial" w:cs="Arial"/>
          <w:sz w:val="20"/>
          <w:szCs w:val="20"/>
        </w:rPr>
        <w:t xml:space="preserve">Floor, </w:t>
      </w:r>
      <w:proofErr w:type="gramStart"/>
      <w:r w:rsidRPr="00B163E4">
        <w:rPr>
          <w:rFonts w:ascii="Arial" w:hAnsi="Arial" w:cs="Arial"/>
          <w:sz w:val="20"/>
          <w:szCs w:val="20"/>
        </w:rPr>
        <w:t>New</w:t>
      </w:r>
      <w:proofErr w:type="gramEnd"/>
      <w:r w:rsidRPr="00B163E4">
        <w:rPr>
          <w:rFonts w:ascii="Arial" w:hAnsi="Arial" w:cs="Arial"/>
          <w:sz w:val="20"/>
          <w:szCs w:val="20"/>
        </w:rPr>
        <w:t xml:space="preserve"> York, NY 10017). </w:t>
      </w:r>
      <w:r w:rsidRPr="00E86DD3">
        <w:rPr>
          <w:rFonts w:ascii="Arial" w:hAnsi="Arial" w:cs="Arial"/>
          <w:color w:val="0070C0"/>
          <w:sz w:val="20"/>
          <w:szCs w:val="20"/>
        </w:rPr>
        <w:t>(1-8-12)</w:t>
      </w:r>
    </w:p>
    <w:p w:rsidR="008E33B7" w:rsidRPr="00E86DD3" w:rsidRDefault="008E33B7" w:rsidP="008E33B7">
      <w:pPr>
        <w:ind w:left="360" w:right="144"/>
        <w:contextualSpacing/>
        <w:rPr>
          <w:rFonts w:ascii="Arial" w:hAnsi="Arial" w:cs="Arial"/>
          <w:b/>
          <w:bCs/>
          <w:color w:val="0070C0"/>
          <w:sz w:val="20"/>
          <w:szCs w:val="20"/>
        </w:rPr>
      </w:pPr>
    </w:p>
    <w:p w:rsidR="008E33B7" w:rsidRPr="00B163E4" w:rsidRDefault="008E33B7" w:rsidP="008E33B7">
      <w:pPr>
        <w:ind w:right="144"/>
        <w:contextualSpacing/>
        <w:rPr>
          <w:rFonts w:ascii="Arial" w:hAnsi="Arial" w:cs="Arial"/>
          <w:color w:val="00B050"/>
          <w:sz w:val="20"/>
          <w:szCs w:val="20"/>
        </w:rPr>
      </w:pPr>
      <w:r w:rsidRPr="00B163E4">
        <w:rPr>
          <w:rFonts w:ascii="Arial" w:hAnsi="Arial" w:cs="Arial"/>
          <w:b/>
          <w:bCs/>
          <w:color w:val="FF0000"/>
          <w:sz w:val="20"/>
          <w:szCs w:val="20"/>
        </w:rPr>
        <w:t>106.2.9</w:t>
      </w:r>
      <w:r w:rsidRPr="00B163E4">
        <w:rPr>
          <w:rFonts w:ascii="Arial" w:hAnsi="Arial" w:cs="Arial"/>
          <w:b/>
          <w:bCs/>
          <w:color w:val="0070C0"/>
          <w:sz w:val="20"/>
          <w:szCs w:val="20"/>
        </w:rPr>
        <w:t xml:space="preserve"> </w:t>
      </w:r>
      <w:r w:rsidRPr="00B163E4">
        <w:rPr>
          <w:rFonts w:ascii="Arial" w:hAnsi="Arial" w:cs="Arial"/>
          <w:b/>
          <w:bCs/>
          <w:sz w:val="20"/>
          <w:szCs w:val="20"/>
        </w:rPr>
        <w:t xml:space="preserve">Safety Code for Elevators and Escalators: </w:t>
      </w:r>
      <w:r w:rsidRPr="00B163E4">
        <w:rPr>
          <w:rFonts w:ascii="Arial" w:hAnsi="Arial" w:cs="Arial"/>
          <w:sz w:val="20"/>
          <w:szCs w:val="20"/>
        </w:rPr>
        <w:t xml:space="preserve">ASME A17.1- </w:t>
      </w:r>
      <w:r w:rsidRPr="00E86DD3">
        <w:rPr>
          <w:rFonts w:ascii="Arial" w:hAnsi="Arial" w:cs="Arial"/>
          <w:color w:val="0070C0"/>
          <w:sz w:val="20"/>
          <w:szCs w:val="20"/>
        </w:rPr>
        <w:t>2013/CSA B44-13</w:t>
      </w:r>
      <w:r w:rsidRPr="00B163E4">
        <w:rPr>
          <w:rFonts w:ascii="Arial" w:hAnsi="Arial" w:cs="Arial"/>
          <w:sz w:val="20"/>
          <w:szCs w:val="20"/>
        </w:rPr>
        <w:t xml:space="preserve"> (American Society of Mechanical Engineers International, Three Park Avenue, New York, NY 10016-5990)</w:t>
      </w:r>
      <w:r w:rsidRPr="00B163E4">
        <w:rPr>
          <w:rFonts w:ascii="Arial" w:hAnsi="Arial" w:cs="Arial"/>
          <w:color w:val="00B050"/>
          <w:sz w:val="20"/>
          <w:szCs w:val="20"/>
        </w:rPr>
        <w:t xml:space="preserve">  </w:t>
      </w:r>
      <w:r w:rsidRPr="00E86DD3">
        <w:rPr>
          <w:rFonts w:ascii="Arial" w:hAnsi="Arial" w:cs="Arial"/>
          <w:color w:val="0070C0"/>
          <w:sz w:val="20"/>
          <w:szCs w:val="20"/>
        </w:rPr>
        <w:t>(1-9-12)</w:t>
      </w:r>
    </w:p>
    <w:p w:rsidR="008E33B7" w:rsidRPr="00B163E4" w:rsidRDefault="008E33B7" w:rsidP="008E33B7">
      <w:pPr>
        <w:ind w:left="360" w:right="144"/>
        <w:contextualSpacing/>
        <w:rPr>
          <w:rFonts w:ascii="Arial" w:hAnsi="Arial" w:cs="Arial"/>
          <w:b/>
          <w:bCs/>
          <w:sz w:val="20"/>
          <w:szCs w:val="20"/>
        </w:rPr>
      </w:pPr>
    </w:p>
    <w:p w:rsidR="008E33B7" w:rsidRPr="00B163E4" w:rsidRDefault="008E33B7" w:rsidP="008E33B7">
      <w:pPr>
        <w:ind w:right="72"/>
        <w:rPr>
          <w:rFonts w:ascii="Arial" w:hAnsi="Arial" w:cs="Arial"/>
          <w:b/>
          <w:sz w:val="20"/>
          <w:szCs w:val="20"/>
        </w:rPr>
      </w:pPr>
      <w:r w:rsidRPr="00B163E4">
        <w:rPr>
          <w:rFonts w:ascii="Arial" w:hAnsi="Arial" w:cs="Arial"/>
          <w:b/>
          <w:bCs/>
          <w:color w:val="FF0000"/>
          <w:spacing w:val="5"/>
          <w:sz w:val="20"/>
          <w:szCs w:val="20"/>
        </w:rPr>
        <w:t>106.2.10</w:t>
      </w:r>
      <w:r w:rsidRPr="00B163E4">
        <w:rPr>
          <w:rFonts w:ascii="Arial" w:hAnsi="Arial" w:cs="Arial"/>
          <w:b/>
          <w:bCs/>
          <w:color w:val="0070C0"/>
          <w:spacing w:val="5"/>
          <w:sz w:val="20"/>
          <w:szCs w:val="20"/>
        </w:rPr>
        <w:t xml:space="preserve"> </w:t>
      </w:r>
      <w:r w:rsidRPr="00B163E4">
        <w:rPr>
          <w:rFonts w:ascii="Arial" w:hAnsi="Arial" w:cs="Arial"/>
          <w:b/>
          <w:bCs/>
          <w:spacing w:val="5"/>
          <w:sz w:val="20"/>
          <w:szCs w:val="20"/>
        </w:rPr>
        <w:t xml:space="preserve">Safety Standard for Platform Lifts and </w:t>
      </w:r>
      <w:r w:rsidRPr="00B163E4">
        <w:rPr>
          <w:rFonts w:ascii="Arial" w:hAnsi="Arial" w:cs="Arial"/>
          <w:b/>
          <w:bCs/>
          <w:spacing w:val="1"/>
          <w:sz w:val="20"/>
          <w:szCs w:val="20"/>
        </w:rPr>
        <w:t>Stairway Chairlifts:</w:t>
      </w:r>
      <w:r w:rsidRPr="00B163E4">
        <w:rPr>
          <w:rFonts w:ascii="Arial" w:hAnsi="Arial" w:cs="Arial"/>
          <w:spacing w:val="1"/>
          <w:sz w:val="20"/>
          <w:szCs w:val="20"/>
        </w:rPr>
        <w:t xml:space="preserve"> ASME A18.1-</w:t>
      </w:r>
      <w:r w:rsidRPr="00E86DD3">
        <w:rPr>
          <w:rFonts w:ascii="Arial" w:hAnsi="Arial" w:cs="Arial"/>
          <w:color w:val="0070C0"/>
          <w:spacing w:val="1"/>
          <w:sz w:val="20"/>
          <w:szCs w:val="20"/>
        </w:rPr>
        <w:t>2011</w:t>
      </w:r>
      <w:r w:rsidRPr="00B163E4">
        <w:rPr>
          <w:rFonts w:ascii="Arial" w:hAnsi="Arial" w:cs="Arial"/>
          <w:color w:val="00B050"/>
          <w:spacing w:val="1"/>
          <w:sz w:val="20"/>
          <w:szCs w:val="20"/>
        </w:rPr>
        <w:t xml:space="preserve"> </w:t>
      </w:r>
      <w:r w:rsidRPr="00B163E4">
        <w:rPr>
          <w:rFonts w:ascii="Arial" w:hAnsi="Arial" w:cs="Arial"/>
          <w:spacing w:val="1"/>
          <w:sz w:val="20"/>
          <w:szCs w:val="20"/>
        </w:rPr>
        <w:t xml:space="preserve">(American </w:t>
      </w:r>
      <w:r w:rsidRPr="00B163E4">
        <w:rPr>
          <w:rFonts w:ascii="Arial" w:hAnsi="Arial" w:cs="Arial"/>
          <w:spacing w:val="-2"/>
          <w:sz w:val="20"/>
          <w:szCs w:val="20"/>
        </w:rPr>
        <w:t xml:space="preserve">Society of Mechanical Engineers International, Three </w:t>
      </w:r>
      <w:r w:rsidRPr="00B163E4">
        <w:rPr>
          <w:rFonts w:ascii="Arial" w:hAnsi="Arial" w:cs="Arial"/>
          <w:sz w:val="20"/>
          <w:szCs w:val="20"/>
        </w:rPr>
        <w:t>Park Avenue, New York, NY 10016-5990</w:t>
      </w:r>
      <w:r w:rsidRPr="00E86DD3">
        <w:rPr>
          <w:rFonts w:ascii="Arial" w:hAnsi="Arial" w:cs="Arial"/>
          <w:color w:val="0070C0"/>
          <w:sz w:val="20"/>
          <w:szCs w:val="20"/>
        </w:rPr>
        <w:t>). (1-8-12)</w:t>
      </w:r>
    </w:p>
    <w:p w:rsidR="008E33B7" w:rsidRPr="00DC453F" w:rsidRDefault="008E33B7" w:rsidP="008E33B7">
      <w:pPr>
        <w:ind w:left="360"/>
        <w:rPr>
          <w:i/>
          <w:color w:val="FF0000"/>
        </w:rPr>
      </w:pPr>
    </w:p>
    <w:p w:rsidR="008E33B7" w:rsidRPr="00B163E4" w:rsidRDefault="008E33B7" w:rsidP="008E33B7">
      <w:pPr>
        <w:contextualSpacing/>
        <w:rPr>
          <w:rFonts w:ascii="Arial" w:hAnsi="Arial" w:cs="Arial"/>
          <w:sz w:val="20"/>
          <w:szCs w:val="20"/>
        </w:rPr>
      </w:pPr>
      <w:r w:rsidRPr="00B163E4">
        <w:rPr>
          <w:rFonts w:ascii="Arial" w:hAnsi="Arial" w:cs="Arial"/>
          <w:b/>
          <w:color w:val="FF0000"/>
          <w:sz w:val="20"/>
          <w:szCs w:val="20"/>
        </w:rPr>
        <w:t>106.2.11</w:t>
      </w:r>
      <w:r w:rsidRPr="00B163E4">
        <w:rPr>
          <w:rFonts w:ascii="Arial" w:hAnsi="Arial" w:cs="Arial"/>
          <w:b/>
          <w:sz w:val="20"/>
          <w:szCs w:val="20"/>
        </w:rPr>
        <w:t xml:space="preserve"> Standard Consumer Safety Performance Specification for Playground Equipment for Public Use </w:t>
      </w:r>
      <w:r w:rsidRPr="00B163E4">
        <w:rPr>
          <w:rFonts w:ascii="Arial" w:hAnsi="Arial" w:cs="Arial"/>
          <w:sz w:val="20"/>
          <w:szCs w:val="20"/>
        </w:rPr>
        <w:t>ASTM F 1487-01 (ASTM International, 100 Barr Harbor Drive, PO Box C700, West Conshohocken, PA, 19428-2959)</w:t>
      </w:r>
    </w:p>
    <w:p w:rsidR="008E33B7" w:rsidRDefault="008E33B7" w:rsidP="008E33B7">
      <w:pPr>
        <w:contextualSpacing/>
        <w:rPr>
          <w:rFonts w:ascii="Arial" w:hAnsi="Arial" w:cs="Arial"/>
          <w:b/>
          <w:color w:val="FF0000"/>
          <w:sz w:val="20"/>
          <w:szCs w:val="20"/>
        </w:rPr>
      </w:pPr>
    </w:p>
    <w:p w:rsidR="008E33B7" w:rsidRPr="00B163E4" w:rsidRDefault="008E33B7" w:rsidP="008E33B7">
      <w:pPr>
        <w:contextualSpacing/>
        <w:rPr>
          <w:rFonts w:ascii="Arial" w:hAnsi="Arial" w:cs="Arial"/>
          <w:sz w:val="20"/>
          <w:szCs w:val="20"/>
        </w:rPr>
      </w:pPr>
      <w:r w:rsidRPr="00B163E4">
        <w:rPr>
          <w:rFonts w:ascii="Arial" w:hAnsi="Arial" w:cs="Arial"/>
          <w:b/>
          <w:color w:val="FF0000"/>
          <w:sz w:val="20"/>
          <w:szCs w:val="20"/>
        </w:rPr>
        <w:t>106.2.12</w:t>
      </w:r>
      <w:r w:rsidRPr="00B163E4">
        <w:rPr>
          <w:rFonts w:ascii="Arial" w:hAnsi="Arial" w:cs="Arial"/>
          <w:sz w:val="20"/>
          <w:szCs w:val="20"/>
        </w:rPr>
        <w:t xml:space="preserve"> </w:t>
      </w:r>
      <w:r w:rsidRPr="00B163E4">
        <w:rPr>
          <w:rFonts w:ascii="Arial" w:hAnsi="Arial" w:cs="Arial"/>
          <w:b/>
          <w:sz w:val="20"/>
          <w:szCs w:val="20"/>
        </w:rPr>
        <w:t>Standard Specification for Impact Attenuation of Surfacing Materials Within the Use Zone of Playground Equipment</w:t>
      </w:r>
      <w:r w:rsidRPr="00B163E4">
        <w:rPr>
          <w:rFonts w:ascii="Arial" w:hAnsi="Arial" w:cs="Arial"/>
          <w:sz w:val="20"/>
          <w:szCs w:val="20"/>
        </w:rPr>
        <w:t xml:space="preserve"> ASTM F 1292-04  (ASTM International, 100 Barr Harbor Drive, PO Box C700, West Conshohocken, PA, 19428-2959).</w:t>
      </w:r>
    </w:p>
    <w:p w:rsidR="008E33B7" w:rsidRPr="00B163E4" w:rsidRDefault="008E33B7" w:rsidP="008E33B7">
      <w:pPr>
        <w:contextualSpacing/>
        <w:rPr>
          <w:rFonts w:ascii="Arial" w:hAnsi="Arial" w:cs="Arial"/>
          <w:sz w:val="20"/>
          <w:szCs w:val="20"/>
        </w:rPr>
      </w:pPr>
    </w:p>
    <w:p w:rsidR="008E33B7" w:rsidRPr="00B163E4" w:rsidRDefault="008E33B7" w:rsidP="008E33B7">
      <w:pPr>
        <w:rPr>
          <w:rFonts w:ascii="Arial" w:hAnsi="Arial" w:cs="Arial"/>
          <w:color w:val="0070C0"/>
          <w:sz w:val="20"/>
          <w:szCs w:val="20"/>
        </w:rPr>
      </w:pPr>
      <w:r w:rsidRPr="00B163E4">
        <w:rPr>
          <w:rFonts w:ascii="Arial" w:hAnsi="Arial" w:cs="Arial"/>
          <w:b/>
          <w:color w:val="0070C0"/>
          <w:sz w:val="20"/>
          <w:szCs w:val="20"/>
        </w:rPr>
        <w:t>106.2.13</w:t>
      </w:r>
      <w:r w:rsidRPr="00B163E4">
        <w:rPr>
          <w:rFonts w:ascii="Arial" w:hAnsi="Arial" w:cs="Arial"/>
          <w:color w:val="0070C0"/>
          <w:sz w:val="20"/>
          <w:szCs w:val="20"/>
        </w:rPr>
        <w:t xml:space="preserve"> Standard Laboratory Test Method for Determination of Forces and Motions Required to Activate Operable Parts of Operable Windows</w:t>
      </w:r>
      <w:r>
        <w:rPr>
          <w:rFonts w:ascii="Arial" w:hAnsi="Arial" w:cs="Arial"/>
          <w:color w:val="0070C0"/>
          <w:sz w:val="20"/>
          <w:szCs w:val="20"/>
        </w:rPr>
        <w:t xml:space="preserve"> </w:t>
      </w:r>
      <w:r w:rsidRPr="00B163E4">
        <w:rPr>
          <w:rFonts w:ascii="Arial" w:hAnsi="Arial" w:cs="Arial"/>
          <w:color w:val="0070C0"/>
          <w:sz w:val="20"/>
          <w:szCs w:val="20"/>
        </w:rPr>
        <w:t xml:space="preserve">and </w:t>
      </w:r>
      <w:r w:rsidRPr="00FF4B89">
        <w:rPr>
          <w:rFonts w:ascii="Arial" w:hAnsi="Arial" w:cs="Arial"/>
          <w:color w:val="0070C0"/>
          <w:sz w:val="20"/>
          <w:szCs w:val="20"/>
        </w:rPr>
        <w:t>Doors in Accessible</w:t>
      </w:r>
      <w:r w:rsidRPr="00B163E4">
        <w:rPr>
          <w:rFonts w:ascii="Arial" w:hAnsi="Arial" w:cs="Arial"/>
          <w:color w:val="0070C0"/>
          <w:sz w:val="20"/>
          <w:szCs w:val="20"/>
        </w:rPr>
        <w:t xml:space="preserve"> Spaces, AAMA 513 -</w:t>
      </w:r>
      <w:r w:rsidRPr="00B163E4">
        <w:rPr>
          <w:rFonts w:ascii="Arial" w:hAnsi="Arial" w:cs="Arial"/>
          <w:strike/>
          <w:color w:val="0070C0"/>
          <w:sz w:val="20"/>
          <w:szCs w:val="20"/>
        </w:rPr>
        <w:t xml:space="preserve"> </w:t>
      </w:r>
      <w:r w:rsidRPr="00B163E4">
        <w:rPr>
          <w:rFonts w:ascii="Arial" w:hAnsi="Arial" w:cs="Arial"/>
          <w:color w:val="0070C0"/>
          <w:sz w:val="20"/>
          <w:szCs w:val="20"/>
        </w:rPr>
        <w:t>14 (AAMA, 1827 Walden Office Square, Suite 550, Schaumburg, IL 60173-4268). (4-23-12 PC2.2)</w:t>
      </w:r>
    </w:p>
    <w:p w:rsidR="008E33B7" w:rsidRPr="00B163E4" w:rsidRDefault="008E33B7" w:rsidP="008E33B7">
      <w:pPr>
        <w:contextualSpacing/>
        <w:rPr>
          <w:rFonts w:ascii="Arial" w:hAnsi="Arial" w:cs="Arial"/>
          <w:color w:val="009900"/>
          <w:sz w:val="20"/>
          <w:szCs w:val="20"/>
        </w:rPr>
      </w:pPr>
    </w:p>
    <w:p w:rsidR="008E33B7" w:rsidRPr="00E86DD3" w:rsidRDefault="008E33B7" w:rsidP="008E33B7">
      <w:pPr>
        <w:rPr>
          <w:rFonts w:ascii="Arial" w:hAnsi="Arial" w:cs="Arial"/>
          <w:color w:val="0070C0"/>
          <w:sz w:val="20"/>
          <w:szCs w:val="20"/>
        </w:rPr>
      </w:pPr>
      <w:proofErr w:type="gramStart"/>
      <w:r w:rsidRPr="00E86DD3">
        <w:rPr>
          <w:rFonts w:ascii="Arial" w:hAnsi="Arial" w:cs="Arial"/>
          <w:b/>
          <w:color w:val="0070C0"/>
          <w:sz w:val="20"/>
          <w:szCs w:val="20"/>
        </w:rPr>
        <w:t xml:space="preserve">106.2.14  </w:t>
      </w:r>
      <w:r w:rsidRPr="00E86DD3">
        <w:rPr>
          <w:rFonts w:ascii="Arial" w:hAnsi="Arial" w:cs="Arial"/>
          <w:color w:val="0070C0"/>
          <w:sz w:val="20"/>
          <w:szCs w:val="20"/>
        </w:rPr>
        <w:t>Standard</w:t>
      </w:r>
      <w:proofErr w:type="gramEnd"/>
      <w:r w:rsidRPr="00E86DD3">
        <w:rPr>
          <w:rFonts w:ascii="Arial" w:hAnsi="Arial" w:cs="Arial"/>
          <w:color w:val="0070C0"/>
          <w:sz w:val="20"/>
          <w:szCs w:val="20"/>
        </w:rPr>
        <w:t xml:space="preserve"> Test Method for Determination of Decay Rates for Use in Sound Insulation Test </w:t>
      </w:r>
      <w:r w:rsidRPr="00E86DD3">
        <w:rPr>
          <w:rFonts w:ascii="Arial" w:hAnsi="Arial" w:cs="Arial"/>
          <w:color w:val="0070C0"/>
          <w:sz w:val="20"/>
          <w:szCs w:val="20"/>
        </w:rPr>
        <w:lastRenderedPageBreak/>
        <w:t>Methods ASTM E 2235-04(2012) (ASTM International, 100 Barr Harbor Drive, PO Box C700, West Conshohocken, PA 19428-2959). (8-15-12 PC5)</w:t>
      </w:r>
    </w:p>
    <w:p w:rsidR="008E33B7" w:rsidRPr="00E86DD3" w:rsidRDefault="008E33B7" w:rsidP="008E33B7">
      <w:pPr>
        <w:contextualSpacing/>
        <w:rPr>
          <w:rFonts w:ascii="Arial" w:hAnsi="Arial" w:cs="Arial"/>
          <w:b/>
          <w:strike/>
          <w:color w:val="0070C0"/>
          <w:sz w:val="20"/>
          <w:szCs w:val="20"/>
        </w:rPr>
      </w:pPr>
    </w:p>
    <w:p w:rsidR="008E33B7" w:rsidRPr="00B163E4" w:rsidRDefault="008E33B7" w:rsidP="008E33B7">
      <w:pPr>
        <w:rPr>
          <w:rFonts w:ascii="Arial" w:hAnsi="Arial" w:cs="Arial"/>
          <w:b/>
          <w:bCs/>
          <w:sz w:val="20"/>
          <w:szCs w:val="20"/>
        </w:rPr>
      </w:pPr>
      <w:r w:rsidRPr="00B163E4">
        <w:rPr>
          <w:rFonts w:ascii="Arial" w:hAnsi="Arial" w:cs="Arial"/>
          <w:b/>
          <w:bCs/>
          <w:color w:val="FF0000"/>
          <w:sz w:val="20"/>
          <w:szCs w:val="20"/>
        </w:rPr>
        <w:t>107</w:t>
      </w:r>
      <w:r w:rsidRPr="00B163E4">
        <w:rPr>
          <w:rFonts w:ascii="Arial" w:hAnsi="Arial" w:cs="Arial"/>
          <w:b/>
          <w:bCs/>
          <w:sz w:val="20"/>
          <w:szCs w:val="20"/>
        </w:rPr>
        <w:t xml:space="preserve"> Definitions</w:t>
      </w:r>
    </w:p>
    <w:p w:rsidR="008E33B7" w:rsidRPr="00B163E4" w:rsidRDefault="008E33B7" w:rsidP="008E33B7">
      <w:pPr>
        <w:rPr>
          <w:rFonts w:ascii="Arial" w:hAnsi="Arial" w:cs="Arial"/>
          <w:b/>
          <w:bCs/>
          <w:sz w:val="20"/>
          <w:szCs w:val="20"/>
        </w:rPr>
      </w:pPr>
    </w:p>
    <w:p w:rsidR="008E33B7" w:rsidRPr="00B163E4" w:rsidRDefault="008E33B7" w:rsidP="008E33B7">
      <w:pPr>
        <w:rPr>
          <w:rFonts w:ascii="Arial" w:hAnsi="Arial" w:cs="Arial"/>
          <w:sz w:val="20"/>
          <w:szCs w:val="20"/>
        </w:rPr>
      </w:pPr>
      <w:r w:rsidRPr="00B163E4">
        <w:rPr>
          <w:rFonts w:ascii="Arial" w:hAnsi="Arial" w:cs="Arial"/>
          <w:b/>
          <w:bCs/>
          <w:color w:val="FF0000"/>
          <w:sz w:val="20"/>
          <w:szCs w:val="20"/>
        </w:rPr>
        <w:t>107.1</w:t>
      </w:r>
      <w:r w:rsidRPr="00B163E4">
        <w:rPr>
          <w:rFonts w:ascii="Arial" w:hAnsi="Arial" w:cs="Arial"/>
          <w:b/>
          <w:bCs/>
          <w:sz w:val="20"/>
          <w:szCs w:val="20"/>
        </w:rPr>
        <w:t xml:space="preserve"> General. </w:t>
      </w:r>
      <w:r w:rsidRPr="00B163E4">
        <w:rPr>
          <w:rFonts w:ascii="Arial" w:hAnsi="Arial" w:cs="Arial"/>
          <w:sz w:val="20"/>
          <w:szCs w:val="20"/>
        </w:rPr>
        <w:t xml:space="preserve">For the purpose of this standard, the terms listed in Section </w:t>
      </w:r>
      <w:r w:rsidRPr="00B163E4">
        <w:rPr>
          <w:rFonts w:ascii="Arial" w:hAnsi="Arial" w:cs="Arial"/>
          <w:color w:val="FF0000"/>
          <w:sz w:val="20"/>
          <w:szCs w:val="20"/>
        </w:rPr>
        <w:t>107.5</w:t>
      </w:r>
      <w:r w:rsidRPr="00B163E4">
        <w:rPr>
          <w:rFonts w:ascii="Arial" w:hAnsi="Arial" w:cs="Arial"/>
          <w:sz w:val="20"/>
          <w:szCs w:val="20"/>
        </w:rPr>
        <w:t xml:space="preserve"> have the indicated meaning.</w:t>
      </w:r>
    </w:p>
    <w:p w:rsidR="008E33B7" w:rsidRPr="00B163E4" w:rsidRDefault="008E33B7" w:rsidP="008E33B7">
      <w:pPr>
        <w:rPr>
          <w:rFonts w:ascii="Arial" w:hAnsi="Arial" w:cs="Arial"/>
          <w:b/>
          <w:bCs/>
          <w:sz w:val="20"/>
          <w:szCs w:val="20"/>
        </w:rPr>
      </w:pPr>
    </w:p>
    <w:p w:rsidR="008E33B7" w:rsidRPr="00B163E4" w:rsidRDefault="008E33B7" w:rsidP="008E33B7">
      <w:pPr>
        <w:rPr>
          <w:rFonts w:ascii="Arial" w:hAnsi="Arial" w:cs="Arial"/>
          <w:sz w:val="20"/>
          <w:szCs w:val="20"/>
        </w:rPr>
      </w:pPr>
      <w:r w:rsidRPr="00B163E4">
        <w:rPr>
          <w:rFonts w:ascii="Arial" w:hAnsi="Arial" w:cs="Arial"/>
          <w:b/>
          <w:bCs/>
          <w:color w:val="FF0000"/>
          <w:sz w:val="20"/>
          <w:szCs w:val="20"/>
        </w:rPr>
        <w:t>107.2</w:t>
      </w:r>
      <w:r w:rsidRPr="00B163E4">
        <w:rPr>
          <w:rFonts w:ascii="Arial" w:hAnsi="Arial" w:cs="Arial"/>
          <w:b/>
          <w:bCs/>
          <w:sz w:val="20"/>
          <w:szCs w:val="20"/>
        </w:rPr>
        <w:t xml:space="preserve"> Terms Defined in Referenced Documents. </w:t>
      </w:r>
      <w:r w:rsidRPr="00B163E4">
        <w:rPr>
          <w:rFonts w:ascii="Arial" w:hAnsi="Arial" w:cs="Arial"/>
          <w:sz w:val="20"/>
          <w:szCs w:val="20"/>
        </w:rPr>
        <w:t>Terms specifically defined in a referenced document, and not defined in this section, shall have the specified meaning from the referenced document.</w:t>
      </w:r>
    </w:p>
    <w:p w:rsidR="008E33B7" w:rsidRPr="00B163E4" w:rsidRDefault="008E33B7" w:rsidP="008E33B7">
      <w:pPr>
        <w:rPr>
          <w:rFonts w:ascii="Arial" w:hAnsi="Arial" w:cs="Arial"/>
          <w:b/>
          <w:bCs/>
          <w:sz w:val="20"/>
          <w:szCs w:val="20"/>
        </w:rPr>
      </w:pPr>
    </w:p>
    <w:p w:rsidR="008E33B7" w:rsidRPr="00B163E4" w:rsidRDefault="008E33B7" w:rsidP="008E33B7">
      <w:pPr>
        <w:rPr>
          <w:rFonts w:ascii="Arial" w:hAnsi="Arial" w:cs="Arial"/>
          <w:sz w:val="20"/>
          <w:szCs w:val="20"/>
        </w:rPr>
      </w:pPr>
      <w:r w:rsidRPr="00B163E4">
        <w:rPr>
          <w:rFonts w:ascii="Arial" w:hAnsi="Arial" w:cs="Arial"/>
          <w:b/>
          <w:bCs/>
          <w:color w:val="FF0000"/>
          <w:sz w:val="20"/>
          <w:szCs w:val="20"/>
        </w:rPr>
        <w:t>107.3</w:t>
      </w:r>
      <w:r w:rsidRPr="00B163E4">
        <w:rPr>
          <w:rFonts w:ascii="Arial" w:hAnsi="Arial" w:cs="Arial"/>
          <w:b/>
          <w:bCs/>
          <w:sz w:val="20"/>
          <w:szCs w:val="20"/>
        </w:rPr>
        <w:t xml:space="preserve"> Undefined Terms. </w:t>
      </w:r>
      <w:r w:rsidRPr="00B163E4">
        <w:rPr>
          <w:rFonts w:ascii="Arial" w:hAnsi="Arial" w:cs="Arial"/>
          <w:sz w:val="20"/>
          <w:szCs w:val="20"/>
        </w:rPr>
        <w:t>The meaning of terms not specifically defined in this standard or in a referenced document shall be as defined by collegiate dictionaries in the sense that the context implies.</w:t>
      </w:r>
    </w:p>
    <w:p w:rsidR="008E33B7" w:rsidRPr="00B163E4" w:rsidRDefault="008E33B7" w:rsidP="008E33B7">
      <w:pPr>
        <w:rPr>
          <w:rFonts w:ascii="Arial" w:hAnsi="Arial" w:cs="Arial"/>
          <w:b/>
          <w:bCs/>
          <w:sz w:val="20"/>
          <w:szCs w:val="20"/>
        </w:rPr>
      </w:pPr>
    </w:p>
    <w:p w:rsidR="008E33B7" w:rsidRPr="00235542" w:rsidRDefault="008E33B7" w:rsidP="008E33B7">
      <w:pPr>
        <w:rPr>
          <w:rFonts w:ascii="Arial" w:hAnsi="Arial" w:cs="Arial"/>
          <w:sz w:val="20"/>
          <w:szCs w:val="20"/>
        </w:rPr>
      </w:pPr>
      <w:r w:rsidRPr="00B163E4">
        <w:rPr>
          <w:rFonts w:ascii="Arial" w:hAnsi="Arial" w:cs="Arial"/>
          <w:b/>
          <w:bCs/>
          <w:color w:val="FF0000"/>
          <w:sz w:val="20"/>
          <w:szCs w:val="20"/>
        </w:rPr>
        <w:t>107.4</w:t>
      </w:r>
      <w:r w:rsidRPr="00B163E4">
        <w:rPr>
          <w:rFonts w:ascii="Arial" w:hAnsi="Arial" w:cs="Arial"/>
          <w:b/>
          <w:bCs/>
          <w:sz w:val="20"/>
          <w:szCs w:val="20"/>
        </w:rPr>
        <w:t xml:space="preserve"> Interchangeability</w:t>
      </w:r>
      <w:r w:rsidRPr="00235542">
        <w:rPr>
          <w:rFonts w:ascii="Arial" w:hAnsi="Arial" w:cs="Arial"/>
          <w:b/>
          <w:bCs/>
          <w:sz w:val="20"/>
          <w:szCs w:val="20"/>
        </w:rPr>
        <w:t xml:space="preserve">. </w:t>
      </w:r>
      <w:r w:rsidRPr="00235542">
        <w:rPr>
          <w:rFonts w:ascii="Arial" w:hAnsi="Arial" w:cs="Arial"/>
          <w:sz w:val="20"/>
          <w:szCs w:val="20"/>
        </w:rPr>
        <w:t>Words, terms, and phrases used in the singular include the plural, and those used in the plural include the singular.</w:t>
      </w:r>
    </w:p>
    <w:p w:rsidR="008E33B7" w:rsidRPr="00235542" w:rsidRDefault="008E33B7" w:rsidP="008E33B7">
      <w:pPr>
        <w:rPr>
          <w:rFonts w:ascii="Arial" w:hAnsi="Arial" w:cs="Arial"/>
          <w:sz w:val="20"/>
          <w:szCs w:val="20"/>
        </w:rPr>
      </w:pPr>
    </w:p>
    <w:p w:rsidR="008E33B7" w:rsidRPr="000C41B4" w:rsidRDefault="008E33B7" w:rsidP="008E33B7">
      <w:pPr>
        <w:rPr>
          <w:rFonts w:ascii="Arial" w:hAnsi="Arial" w:cs="Arial"/>
          <w:b/>
          <w:bCs/>
          <w:sz w:val="20"/>
          <w:szCs w:val="20"/>
        </w:rPr>
      </w:pPr>
      <w:r w:rsidRPr="000C41B4">
        <w:rPr>
          <w:rFonts w:ascii="Arial" w:hAnsi="Arial" w:cs="Arial"/>
          <w:b/>
          <w:bCs/>
          <w:color w:val="FF0000"/>
          <w:sz w:val="20"/>
          <w:szCs w:val="20"/>
        </w:rPr>
        <w:t>107.5</w:t>
      </w:r>
      <w:r w:rsidRPr="000C41B4">
        <w:rPr>
          <w:rFonts w:ascii="Arial" w:hAnsi="Arial" w:cs="Arial"/>
          <w:b/>
          <w:bCs/>
          <w:sz w:val="20"/>
          <w:szCs w:val="20"/>
        </w:rPr>
        <w:t xml:space="preserve"> Defined Terms.</w:t>
      </w:r>
    </w:p>
    <w:p w:rsidR="008E33B7" w:rsidRPr="000C41B4" w:rsidRDefault="008E33B7" w:rsidP="008E33B7">
      <w:pPr>
        <w:rPr>
          <w:rFonts w:ascii="Arial" w:hAnsi="Arial" w:cs="Arial"/>
          <w:b/>
          <w:bCs/>
          <w:sz w:val="20"/>
          <w:szCs w:val="20"/>
        </w:rPr>
      </w:pPr>
    </w:p>
    <w:p w:rsidR="008E33B7" w:rsidRPr="00FF4B89" w:rsidRDefault="008E33B7" w:rsidP="008E33B7">
      <w:pPr>
        <w:rPr>
          <w:rFonts w:ascii="Arial" w:hAnsi="Arial" w:cs="Arial"/>
          <w:strike/>
          <w:sz w:val="20"/>
          <w:szCs w:val="20"/>
        </w:rPr>
      </w:pPr>
      <w:proofErr w:type="gramStart"/>
      <w:r w:rsidRPr="00FF4B89">
        <w:rPr>
          <w:rFonts w:ascii="Arial" w:hAnsi="Arial" w:cs="Arial"/>
          <w:b/>
          <w:bCs/>
          <w:sz w:val="20"/>
          <w:szCs w:val="20"/>
        </w:rPr>
        <w:t>accessible</w:t>
      </w:r>
      <w:proofErr w:type="gramEnd"/>
      <w:r w:rsidRPr="00FF4B89">
        <w:rPr>
          <w:rFonts w:ascii="Arial" w:hAnsi="Arial" w:cs="Arial"/>
          <w:b/>
          <w:bCs/>
          <w:sz w:val="20"/>
          <w:szCs w:val="20"/>
        </w:rPr>
        <w:t xml:space="preserve">: </w:t>
      </w:r>
      <w:r w:rsidRPr="00FF4B89">
        <w:rPr>
          <w:rFonts w:ascii="Arial" w:hAnsi="Arial" w:cs="Arial"/>
          <w:sz w:val="20"/>
          <w:szCs w:val="20"/>
        </w:rPr>
        <w:t xml:space="preserve">Describes a site, building, facility, or portion thereof that complies with this standard. </w:t>
      </w:r>
    </w:p>
    <w:p w:rsidR="008E33B7" w:rsidRPr="00235542" w:rsidRDefault="008E33B7" w:rsidP="008E33B7">
      <w:pPr>
        <w:rPr>
          <w:rFonts w:ascii="Arial" w:hAnsi="Arial" w:cs="Arial"/>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administrative</w:t>
      </w:r>
      <w:proofErr w:type="gramEnd"/>
      <w:r w:rsidRPr="00235542">
        <w:rPr>
          <w:rFonts w:ascii="Arial" w:hAnsi="Arial" w:cs="Arial"/>
          <w:b/>
          <w:bCs/>
          <w:sz w:val="20"/>
          <w:szCs w:val="20"/>
        </w:rPr>
        <w:t xml:space="preserve"> authority: </w:t>
      </w:r>
      <w:r w:rsidRPr="00235542">
        <w:rPr>
          <w:rFonts w:ascii="Arial" w:hAnsi="Arial" w:cs="Arial"/>
          <w:sz w:val="20"/>
          <w:szCs w:val="20"/>
        </w:rPr>
        <w:t>A jurisdictional body that adopts or enforces regulations and standards for the design, construction, or operation of buildings and facilities.</w:t>
      </w:r>
    </w:p>
    <w:p w:rsidR="008E33B7" w:rsidRPr="00235542" w:rsidRDefault="008E33B7" w:rsidP="008E33B7">
      <w:pPr>
        <w:rPr>
          <w:rFonts w:ascii="Arial" w:hAnsi="Arial" w:cs="Arial"/>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amusement</w:t>
      </w:r>
      <w:proofErr w:type="gramEnd"/>
      <w:r w:rsidRPr="00235542">
        <w:rPr>
          <w:rFonts w:ascii="Arial" w:hAnsi="Arial" w:cs="Arial"/>
          <w:b/>
          <w:bCs/>
          <w:sz w:val="20"/>
          <w:szCs w:val="20"/>
        </w:rPr>
        <w:t xml:space="preserve"> attraction:</w:t>
      </w:r>
      <w:r w:rsidRPr="00235542">
        <w:rPr>
          <w:rFonts w:ascii="Arial" w:hAnsi="Arial" w:cs="Arial"/>
          <w:sz w:val="20"/>
          <w:szCs w:val="20"/>
        </w:rPr>
        <w:t xml:space="preserve"> Any facility, or portion of a facility, located within an amusement park or theme park which provides amusement without the use of an amusement device. Amusement attractions include, but are not limited to, fun houses, barrels, and other attractions without seats.</w:t>
      </w:r>
    </w:p>
    <w:p w:rsidR="008E33B7" w:rsidRPr="00235542" w:rsidRDefault="008E33B7" w:rsidP="008E33B7">
      <w:pPr>
        <w:rPr>
          <w:rFonts w:ascii="Arial" w:hAnsi="Arial" w:cs="Arial"/>
          <w:b/>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amusement</w:t>
      </w:r>
      <w:proofErr w:type="gramEnd"/>
      <w:r w:rsidRPr="00235542">
        <w:rPr>
          <w:rFonts w:ascii="Arial" w:hAnsi="Arial" w:cs="Arial"/>
          <w:b/>
          <w:bCs/>
          <w:sz w:val="20"/>
          <w:szCs w:val="20"/>
        </w:rPr>
        <w:t xml:space="preserve"> ride: </w:t>
      </w:r>
      <w:r w:rsidRPr="00235542">
        <w:rPr>
          <w:rFonts w:ascii="Arial" w:hAnsi="Arial" w:cs="Arial"/>
          <w:sz w:val="20"/>
          <w:szCs w:val="20"/>
        </w:rPr>
        <w:t xml:space="preserve"> A system that moves persons through a fixed course within a defined area for the purpose of amusement.</w:t>
      </w:r>
    </w:p>
    <w:p w:rsidR="008E33B7" w:rsidRPr="00235542" w:rsidRDefault="008E33B7" w:rsidP="008E33B7">
      <w:pPr>
        <w:rPr>
          <w:rFonts w:ascii="Arial" w:hAnsi="Arial" w:cs="Arial"/>
          <w:b/>
          <w:bCs/>
          <w:sz w:val="20"/>
          <w:szCs w:val="20"/>
        </w:rPr>
      </w:pPr>
    </w:p>
    <w:p w:rsidR="008E33B7" w:rsidRPr="00235542" w:rsidRDefault="008E33B7" w:rsidP="008E33B7">
      <w:pPr>
        <w:rPr>
          <w:rFonts w:ascii="Arial" w:hAnsi="Arial" w:cs="Arial"/>
          <w:bCs/>
          <w:sz w:val="20"/>
          <w:szCs w:val="20"/>
        </w:rPr>
      </w:pPr>
      <w:proofErr w:type="gramStart"/>
      <w:r w:rsidRPr="00235542">
        <w:rPr>
          <w:rFonts w:ascii="Arial" w:hAnsi="Arial" w:cs="Arial"/>
          <w:b/>
          <w:bCs/>
          <w:sz w:val="20"/>
          <w:szCs w:val="20"/>
        </w:rPr>
        <w:t>amusement</w:t>
      </w:r>
      <w:proofErr w:type="gramEnd"/>
      <w:r w:rsidRPr="00235542">
        <w:rPr>
          <w:rFonts w:ascii="Arial" w:hAnsi="Arial" w:cs="Arial"/>
          <w:b/>
          <w:bCs/>
          <w:sz w:val="20"/>
          <w:szCs w:val="20"/>
        </w:rPr>
        <w:t xml:space="preserve"> ride seat: </w:t>
      </w:r>
      <w:r w:rsidRPr="00235542">
        <w:rPr>
          <w:rFonts w:ascii="Arial" w:hAnsi="Arial" w:cs="Arial"/>
          <w:bCs/>
          <w:sz w:val="20"/>
          <w:szCs w:val="20"/>
        </w:rPr>
        <w:t>A seat that is built-in or mechanically fastened to an amusement ride intended to be occupied by one or more passengers.</w:t>
      </w:r>
    </w:p>
    <w:p w:rsidR="008E33B7" w:rsidRPr="00235542" w:rsidRDefault="008E33B7" w:rsidP="008E33B7">
      <w:pPr>
        <w:rPr>
          <w:rFonts w:ascii="Arial" w:hAnsi="Arial" w:cs="Arial"/>
          <w:b/>
          <w:bCs/>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area</w:t>
      </w:r>
      <w:proofErr w:type="gramEnd"/>
      <w:r w:rsidRPr="00235542">
        <w:rPr>
          <w:rFonts w:ascii="Arial" w:hAnsi="Arial" w:cs="Arial"/>
          <w:b/>
          <w:bCs/>
          <w:sz w:val="20"/>
          <w:szCs w:val="20"/>
        </w:rPr>
        <w:t xml:space="preserve"> of sport activity:</w:t>
      </w:r>
      <w:r w:rsidRPr="00235542">
        <w:rPr>
          <w:rFonts w:ascii="Arial" w:hAnsi="Arial" w:cs="Arial"/>
          <w:bCs/>
          <w:sz w:val="20"/>
          <w:szCs w:val="20"/>
        </w:rPr>
        <w:t xml:space="preserve"> That portion of a room or space where the play or practice of a sport occurs.</w:t>
      </w:r>
    </w:p>
    <w:p w:rsidR="008E33B7" w:rsidRPr="00235542" w:rsidRDefault="008E33B7" w:rsidP="008E33B7">
      <w:pPr>
        <w:rPr>
          <w:rFonts w:ascii="Arial" w:hAnsi="Arial" w:cs="Arial"/>
          <w:b/>
          <w:sz w:val="20"/>
          <w:szCs w:val="20"/>
        </w:rPr>
      </w:pPr>
    </w:p>
    <w:p w:rsidR="008E33B7" w:rsidRPr="00E86DD3" w:rsidRDefault="008E33B7" w:rsidP="008E33B7">
      <w:pPr>
        <w:tabs>
          <w:tab w:val="center" w:pos="4320"/>
          <w:tab w:val="right" w:pos="8640"/>
        </w:tabs>
        <w:rPr>
          <w:rFonts w:ascii="Arial" w:hAnsi="Arial" w:cs="Arial"/>
          <w:color w:val="0070C0"/>
          <w:sz w:val="20"/>
          <w:szCs w:val="20"/>
        </w:rPr>
      </w:pPr>
      <w:proofErr w:type="gramStart"/>
      <w:r w:rsidRPr="00E86DD3">
        <w:rPr>
          <w:rFonts w:ascii="Arial" w:hAnsi="Arial" w:cs="Arial"/>
          <w:b/>
          <w:bCs/>
          <w:color w:val="0070C0"/>
          <w:sz w:val="20"/>
          <w:szCs w:val="20"/>
        </w:rPr>
        <w:t>assembly</w:t>
      </w:r>
      <w:proofErr w:type="gramEnd"/>
      <w:r w:rsidRPr="00E86DD3">
        <w:rPr>
          <w:rFonts w:ascii="Arial" w:hAnsi="Arial" w:cs="Arial"/>
          <w:b/>
          <w:bCs/>
          <w:color w:val="0070C0"/>
          <w:sz w:val="20"/>
          <w:szCs w:val="20"/>
        </w:rPr>
        <w:t xml:space="preserve"> area.</w:t>
      </w:r>
      <w:r w:rsidRPr="00E86DD3">
        <w:rPr>
          <w:rFonts w:ascii="Arial" w:hAnsi="Arial" w:cs="Arial"/>
          <w:color w:val="0070C0"/>
          <w:sz w:val="20"/>
          <w:szCs w:val="20"/>
        </w:rPr>
        <w:t xml:space="preserve">  A </w:t>
      </w:r>
      <w:r w:rsidRPr="00E86DD3">
        <w:rPr>
          <w:rFonts w:ascii="Arial" w:hAnsi="Arial" w:cs="Arial"/>
          <w:i/>
          <w:iCs/>
          <w:color w:val="0070C0"/>
          <w:sz w:val="20"/>
          <w:szCs w:val="20"/>
        </w:rPr>
        <w:t>building</w:t>
      </w:r>
      <w:r w:rsidRPr="00E86DD3">
        <w:rPr>
          <w:rFonts w:ascii="Arial" w:hAnsi="Arial" w:cs="Arial"/>
          <w:color w:val="0070C0"/>
          <w:sz w:val="20"/>
          <w:szCs w:val="20"/>
        </w:rPr>
        <w:t xml:space="preserve"> or </w:t>
      </w:r>
      <w:r w:rsidRPr="00E86DD3">
        <w:rPr>
          <w:rFonts w:ascii="Arial" w:hAnsi="Arial" w:cs="Arial"/>
          <w:i/>
          <w:iCs/>
          <w:color w:val="0070C0"/>
          <w:sz w:val="20"/>
          <w:szCs w:val="20"/>
        </w:rPr>
        <w:t>facility</w:t>
      </w:r>
      <w:r w:rsidRPr="00E86DD3">
        <w:rPr>
          <w:rFonts w:ascii="Arial" w:hAnsi="Arial" w:cs="Arial"/>
          <w:color w:val="0070C0"/>
          <w:sz w:val="20"/>
          <w:szCs w:val="20"/>
        </w:rPr>
        <w:t xml:space="preserve">, or portion thereof, used for the purpose of entertainment, worship, educational or civic gatherings, or similar purposes.  For the purposes of these requirements, </w:t>
      </w:r>
      <w:r w:rsidRPr="00E86DD3">
        <w:rPr>
          <w:rFonts w:ascii="Arial" w:hAnsi="Arial" w:cs="Arial"/>
          <w:i/>
          <w:iCs/>
          <w:color w:val="0070C0"/>
          <w:sz w:val="20"/>
          <w:szCs w:val="20"/>
        </w:rPr>
        <w:t>assembly areas</w:t>
      </w:r>
      <w:r w:rsidRPr="00E86DD3">
        <w:rPr>
          <w:rFonts w:ascii="Arial" w:hAnsi="Arial" w:cs="Arial"/>
          <w:color w:val="0070C0"/>
          <w:sz w:val="20"/>
          <w:szCs w:val="20"/>
        </w:rPr>
        <w:t xml:space="preserve"> include, but are not limited to, classrooms, lecture halls, courtrooms, public meeting rooms, public hearing rooms, legislative chambers, spaces utilized for viewing motion picture projections, auditoria, theaters, playhouses, dinner theaters, concert halls, centers for the performing arts, amphitheaters, arenas, stadiums, grandstands, places of religious worship or convention centers.  (1-10-12)</w:t>
      </w:r>
    </w:p>
    <w:p w:rsidR="008E33B7" w:rsidRPr="00E86DD3" w:rsidRDefault="008E33B7" w:rsidP="008E33B7">
      <w:pPr>
        <w:tabs>
          <w:tab w:val="center" w:pos="4320"/>
          <w:tab w:val="right" w:pos="8640"/>
        </w:tabs>
        <w:rPr>
          <w:rFonts w:ascii="Arial" w:hAnsi="Arial" w:cs="Arial"/>
          <w:color w:val="0070C0"/>
          <w:sz w:val="20"/>
          <w:szCs w:val="20"/>
        </w:rPr>
      </w:pPr>
    </w:p>
    <w:p w:rsidR="008E33B7" w:rsidRPr="00E86DD3" w:rsidRDefault="008E33B7" w:rsidP="008E33B7">
      <w:pPr>
        <w:tabs>
          <w:tab w:val="center" w:pos="4320"/>
          <w:tab w:val="right" w:pos="8640"/>
        </w:tabs>
        <w:rPr>
          <w:rFonts w:ascii="Arial" w:hAnsi="Arial" w:cs="Arial"/>
          <w:color w:val="0070C0"/>
          <w:sz w:val="20"/>
          <w:szCs w:val="20"/>
        </w:rPr>
      </w:pPr>
      <w:proofErr w:type="gramStart"/>
      <w:r w:rsidRPr="00E86DD3">
        <w:rPr>
          <w:rFonts w:ascii="Arial" w:hAnsi="Arial" w:cs="Arial"/>
          <w:b/>
          <w:bCs/>
          <w:color w:val="0070C0"/>
          <w:sz w:val="20"/>
          <w:szCs w:val="20"/>
        </w:rPr>
        <w:t>assistive</w:t>
      </w:r>
      <w:proofErr w:type="gramEnd"/>
      <w:r w:rsidRPr="00E86DD3">
        <w:rPr>
          <w:rFonts w:ascii="Arial" w:hAnsi="Arial" w:cs="Arial"/>
          <w:b/>
          <w:bCs/>
          <w:color w:val="0070C0"/>
          <w:sz w:val="20"/>
          <w:szCs w:val="20"/>
        </w:rPr>
        <w:t xml:space="preserve"> listening system (ALS).</w:t>
      </w:r>
      <w:r w:rsidRPr="00E86DD3">
        <w:rPr>
          <w:rFonts w:ascii="Arial" w:hAnsi="Arial" w:cs="Arial"/>
          <w:color w:val="0070C0"/>
          <w:sz w:val="20"/>
          <w:szCs w:val="20"/>
        </w:rPr>
        <w:t xml:space="preserve">  An amplification system utilizing transmitters, receivers, and coupling devices to bypass the acoustical </w:t>
      </w:r>
      <w:r w:rsidRPr="00E86DD3">
        <w:rPr>
          <w:rFonts w:ascii="Arial" w:hAnsi="Arial" w:cs="Arial"/>
          <w:i/>
          <w:iCs/>
          <w:color w:val="0070C0"/>
          <w:sz w:val="20"/>
          <w:szCs w:val="20"/>
        </w:rPr>
        <w:t>space</w:t>
      </w:r>
      <w:r w:rsidRPr="00E86DD3">
        <w:rPr>
          <w:rFonts w:ascii="Arial" w:hAnsi="Arial" w:cs="Arial"/>
          <w:color w:val="0070C0"/>
          <w:sz w:val="20"/>
          <w:szCs w:val="20"/>
        </w:rPr>
        <w:t xml:space="preserve"> between a sound source and a listener by means of induction loop, radio frequency, infrared, or direct-wired equipment. (1-10-12)</w:t>
      </w:r>
    </w:p>
    <w:p w:rsidR="008E33B7" w:rsidRPr="00E86DD3" w:rsidRDefault="008E33B7" w:rsidP="008E33B7">
      <w:pPr>
        <w:rPr>
          <w:rFonts w:ascii="Arial" w:hAnsi="Arial" w:cs="Arial"/>
          <w:color w:val="0070C0"/>
          <w:sz w:val="20"/>
          <w:szCs w:val="20"/>
        </w:rPr>
      </w:pPr>
    </w:p>
    <w:p w:rsidR="008E33B7" w:rsidRPr="00E86DD3" w:rsidRDefault="008E33B7" w:rsidP="008E33B7">
      <w:pPr>
        <w:rPr>
          <w:rFonts w:ascii="Arial" w:hAnsi="Arial" w:cs="Arial"/>
          <w:b/>
          <w:color w:val="0070C0"/>
          <w:sz w:val="20"/>
          <w:szCs w:val="20"/>
        </w:rPr>
      </w:pPr>
      <w:proofErr w:type="gramStart"/>
      <w:r w:rsidRPr="00E86DD3">
        <w:rPr>
          <w:rFonts w:ascii="Arial" w:hAnsi="Arial" w:cs="Arial"/>
          <w:b/>
          <w:color w:val="0070C0"/>
          <w:sz w:val="20"/>
          <w:szCs w:val="20"/>
        </w:rPr>
        <w:t>blended</w:t>
      </w:r>
      <w:proofErr w:type="gramEnd"/>
      <w:r w:rsidRPr="00E86DD3">
        <w:rPr>
          <w:rFonts w:ascii="Arial" w:hAnsi="Arial" w:cs="Arial"/>
          <w:b/>
          <w:color w:val="0070C0"/>
          <w:sz w:val="20"/>
          <w:szCs w:val="20"/>
        </w:rPr>
        <w:t xml:space="preserve"> transition. </w:t>
      </w:r>
      <w:r w:rsidRPr="00E86DD3">
        <w:rPr>
          <w:rFonts w:ascii="Arial" w:hAnsi="Arial" w:cs="Arial"/>
          <w:color w:val="0070C0"/>
          <w:sz w:val="20"/>
          <w:szCs w:val="20"/>
        </w:rPr>
        <w:t xml:space="preserve">A raised pedestrian street crossing, depressed corner, or similar connection between the pedestrian </w:t>
      </w:r>
      <w:r w:rsidRPr="00FF4B89">
        <w:rPr>
          <w:rFonts w:ascii="Arial" w:hAnsi="Arial" w:cs="Arial"/>
          <w:color w:val="0070C0"/>
          <w:sz w:val="20"/>
          <w:szCs w:val="20"/>
        </w:rPr>
        <w:t>access</w:t>
      </w:r>
      <w:r w:rsidRPr="00E86DD3">
        <w:rPr>
          <w:rFonts w:ascii="Arial" w:hAnsi="Arial" w:cs="Arial"/>
          <w:color w:val="0070C0"/>
          <w:sz w:val="20"/>
          <w:szCs w:val="20"/>
        </w:rPr>
        <w:t xml:space="preserve"> route at the level of the sidewalk and the level of the pedestrian street crossing that has a grade of 1:20 or less. </w:t>
      </w:r>
      <w:r w:rsidRPr="00E86DD3">
        <w:rPr>
          <w:rStyle w:val="SC625294"/>
          <w:color w:val="0070C0"/>
          <w:sz w:val="20"/>
          <w:szCs w:val="20"/>
        </w:rPr>
        <w:t>(4-42-12)</w:t>
      </w:r>
    </w:p>
    <w:p w:rsidR="008E33B7" w:rsidRPr="00906AA6" w:rsidRDefault="008E33B7" w:rsidP="008E33B7">
      <w:pPr>
        <w:rPr>
          <w:rFonts w:ascii="Arial" w:hAnsi="Arial" w:cs="Arial"/>
          <w:b/>
          <w:color w:val="000000"/>
          <w:sz w:val="20"/>
          <w:szCs w:val="20"/>
          <w:u w:val="single"/>
        </w:rPr>
      </w:pPr>
    </w:p>
    <w:p w:rsidR="008E33B7" w:rsidRPr="00CF4AB0" w:rsidRDefault="008E33B7" w:rsidP="008E33B7">
      <w:pPr>
        <w:rPr>
          <w:rFonts w:ascii="Arial" w:hAnsi="Arial" w:cs="Arial"/>
          <w:b/>
          <w:bCs/>
          <w:sz w:val="20"/>
          <w:szCs w:val="20"/>
        </w:rPr>
      </w:pPr>
      <w:proofErr w:type="gramStart"/>
      <w:r w:rsidRPr="00235542">
        <w:rPr>
          <w:rFonts w:ascii="Arial" w:hAnsi="Arial" w:cs="Arial"/>
          <w:b/>
          <w:bCs/>
          <w:sz w:val="20"/>
          <w:szCs w:val="20"/>
        </w:rPr>
        <w:t>boarding</w:t>
      </w:r>
      <w:proofErr w:type="gramEnd"/>
      <w:r w:rsidRPr="00235542">
        <w:rPr>
          <w:rFonts w:ascii="Arial" w:hAnsi="Arial" w:cs="Arial"/>
          <w:b/>
          <w:bCs/>
          <w:sz w:val="20"/>
          <w:szCs w:val="20"/>
        </w:rPr>
        <w:t xml:space="preserve"> pier:  </w:t>
      </w:r>
      <w:r w:rsidRPr="00235542">
        <w:rPr>
          <w:rFonts w:ascii="Arial" w:hAnsi="Arial" w:cs="Arial"/>
          <w:bCs/>
          <w:sz w:val="20"/>
          <w:szCs w:val="20"/>
        </w:rPr>
        <w:t>A portion of a pier where a boat is temporarily secured for the purpose of embarking or disembarking.</w:t>
      </w:r>
      <w:r w:rsidRPr="00235542">
        <w:rPr>
          <w:rFonts w:ascii="Arial" w:hAnsi="Arial" w:cs="Arial"/>
          <w:b/>
          <w:bCs/>
          <w:sz w:val="20"/>
          <w:szCs w:val="20"/>
        </w:rPr>
        <w:t xml:space="preserve"> </w:t>
      </w:r>
    </w:p>
    <w:p w:rsidR="008E33B7" w:rsidRPr="00CF4AB0" w:rsidRDefault="008E33B7" w:rsidP="008E33B7">
      <w:pPr>
        <w:rPr>
          <w:rFonts w:ascii="Arial" w:hAnsi="Arial" w:cs="Arial"/>
          <w:b/>
          <w:bCs/>
          <w:sz w:val="20"/>
          <w:szCs w:val="20"/>
        </w:rPr>
      </w:pPr>
    </w:p>
    <w:p w:rsidR="008E33B7" w:rsidRPr="00235542" w:rsidRDefault="008E33B7" w:rsidP="008E33B7">
      <w:pPr>
        <w:rPr>
          <w:rFonts w:ascii="Arial" w:hAnsi="Arial" w:cs="Arial"/>
          <w:bCs/>
          <w:sz w:val="20"/>
          <w:szCs w:val="20"/>
        </w:rPr>
      </w:pPr>
      <w:proofErr w:type="gramStart"/>
      <w:r w:rsidRPr="00235542">
        <w:rPr>
          <w:rFonts w:ascii="Arial" w:hAnsi="Arial" w:cs="Arial"/>
          <w:b/>
          <w:bCs/>
          <w:sz w:val="20"/>
          <w:szCs w:val="20"/>
        </w:rPr>
        <w:t>boat</w:t>
      </w:r>
      <w:proofErr w:type="gramEnd"/>
      <w:r w:rsidRPr="00235542">
        <w:rPr>
          <w:rFonts w:ascii="Arial" w:hAnsi="Arial" w:cs="Arial"/>
          <w:b/>
          <w:bCs/>
          <w:sz w:val="20"/>
          <w:szCs w:val="20"/>
        </w:rPr>
        <w:t xml:space="preserve"> launch ramp: </w:t>
      </w:r>
      <w:r w:rsidRPr="00235542">
        <w:rPr>
          <w:rFonts w:ascii="Arial" w:hAnsi="Arial" w:cs="Arial"/>
          <w:bCs/>
          <w:sz w:val="20"/>
          <w:szCs w:val="20"/>
        </w:rPr>
        <w:t xml:space="preserve"> A sloped surface designed for launching and retrieving trailered boats and other water craft to and from a body of water.</w:t>
      </w:r>
    </w:p>
    <w:p w:rsidR="008E33B7" w:rsidRPr="00235542" w:rsidRDefault="008E33B7" w:rsidP="008E33B7">
      <w:pPr>
        <w:rPr>
          <w:rFonts w:ascii="Arial" w:hAnsi="Arial" w:cs="Arial"/>
          <w:bCs/>
          <w:sz w:val="20"/>
          <w:szCs w:val="20"/>
        </w:rPr>
      </w:pPr>
    </w:p>
    <w:p w:rsidR="008E33B7" w:rsidRPr="00235542" w:rsidRDefault="008E33B7" w:rsidP="008E33B7">
      <w:pPr>
        <w:rPr>
          <w:rFonts w:ascii="Arial" w:hAnsi="Arial" w:cs="Arial"/>
          <w:bCs/>
          <w:sz w:val="20"/>
          <w:szCs w:val="20"/>
        </w:rPr>
      </w:pPr>
      <w:proofErr w:type="gramStart"/>
      <w:r w:rsidRPr="00235542">
        <w:rPr>
          <w:rFonts w:ascii="Arial" w:hAnsi="Arial" w:cs="Arial"/>
          <w:b/>
          <w:bCs/>
          <w:sz w:val="20"/>
          <w:szCs w:val="20"/>
        </w:rPr>
        <w:t>boat</w:t>
      </w:r>
      <w:proofErr w:type="gramEnd"/>
      <w:r w:rsidRPr="00235542">
        <w:rPr>
          <w:rFonts w:ascii="Arial" w:hAnsi="Arial" w:cs="Arial"/>
          <w:b/>
          <w:bCs/>
          <w:sz w:val="20"/>
          <w:szCs w:val="20"/>
        </w:rPr>
        <w:t xml:space="preserve"> slip: </w:t>
      </w:r>
      <w:r w:rsidRPr="00235542">
        <w:rPr>
          <w:rFonts w:ascii="Arial" w:hAnsi="Arial" w:cs="Arial"/>
          <w:bCs/>
          <w:sz w:val="20"/>
          <w:szCs w:val="20"/>
        </w:rPr>
        <w:t>That portion of a pier, main pier, finger pier, or float where a boat is moored for the purpose of berthing, embarking, or disembarking.</w:t>
      </w:r>
    </w:p>
    <w:p w:rsidR="008E33B7" w:rsidRPr="00235542" w:rsidRDefault="008E33B7" w:rsidP="008E33B7">
      <w:pPr>
        <w:rPr>
          <w:rFonts w:ascii="Arial" w:hAnsi="Arial" w:cs="Arial"/>
          <w:bCs/>
          <w:sz w:val="20"/>
          <w:szCs w:val="20"/>
        </w:rPr>
      </w:pPr>
    </w:p>
    <w:p w:rsidR="008E33B7" w:rsidRPr="00235542" w:rsidRDefault="008E33B7" w:rsidP="008E33B7">
      <w:pPr>
        <w:rPr>
          <w:rFonts w:ascii="Arial" w:hAnsi="Arial" w:cs="Arial"/>
          <w:bCs/>
          <w:sz w:val="20"/>
          <w:szCs w:val="20"/>
        </w:rPr>
      </w:pPr>
      <w:proofErr w:type="gramStart"/>
      <w:r w:rsidRPr="00235542">
        <w:rPr>
          <w:rFonts w:ascii="Arial" w:hAnsi="Arial" w:cs="Arial"/>
          <w:b/>
          <w:bCs/>
          <w:sz w:val="20"/>
          <w:szCs w:val="20"/>
        </w:rPr>
        <w:t>catch</w:t>
      </w:r>
      <w:proofErr w:type="gramEnd"/>
      <w:r w:rsidRPr="00235542">
        <w:rPr>
          <w:rFonts w:ascii="Arial" w:hAnsi="Arial" w:cs="Arial"/>
          <w:b/>
          <w:bCs/>
          <w:sz w:val="20"/>
          <w:szCs w:val="20"/>
        </w:rPr>
        <w:t xml:space="preserve"> pool:  </w:t>
      </w:r>
      <w:r w:rsidRPr="00235542">
        <w:rPr>
          <w:rFonts w:ascii="Arial" w:hAnsi="Arial" w:cs="Arial"/>
          <w:bCs/>
          <w:sz w:val="20"/>
          <w:szCs w:val="20"/>
        </w:rPr>
        <w:t>A pool or designated section of a pool used as a terminus for water slide flumes.</w:t>
      </w:r>
    </w:p>
    <w:p w:rsidR="008E33B7" w:rsidRPr="00235542" w:rsidRDefault="008E33B7" w:rsidP="008E33B7">
      <w:pPr>
        <w:rPr>
          <w:rFonts w:ascii="Arial" w:hAnsi="Arial" w:cs="Arial"/>
          <w:b/>
          <w:bCs/>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characters</w:t>
      </w:r>
      <w:proofErr w:type="gramEnd"/>
      <w:r w:rsidRPr="00235542">
        <w:rPr>
          <w:rFonts w:ascii="Arial" w:hAnsi="Arial" w:cs="Arial"/>
          <w:b/>
          <w:bCs/>
          <w:sz w:val="20"/>
          <w:szCs w:val="20"/>
        </w:rPr>
        <w:t xml:space="preserve">:  </w:t>
      </w:r>
      <w:r w:rsidRPr="00235542">
        <w:rPr>
          <w:rFonts w:ascii="Arial" w:hAnsi="Arial" w:cs="Arial"/>
          <w:sz w:val="20"/>
          <w:szCs w:val="20"/>
        </w:rPr>
        <w:t>Letters, numbers, punctuation marks, and typographic symbols.</w:t>
      </w:r>
    </w:p>
    <w:p w:rsidR="008E33B7" w:rsidRPr="00235542" w:rsidRDefault="008E33B7" w:rsidP="008E33B7">
      <w:pPr>
        <w:rPr>
          <w:rFonts w:ascii="Arial" w:hAnsi="Arial" w:cs="Arial"/>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children’s</w:t>
      </w:r>
      <w:proofErr w:type="gramEnd"/>
      <w:r w:rsidRPr="00235542">
        <w:rPr>
          <w:rFonts w:ascii="Arial" w:hAnsi="Arial" w:cs="Arial"/>
          <w:b/>
          <w:bCs/>
          <w:sz w:val="20"/>
          <w:szCs w:val="20"/>
        </w:rPr>
        <w:t xml:space="preserve"> use:  </w:t>
      </w:r>
      <w:r w:rsidRPr="00235542">
        <w:rPr>
          <w:rFonts w:ascii="Arial" w:hAnsi="Arial" w:cs="Arial"/>
          <w:sz w:val="20"/>
          <w:szCs w:val="20"/>
        </w:rPr>
        <w:t>Spaces and elements specifically designed for use primarily by people 12 years old and younger.</w:t>
      </w:r>
    </w:p>
    <w:p w:rsidR="008E33B7" w:rsidRPr="00235542" w:rsidRDefault="008E33B7" w:rsidP="008E33B7">
      <w:pPr>
        <w:rPr>
          <w:rFonts w:ascii="Arial" w:hAnsi="Arial" w:cs="Arial"/>
          <w:sz w:val="20"/>
          <w:szCs w:val="20"/>
        </w:rPr>
      </w:pPr>
    </w:p>
    <w:p w:rsidR="008E33B7" w:rsidRPr="00727E68" w:rsidRDefault="008E33B7" w:rsidP="008E33B7">
      <w:pPr>
        <w:rPr>
          <w:color w:val="0070C0"/>
          <w:sz w:val="20"/>
          <w:szCs w:val="20"/>
        </w:rPr>
      </w:pPr>
      <w:proofErr w:type="gramStart"/>
      <w:r w:rsidRPr="00727E68">
        <w:rPr>
          <w:rFonts w:ascii="Arial" w:hAnsi="Arial" w:cs="Arial"/>
          <w:b/>
          <w:bCs/>
          <w:color w:val="0070C0"/>
          <w:sz w:val="20"/>
          <w:szCs w:val="20"/>
        </w:rPr>
        <w:t>circulation</w:t>
      </w:r>
      <w:proofErr w:type="gramEnd"/>
      <w:r w:rsidRPr="00727E68">
        <w:rPr>
          <w:rFonts w:ascii="Arial" w:hAnsi="Arial" w:cs="Arial"/>
          <w:b/>
          <w:bCs/>
          <w:color w:val="0070C0"/>
          <w:sz w:val="20"/>
          <w:szCs w:val="20"/>
        </w:rPr>
        <w:t xml:space="preserve"> path:  </w:t>
      </w:r>
      <w:r w:rsidRPr="00727E68">
        <w:rPr>
          <w:rFonts w:ascii="Arial" w:hAnsi="Arial" w:cs="Arial"/>
          <w:color w:val="0070C0"/>
          <w:sz w:val="20"/>
          <w:szCs w:val="20"/>
        </w:rPr>
        <w:t xml:space="preserve">An exterior or interior way of passage provided for pedestrian travel, including but not limited to, </w:t>
      </w:r>
      <w:r w:rsidRPr="00727E68">
        <w:rPr>
          <w:rFonts w:ascii="Arial" w:hAnsi="Arial" w:cs="Arial"/>
          <w:iCs/>
          <w:color w:val="0070C0"/>
          <w:sz w:val="20"/>
          <w:szCs w:val="20"/>
        </w:rPr>
        <w:t>walks</w:t>
      </w:r>
      <w:r w:rsidRPr="00727E68">
        <w:rPr>
          <w:rFonts w:ascii="Arial" w:hAnsi="Arial" w:cs="Arial"/>
          <w:color w:val="0070C0"/>
          <w:sz w:val="20"/>
          <w:szCs w:val="20"/>
        </w:rPr>
        <w:t xml:space="preserve">, hallways, courtyards, elevators, platform lifts, </w:t>
      </w:r>
      <w:r w:rsidRPr="00727E68">
        <w:rPr>
          <w:rFonts w:ascii="Arial" w:hAnsi="Arial" w:cs="Arial"/>
          <w:iCs/>
          <w:color w:val="0070C0"/>
          <w:sz w:val="20"/>
          <w:szCs w:val="20"/>
        </w:rPr>
        <w:t>ramps</w:t>
      </w:r>
      <w:r w:rsidRPr="00727E68">
        <w:rPr>
          <w:rFonts w:ascii="Arial" w:hAnsi="Arial" w:cs="Arial"/>
          <w:color w:val="0070C0"/>
          <w:sz w:val="20"/>
          <w:szCs w:val="20"/>
        </w:rPr>
        <w:t xml:space="preserve">, stairways, and landings. </w:t>
      </w:r>
      <w:r w:rsidRPr="00727E68">
        <w:rPr>
          <w:rFonts w:ascii="Arial" w:hAnsi="Arial" w:cs="Arial"/>
          <w:color w:val="0070C0"/>
          <w:spacing w:val="-2"/>
          <w:sz w:val="20"/>
          <w:szCs w:val="20"/>
        </w:rPr>
        <w:t>(4-38-12</w:t>
      </w:r>
      <w:r w:rsidRPr="00727E68">
        <w:rPr>
          <w:color w:val="0070C0"/>
          <w:spacing w:val="-2"/>
          <w:sz w:val="20"/>
          <w:szCs w:val="20"/>
        </w:rPr>
        <w:t>)</w:t>
      </w:r>
    </w:p>
    <w:p w:rsidR="008E33B7" w:rsidRPr="00727E68" w:rsidRDefault="008E33B7" w:rsidP="008E33B7">
      <w:pPr>
        <w:rPr>
          <w:rFonts w:ascii="Arial" w:hAnsi="Arial" w:cs="Arial"/>
          <w:color w:val="0070C0"/>
          <w:sz w:val="20"/>
          <w:szCs w:val="20"/>
        </w:rPr>
      </w:pPr>
    </w:p>
    <w:p w:rsidR="008E33B7" w:rsidRPr="00727E68" w:rsidRDefault="008E33B7" w:rsidP="008E33B7">
      <w:pPr>
        <w:pStyle w:val="DefinitionText"/>
        <w:spacing w:before="0" w:line="240" w:lineRule="auto"/>
        <w:ind w:left="0"/>
        <w:rPr>
          <w:color w:val="0070C0"/>
          <w:w w:val="100"/>
          <w:sz w:val="20"/>
          <w:szCs w:val="20"/>
        </w:rPr>
      </w:pPr>
      <w:proofErr w:type="gramStart"/>
      <w:r w:rsidRPr="00727E68">
        <w:rPr>
          <w:b/>
          <w:bCs/>
          <w:color w:val="0070C0"/>
          <w:w w:val="100"/>
          <w:sz w:val="20"/>
          <w:szCs w:val="20"/>
        </w:rPr>
        <w:t>common</w:t>
      </w:r>
      <w:proofErr w:type="gramEnd"/>
      <w:r w:rsidRPr="00727E68">
        <w:rPr>
          <w:b/>
          <w:bCs/>
          <w:color w:val="0070C0"/>
          <w:w w:val="100"/>
          <w:sz w:val="20"/>
          <w:szCs w:val="20"/>
        </w:rPr>
        <w:t xml:space="preserve"> use.</w:t>
      </w:r>
      <w:r w:rsidRPr="00727E68">
        <w:rPr>
          <w:color w:val="0070C0"/>
          <w:w w:val="100"/>
          <w:sz w:val="20"/>
          <w:szCs w:val="20"/>
        </w:rPr>
        <w:t xml:space="preserve">  </w:t>
      </w:r>
      <w:proofErr w:type="gramStart"/>
      <w:r w:rsidRPr="00727E68">
        <w:rPr>
          <w:color w:val="0070C0"/>
          <w:w w:val="100"/>
          <w:sz w:val="20"/>
          <w:szCs w:val="20"/>
        </w:rPr>
        <w:t xml:space="preserve">Interior or exterior </w:t>
      </w:r>
      <w:r w:rsidRPr="00727E68">
        <w:rPr>
          <w:iCs/>
          <w:color w:val="0070C0"/>
          <w:w w:val="100"/>
          <w:sz w:val="20"/>
          <w:szCs w:val="20"/>
        </w:rPr>
        <w:t>circulation paths</w:t>
      </w:r>
      <w:r w:rsidRPr="00727E68">
        <w:rPr>
          <w:color w:val="0070C0"/>
          <w:w w:val="100"/>
          <w:sz w:val="20"/>
          <w:szCs w:val="20"/>
        </w:rPr>
        <w:t xml:space="preserve">, rooms, </w:t>
      </w:r>
      <w:r w:rsidRPr="00727E68">
        <w:rPr>
          <w:iCs/>
          <w:color w:val="0070C0"/>
          <w:w w:val="100"/>
          <w:sz w:val="20"/>
          <w:szCs w:val="20"/>
        </w:rPr>
        <w:t>spaces</w:t>
      </w:r>
      <w:r w:rsidRPr="00727E68">
        <w:rPr>
          <w:color w:val="0070C0"/>
          <w:w w:val="100"/>
          <w:sz w:val="20"/>
          <w:szCs w:val="20"/>
        </w:rPr>
        <w:t xml:space="preserve">, or </w:t>
      </w:r>
      <w:r w:rsidRPr="00727E68">
        <w:rPr>
          <w:iCs/>
          <w:color w:val="0070C0"/>
          <w:w w:val="100"/>
          <w:sz w:val="20"/>
          <w:szCs w:val="20"/>
        </w:rPr>
        <w:t>elements</w:t>
      </w:r>
      <w:r w:rsidRPr="00727E68">
        <w:rPr>
          <w:color w:val="0070C0"/>
          <w:w w:val="100"/>
          <w:sz w:val="20"/>
          <w:szCs w:val="20"/>
        </w:rPr>
        <w:t xml:space="preserve"> that are not for </w:t>
      </w:r>
      <w:r w:rsidRPr="00727E68">
        <w:rPr>
          <w:iCs/>
          <w:color w:val="0070C0"/>
          <w:w w:val="100"/>
          <w:sz w:val="20"/>
          <w:szCs w:val="20"/>
        </w:rPr>
        <w:t>public use</w:t>
      </w:r>
      <w:r w:rsidRPr="00727E68">
        <w:rPr>
          <w:color w:val="0070C0"/>
          <w:w w:val="100"/>
          <w:sz w:val="20"/>
          <w:szCs w:val="20"/>
        </w:rPr>
        <w:t xml:space="preserve"> and are made available for the shared use of two or more people.</w:t>
      </w:r>
      <w:proofErr w:type="gramEnd"/>
      <w:r w:rsidRPr="00727E68">
        <w:rPr>
          <w:color w:val="0070C0"/>
          <w:w w:val="100"/>
          <w:sz w:val="20"/>
          <w:szCs w:val="20"/>
        </w:rPr>
        <w:t xml:space="preserve">  </w:t>
      </w:r>
      <w:r w:rsidRPr="00727E68">
        <w:rPr>
          <w:color w:val="0070C0"/>
          <w:spacing w:val="-2"/>
          <w:sz w:val="20"/>
          <w:szCs w:val="20"/>
        </w:rPr>
        <w:t>(4-38-12)</w:t>
      </w:r>
    </w:p>
    <w:p w:rsidR="008E33B7" w:rsidRPr="00906AA6" w:rsidRDefault="008E33B7" w:rsidP="008E33B7">
      <w:pPr>
        <w:pStyle w:val="DefinitionText"/>
        <w:spacing w:before="0" w:line="240" w:lineRule="auto"/>
        <w:ind w:left="0"/>
        <w:rPr>
          <w:b/>
          <w:bCs/>
          <w:w w:val="100"/>
          <w:sz w:val="20"/>
          <w:szCs w:val="20"/>
          <w:u w:val="single"/>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counter</w:t>
      </w:r>
      <w:proofErr w:type="gramEnd"/>
      <w:r w:rsidRPr="00235542">
        <w:rPr>
          <w:rFonts w:ascii="Arial" w:hAnsi="Arial" w:cs="Arial"/>
          <w:b/>
          <w:bCs/>
          <w:sz w:val="20"/>
          <w:szCs w:val="20"/>
        </w:rPr>
        <w:t xml:space="preserve"> slope:  </w:t>
      </w:r>
      <w:r w:rsidRPr="00235542">
        <w:rPr>
          <w:rFonts w:ascii="Arial" w:hAnsi="Arial" w:cs="Arial"/>
          <w:sz w:val="20"/>
          <w:szCs w:val="20"/>
        </w:rPr>
        <w:t>Any slope opposing the running slope of a curb ramp.</w:t>
      </w:r>
    </w:p>
    <w:p w:rsidR="008E33B7" w:rsidRPr="00235542" w:rsidRDefault="008E33B7" w:rsidP="008E33B7">
      <w:pPr>
        <w:rPr>
          <w:rFonts w:ascii="Arial" w:hAnsi="Arial" w:cs="Arial"/>
          <w:sz w:val="20"/>
          <w:szCs w:val="20"/>
        </w:rPr>
      </w:pPr>
    </w:p>
    <w:p w:rsidR="008E33B7" w:rsidRDefault="008E33B7" w:rsidP="008E33B7">
      <w:pPr>
        <w:rPr>
          <w:rFonts w:ascii="Arial" w:hAnsi="Arial" w:cs="Arial"/>
          <w:sz w:val="20"/>
          <w:szCs w:val="20"/>
        </w:rPr>
      </w:pPr>
      <w:proofErr w:type="gramStart"/>
      <w:r w:rsidRPr="00235542">
        <w:rPr>
          <w:rFonts w:ascii="Arial" w:hAnsi="Arial" w:cs="Arial"/>
          <w:b/>
          <w:bCs/>
          <w:sz w:val="20"/>
          <w:szCs w:val="20"/>
        </w:rPr>
        <w:t>cross</w:t>
      </w:r>
      <w:proofErr w:type="gramEnd"/>
      <w:r w:rsidRPr="00235542">
        <w:rPr>
          <w:rFonts w:ascii="Arial" w:hAnsi="Arial" w:cs="Arial"/>
          <w:b/>
          <w:bCs/>
          <w:sz w:val="20"/>
          <w:szCs w:val="20"/>
        </w:rPr>
        <w:t xml:space="preserve"> slope:  </w:t>
      </w:r>
      <w:r w:rsidRPr="00235542">
        <w:rPr>
          <w:rFonts w:ascii="Arial" w:hAnsi="Arial" w:cs="Arial"/>
          <w:sz w:val="20"/>
          <w:szCs w:val="20"/>
        </w:rPr>
        <w:t>The slope that is perpendicular to the direction of travel (see running slope).</w:t>
      </w:r>
    </w:p>
    <w:p w:rsidR="008E33B7" w:rsidRPr="00E86DD3" w:rsidRDefault="008E33B7" w:rsidP="008E33B7">
      <w:pPr>
        <w:rPr>
          <w:rFonts w:ascii="Arial" w:hAnsi="Arial" w:cs="Arial"/>
          <w:color w:val="0070C0"/>
          <w:sz w:val="20"/>
          <w:szCs w:val="20"/>
        </w:rPr>
      </w:pPr>
    </w:p>
    <w:p w:rsidR="008E33B7" w:rsidRPr="00E86DD3" w:rsidRDefault="008E33B7" w:rsidP="008E33B7">
      <w:pPr>
        <w:rPr>
          <w:rFonts w:ascii="Arial" w:hAnsi="Arial" w:cs="Arial"/>
          <w:color w:val="0070C0"/>
          <w:sz w:val="20"/>
          <w:szCs w:val="20"/>
        </w:rPr>
      </w:pPr>
      <w:proofErr w:type="gramStart"/>
      <w:r w:rsidRPr="00E86DD3">
        <w:rPr>
          <w:rFonts w:ascii="Arial" w:hAnsi="Arial" w:cs="Arial"/>
          <w:b/>
          <w:color w:val="0070C0"/>
          <w:sz w:val="20"/>
          <w:szCs w:val="20"/>
        </w:rPr>
        <w:t>curb</w:t>
      </w:r>
      <w:proofErr w:type="gramEnd"/>
      <w:r w:rsidRPr="00E86DD3">
        <w:rPr>
          <w:rFonts w:ascii="Arial" w:hAnsi="Arial" w:cs="Arial"/>
          <w:b/>
          <w:color w:val="0070C0"/>
          <w:sz w:val="20"/>
          <w:szCs w:val="20"/>
        </w:rPr>
        <w:t xml:space="preserve"> line. </w:t>
      </w:r>
      <w:proofErr w:type="gramStart"/>
      <w:r w:rsidRPr="00E86DD3">
        <w:rPr>
          <w:rFonts w:ascii="Arial" w:hAnsi="Arial" w:cs="Arial"/>
          <w:color w:val="0070C0"/>
          <w:sz w:val="20"/>
          <w:szCs w:val="20"/>
        </w:rPr>
        <w:t>A line at the face of the curb that marks the transition between curb and the gutter, street or highway</w:t>
      </w:r>
      <w:r w:rsidRPr="00E86DD3">
        <w:rPr>
          <w:rFonts w:ascii="Arial" w:hAnsi="Arial" w:cs="Arial"/>
          <w:b/>
          <w:color w:val="0070C0"/>
          <w:sz w:val="20"/>
          <w:szCs w:val="20"/>
        </w:rPr>
        <w:t>.</w:t>
      </w:r>
      <w:proofErr w:type="gramEnd"/>
      <w:r w:rsidRPr="00E86DD3">
        <w:rPr>
          <w:rFonts w:ascii="Arial" w:hAnsi="Arial" w:cs="Arial"/>
          <w:b/>
          <w:color w:val="0070C0"/>
          <w:sz w:val="20"/>
          <w:szCs w:val="20"/>
        </w:rPr>
        <w:t xml:space="preserve">  </w:t>
      </w:r>
      <w:r w:rsidRPr="00E86DD3">
        <w:rPr>
          <w:rStyle w:val="SC625294"/>
          <w:rFonts w:ascii="Arial" w:hAnsi="Arial" w:cs="Arial"/>
          <w:b w:val="0"/>
          <w:color w:val="0070C0"/>
          <w:sz w:val="20"/>
          <w:szCs w:val="20"/>
        </w:rPr>
        <w:t>(4-42-12)</w:t>
      </w:r>
      <w:r w:rsidRPr="00E86DD3">
        <w:rPr>
          <w:rFonts w:ascii="Arial" w:hAnsi="Arial" w:cs="Arial"/>
          <w:color w:val="0070C0"/>
          <w:sz w:val="20"/>
          <w:szCs w:val="20"/>
        </w:rPr>
        <w:t xml:space="preserve"> </w:t>
      </w:r>
    </w:p>
    <w:p w:rsidR="008E33B7" w:rsidRPr="00E86DD3" w:rsidRDefault="008E33B7" w:rsidP="008E33B7">
      <w:pPr>
        <w:rPr>
          <w:rFonts w:ascii="Arial" w:hAnsi="Arial" w:cs="Arial"/>
          <w:b/>
          <w:color w:val="0070C0"/>
          <w:sz w:val="20"/>
          <w:szCs w:val="20"/>
        </w:rPr>
      </w:pPr>
    </w:p>
    <w:p w:rsidR="008E33B7" w:rsidRPr="00E86DD3" w:rsidRDefault="008E33B7" w:rsidP="008E33B7">
      <w:pPr>
        <w:rPr>
          <w:rFonts w:ascii="Arial" w:hAnsi="Arial" w:cs="Arial"/>
          <w:b/>
          <w:color w:val="0070C0"/>
          <w:sz w:val="20"/>
          <w:szCs w:val="20"/>
          <w:u w:val="single"/>
        </w:rPr>
      </w:pPr>
      <w:proofErr w:type="gramStart"/>
      <w:r w:rsidRPr="00E86DD3">
        <w:rPr>
          <w:rFonts w:ascii="Arial" w:hAnsi="Arial" w:cs="Arial"/>
          <w:b/>
          <w:color w:val="0070C0"/>
          <w:sz w:val="20"/>
          <w:szCs w:val="20"/>
        </w:rPr>
        <w:t>curb</w:t>
      </w:r>
      <w:proofErr w:type="gramEnd"/>
      <w:r w:rsidRPr="00E86DD3">
        <w:rPr>
          <w:rFonts w:ascii="Arial" w:hAnsi="Arial" w:cs="Arial"/>
          <w:b/>
          <w:color w:val="0070C0"/>
          <w:sz w:val="20"/>
          <w:szCs w:val="20"/>
        </w:rPr>
        <w:t xml:space="preserve"> ramp.  </w:t>
      </w:r>
      <w:proofErr w:type="gramStart"/>
      <w:r w:rsidRPr="00E86DD3">
        <w:rPr>
          <w:rFonts w:ascii="Arial" w:hAnsi="Arial" w:cs="Arial"/>
          <w:color w:val="0070C0"/>
          <w:sz w:val="20"/>
          <w:szCs w:val="20"/>
        </w:rPr>
        <w:t>A short ramp cutting through a curb or built up to it.</w:t>
      </w:r>
      <w:proofErr w:type="gramEnd"/>
      <w:r w:rsidRPr="00E86DD3">
        <w:rPr>
          <w:rFonts w:ascii="Arial" w:hAnsi="Arial" w:cs="Arial"/>
          <w:color w:val="0070C0"/>
          <w:sz w:val="20"/>
          <w:szCs w:val="20"/>
        </w:rPr>
        <w:t xml:space="preserve"> </w:t>
      </w:r>
      <w:r w:rsidRPr="00E86DD3">
        <w:rPr>
          <w:rStyle w:val="SC625294"/>
          <w:rFonts w:ascii="Arial" w:hAnsi="Arial" w:cs="Arial"/>
          <w:color w:val="0070C0"/>
          <w:sz w:val="20"/>
          <w:szCs w:val="20"/>
        </w:rPr>
        <w:t>(</w:t>
      </w:r>
      <w:r w:rsidRPr="00E86DD3">
        <w:rPr>
          <w:rStyle w:val="SC625294"/>
          <w:rFonts w:ascii="Arial" w:hAnsi="Arial" w:cs="Arial"/>
          <w:b w:val="0"/>
          <w:color w:val="0070C0"/>
          <w:sz w:val="20"/>
          <w:szCs w:val="20"/>
        </w:rPr>
        <w:t>4-42-12 PC2)</w:t>
      </w:r>
    </w:p>
    <w:p w:rsidR="008E33B7" w:rsidRPr="00E86DD3" w:rsidRDefault="008E33B7" w:rsidP="008E33B7">
      <w:pPr>
        <w:rPr>
          <w:rFonts w:ascii="Arial" w:hAnsi="Arial" w:cs="Arial"/>
          <w:b/>
          <w:bCs/>
          <w:color w:val="0070C0"/>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destination-oriented</w:t>
      </w:r>
      <w:proofErr w:type="gramEnd"/>
      <w:r w:rsidRPr="00235542">
        <w:rPr>
          <w:rFonts w:ascii="Arial" w:hAnsi="Arial" w:cs="Arial"/>
          <w:b/>
          <w:bCs/>
          <w:sz w:val="20"/>
          <w:szCs w:val="20"/>
        </w:rPr>
        <w:t xml:space="preserve"> elevator system: </w:t>
      </w:r>
      <w:r>
        <w:rPr>
          <w:rFonts w:ascii="Arial" w:hAnsi="Arial" w:cs="Arial"/>
          <w:sz w:val="20"/>
          <w:szCs w:val="20"/>
        </w:rPr>
        <w:t>An eleva</w:t>
      </w:r>
      <w:r w:rsidRPr="00235542">
        <w:rPr>
          <w:rFonts w:ascii="Arial" w:hAnsi="Arial" w:cs="Arial"/>
          <w:sz w:val="20"/>
          <w:szCs w:val="20"/>
        </w:rPr>
        <w:t>tor system that provid</w:t>
      </w:r>
      <w:r>
        <w:rPr>
          <w:rFonts w:ascii="Arial" w:hAnsi="Arial" w:cs="Arial"/>
          <w:sz w:val="20"/>
          <w:szCs w:val="20"/>
        </w:rPr>
        <w:t>es lobby controls for the selec</w:t>
      </w:r>
      <w:r w:rsidRPr="00235542">
        <w:rPr>
          <w:rFonts w:ascii="Arial" w:hAnsi="Arial" w:cs="Arial"/>
          <w:sz w:val="20"/>
          <w:szCs w:val="20"/>
        </w:rPr>
        <w:t>tion of destination floors, lobby indicators designating which el</w:t>
      </w:r>
      <w:r>
        <w:rPr>
          <w:rFonts w:ascii="Arial" w:hAnsi="Arial" w:cs="Arial"/>
          <w:sz w:val="20"/>
          <w:szCs w:val="20"/>
        </w:rPr>
        <w:t>evator to board, and a car indi</w:t>
      </w:r>
      <w:r w:rsidRPr="00235542">
        <w:rPr>
          <w:rFonts w:ascii="Arial" w:hAnsi="Arial" w:cs="Arial"/>
          <w:sz w:val="20"/>
          <w:szCs w:val="20"/>
        </w:rPr>
        <w:t>cator designating the floors at which the car will stop.</w:t>
      </w:r>
    </w:p>
    <w:p w:rsidR="008E33B7" w:rsidRPr="00235542" w:rsidRDefault="008E33B7" w:rsidP="008E33B7">
      <w:pPr>
        <w:rPr>
          <w:rFonts w:ascii="Arial" w:hAnsi="Arial" w:cs="Arial"/>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detectable</w:t>
      </w:r>
      <w:proofErr w:type="gramEnd"/>
      <w:r w:rsidRPr="00235542">
        <w:rPr>
          <w:rFonts w:ascii="Arial" w:hAnsi="Arial" w:cs="Arial"/>
          <w:b/>
          <w:bCs/>
          <w:sz w:val="20"/>
          <w:szCs w:val="20"/>
        </w:rPr>
        <w:t xml:space="preserve"> warning: </w:t>
      </w:r>
      <w:r w:rsidRPr="00235542">
        <w:rPr>
          <w:rFonts w:ascii="Arial" w:hAnsi="Arial" w:cs="Arial"/>
          <w:sz w:val="20"/>
          <w:szCs w:val="20"/>
        </w:rPr>
        <w:t>A standardized surface feature built in or applied to floor surfaces to warn of hazards on a circulation path.</w:t>
      </w:r>
    </w:p>
    <w:p w:rsidR="008E33B7" w:rsidRPr="00235542" w:rsidRDefault="008E33B7" w:rsidP="008E33B7">
      <w:pPr>
        <w:rPr>
          <w:rFonts w:ascii="Arial" w:hAnsi="Arial" w:cs="Arial"/>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dwelling</w:t>
      </w:r>
      <w:proofErr w:type="gramEnd"/>
      <w:r w:rsidRPr="00235542">
        <w:rPr>
          <w:rFonts w:ascii="Arial" w:hAnsi="Arial" w:cs="Arial"/>
          <w:b/>
          <w:bCs/>
          <w:sz w:val="20"/>
          <w:szCs w:val="20"/>
        </w:rPr>
        <w:t xml:space="preserve"> unit: </w:t>
      </w:r>
      <w:r w:rsidRPr="00235542">
        <w:rPr>
          <w:rFonts w:ascii="Arial" w:hAnsi="Arial" w:cs="Arial"/>
          <w:sz w:val="20"/>
          <w:szCs w:val="20"/>
        </w:rPr>
        <w:t>A single unit providing complete, independent living facilities for one or more persons including permanent provisions for living, sleeping, eating, cooking and sanitation.</w:t>
      </w:r>
    </w:p>
    <w:p w:rsidR="008E33B7" w:rsidRPr="00235542" w:rsidRDefault="008E33B7" w:rsidP="008E33B7">
      <w:pPr>
        <w:rPr>
          <w:rFonts w:ascii="Arial" w:hAnsi="Arial" w:cs="Arial"/>
          <w:b/>
          <w:bCs/>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element</w:t>
      </w:r>
      <w:proofErr w:type="gramEnd"/>
      <w:r w:rsidRPr="00235542">
        <w:rPr>
          <w:rFonts w:ascii="Arial" w:hAnsi="Arial" w:cs="Arial"/>
          <w:b/>
          <w:bCs/>
          <w:sz w:val="20"/>
          <w:szCs w:val="20"/>
        </w:rPr>
        <w:t xml:space="preserve">: </w:t>
      </w:r>
      <w:r w:rsidRPr="00235542">
        <w:rPr>
          <w:rFonts w:ascii="Arial" w:hAnsi="Arial" w:cs="Arial"/>
          <w:sz w:val="20"/>
          <w:szCs w:val="20"/>
        </w:rPr>
        <w:t>An architectural or mechanical component of a building, facility, space, or site.</w:t>
      </w:r>
    </w:p>
    <w:p w:rsidR="008E33B7" w:rsidRDefault="008E33B7" w:rsidP="008E33B7">
      <w:pPr>
        <w:rPr>
          <w:rFonts w:ascii="Arial" w:hAnsi="Arial" w:cs="Arial"/>
          <w:b/>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sz w:val="20"/>
          <w:szCs w:val="20"/>
        </w:rPr>
        <w:t>elevated</w:t>
      </w:r>
      <w:proofErr w:type="gramEnd"/>
      <w:r w:rsidRPr="00235542">
        <w:rPr>
          <w:rFonts w:ascii="Arial" w:hAnsi="Arial" w:cs="Arial"/>
          <w:b/>
          <w:sz w:val="20"/>
          <w:szCs w:val="20"/>
        </w:rPr>
        <w:t xml:space="preserve"> play component:</w:t>
      </w:r>
      <w:r w:rsidRPr="00235542">
        <w:rPr>
          <w:rFonts w:ascii="Arial" w:hAnsi="Arial" w:cs="Arial"/>
          <w:sz w:val="20"/>
          <w:szCs w:val="20"/>
        </w:rPr>
        <w:t xml:space="preserve">  A play component that is approached above or below grade and that is part of a composite play structure consisting of two or more play components attached or functionally linked to create an integrated unit providing more than one play activity.</w:t>
      </w:r>
    </w:p>
    <w:p w:rsidR="008E33B7" w:rsidRPr="00235542" w:rsidRDefault="008E33B7" w:rsidP="008E33B7">
      <w:pPr>
        <w:rPr>
          <w:rFonts w:ascii="Arial" w:hAnsi="Arial" w:cs="Arial"/>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elevator</w:t>
      </w:r>
      <w:proofErr w:type="gramEnd"/>
      <w:r w:rsidRPr="00235542">
        <w:rPr>
          <w:rFonts w:ascii="Arial" w:hAnsi="Arial" w:cs="Arial"/>
          <w:b/>
          <w:bCs/>
          <w:sz w:val="20"/>
          <w:szCs w:val="20"/>
        </w:rPr>
        <w:t xml:space="preserve"> car call sequential step scanning: </w:t>
      </w:r>
      <w:r w:rsidRPr="00235542">
        <w:rPr>
          <w:rFonts w:ascii="Arial" w:hAnsi="Arial" w:cs="Arial"/>
          <w:sz w:val="20"/>
          <w:szCs w:val="20"/>
        </w:rPr>
        <w:t>A technology used to enter a car call by means of an up or down floor selection button.</w:t>
      </w:r>
    </w:p>
    <w:p w:rsidR="008E33B7" w:rsidRPr="00235542" w:rsidRDefault="008E33B7" w:rsidP="008E33B7">
      <w:pPr>
        <w:rPr>
          <w:rFonts w:ascii="Arial" w:hAnsi="Arial" w:cs="Arial"/>
          <w:sz w:val="20"/>
          <w:szCs w:val="20"/>
        </w:rPr>
      </w:pPr>
    </w:p>
    <w:p w:rsidR="008E33B7" w:rsidRPr="00E86DD3" w:rsidRDefault="008E33B7" w:rsidP="008E33B7">
      <w:pPr>
        <w:pStyle w:val="DefinitionText"/>
        <w:spacing w:before="0" w:line="240" w:lineRule="auto"/>
        <w:ind w:left="0"/>
        <w:rPr>
          <w:color w:val="0070C0"/>
          <w:w w:val="100"/>
          <w:sz w:val="20"/>
          <w:szCs w:val="20"/>
        </w:rPr>
      </w:pPr>
      <w:proofErr w:type="gramStart"/>
      <w:r w:rsidRPr="00E86DD3">
        <w:rPr>
          <w:b/>
          <w:bCs/>
          <w:color w:val="0070C0"/>
          <w:w w:val="100"/>
          <w:sz w:val="20"/>
          <w:szCs w:val="20"/>
        </w:rPr>
        <w:t>employee</w:t>
      </w:r>
      <w:proofErr w:type="gramEnd"/>
      <w:r w:rsidRPr="00E86DD3">
        <w:rPr>
          <w:b/>
          <w:bCs/>
          <w:color w:val="0070C0"/>
          <w:w w:val="100"/>
          <w:sz w:val="20"/>
          <w:szCs w:val="20"/>
        </w:rPr>
        <w:t xml:space="preserve"> work area.</w:t>
      </w:r>
      <w:r w:rsidRPr="00E86DD3">
        <w:rPr>
          <w:color w:val="0070C0"/>
          <w:w w:val="100"/>
          <w:sz w:val="20"/>
          <w:szCs w:val="20"/>
        </w:rPr>
        <w:t xml:space="preserve">  All or any portion of a </w:t>
      </w:r>
      <w:r w:rsidRPr="00E86DD3">
        <w:rPr>
          <w:iCs/>
          <w:color w:val="0070C0"/>
          <w:w w:val="100"/>
          <w:sz w:val="20"/>
          <w:szCs w:val="20"/>
        </w:rPr>
        <w:t>space</w:t>
      </w:r>
      <w:r w:rsidRPr="00E86DD3">
        <w:rPr>
          <w:color w:val="0070C0"/>
          <w:w w:val="100"/>
          <w:sz w:val="20"/>
          <w:szCs w:val="20"/>
        </w:rPr>
        <w:t xml:space="preserve"> used only by employees and used only for work.  Corridors, toilet rooms, kitchenettes and break rooms are not </w:t>
      </w:r>
      <w:r w:rsidRPr="00E86DD3">
        <w:rPr>
          <w:iCs/>
          <w:color w:val="0070C0"/>
          <w:w w:val="100"/>
          <w:sz w:val="20"/>
          <w:szCs w:val="20"/>
        </w:rPr>
        <w:t>employee work areas</w:t>
      </w:r>
      <w:r w:rsidRPr="00E86DD3">
        <w:rPr>
          <w:color w:val="0070C0"/>
          <w:w w:val="100"/>
          <w:sz w:val="20"/>
          <w:szCs w:val="20"/>
        </w:rPr>
        <w:t xml:space="preserve">.  </w:t>
      </w:r>
      <w:r w:rsidRPr="00E86DD3">
        <w:rPr>
          <w:color w:val="0070C0"/>
          <w:spacing w:val="-2"/>
          <w:sz w:val="20"/>
          <w:szCs w:val="20"/>
        </w:rPr>
        <w:t>(4-38-12)</w:t>
      </w:r>
    </w:p>
    <w:p w:rsidR="008E33B7" w:rsidRPr="00E86DD3" w:rsidRDefault="008E33B7" w:rsidP="008E33B7">
      <w:pPr>
        <w:rPr>
          <w:rFonts w:ascii="Arial" w:hAnsi="Arial" w:cs="Arial"/>
          <w:b/>
          <w:bCs/>
          <w:color w:val="0070C0"/>
          <w:sz w:val="20"/>
          <w:szCs w:val="20"/>
        </w:rPr>
      </w:pPr>
    </w:p>
    <w:p w:rsidR="00331277" w:rsidRPr="00FF4B89" w:rsidRDefault="00331277" w:rsidP="00331277">
      <w:pPr>
        <w:contextualSpacing/>
        <w:rPr>
          <w:rFonts w:ascii="Arial" w:hAnsi="Arial" w:cs="Arial"/>
          <w:b/>
          <w:bCs/>
          <w:color w:val="0070C0"/>
          <w:sz w:val="20"/>
          <w:szCs w:val="20"/>
        </w:rPr>
      </w:pPr>
      <w:proofErr w:type="gramStart"/>
      <w:r w:rsidRPr="00FF4B89">
        <w:rPr>
          <w:rFonts w:ascii="Arial" w:hAnsi="Arial" w:cs="Arial"/>
          <w:b/>
          <w:bCs/>
          <w:color w:val="0070C0"/>
          <w:sz w:val="20"/>
          <w:szCs w:val="20"/>
        </w:rPr>
        <w:t>existing</w:t>
      </w:r>
      <w:proofErr w:type="gramEnd"/>
      <w:r w:rsidRPr="00FF4B89">
        <w:rPr>
          <w:rFonts w:ascii="Arial" w:hAnsi="Arial" w:cs="Arial"/>
          <w:b/>
          <w:bCs/>
          <w:color w:val="0070C0"/>
          <w:sz w:val="20"/>
          <w:szCs w:val="20"/>
        </w:rPr>
        <w:t xml:space="preserve"> building.  </w:t>
      </w:r>
      <w:r w:rsidRPr="00FF4B89">
        <w:rPr>
          <w:rFonts w:ascii="Arial" w:hAnsi="Arial" w:cs="Arial"/>
          <w:bCs/>
          <w:color w:val="0070C0"/>
          <w:sz w:val="20"/>
          <w:szCs w:val="20"/>
        </w:rPr>
        <w:t>A building erected prior to the date of adoption of this standard, or one for which a legal building permit has been issued.</w:t>
      </w:r>
      <w:r w:rsidRPr="00FF4B89">
        <w:rPr>
          <w:rFonts w:ascii="Arial" w:hAnsi="Arial" w:cs="Arial"/>
          <w:bCs/>
          <w:color w:val="0070C0"/>
          <w:sz w:val="20"/>
          <w:szCs w:val="20"/>
          <w:u w:val="single"/>
        </w:rPr>
        <w:t xml:space="preserve"> </w:t>
      </w:r>
      <w:r w:rsidRPr="00FF4B89">
        <w:rPr>
          <w:rFonts w:ascii="Arial" w:hAnsi="Arial" w:cs="Arial"/>
          <w:bCs/>
          <w:color w:val="0070C0"/>
          <w:sz w:val="20"/>
          <w:szCs w:val="20"/>
        </w:rPr>
        <w:t>(3-6-12 PC2) (ETG 8-9-16)</w:t>
      </w:r>
    </w:p>
    <w:p w:rsidR="008E33B7" w:rsidRPr="00545D2F" w:rsidRDefault="008E33B7" w:rsidP="008E33B7">
      <w:pPr>
        <w:rPr>
          <w:rFonts w:ascii="Arial" w:hAnsi="Arial" w:cs="Arial"/>
          <w:b/>
          <w:bCs/>
          <w:color w:val="0070C0"/>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facility</w:t>
      </w:r>
      <w:proofErr w:type="gramEnd"/>
      <w:r w:rsidRPr="00235542">
        <w:rPr>
          <w:rFonts w:ascii="Arial" w:hAnsi="Arial" w:cs="Arial"/>
          <w:b/>
          <w:bCs/>
          <w:sz w:val="20"/>
          <w:szCs w:val="20"/>
        </w:rPr>
        <w:t xml:space="preserve">: </w:t>
      </w:r>
      <w:r w:rsidRPr="00235542">
        <w:rPr>
          <w:rFonts w:ascii="Arial" w:hAnsi="Arial" w:cs="Arial"/>
          <w:sz w:val="20"/>
          <w:szCs w:val="20"/>
        </w:rPr>
        <w:t>All or any portion of a building, structure, site improvements, elements, and pedestrian routes or vehicular ways located on a site.</w:t>
      </w:r>
    </w:p>
    <w:p w:rsidR="008E33B7" w:rsidRPr="00235542" w:rsidRDefault="008E33B7" w:rsidP="008E33B7">
      <w:pPr>
        <w:rPr>
          <w:rFonts w:ascii="Arial" w:hAnsi="Arial" w:cs="Arial"/>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gangway</w:t>
      </w:r>
      <w:proofErr w:type="gramEnd"/>
      <w:r w:rsidRPr="00235542">
        <w:rPr>
          <w:rFonts w:ascii="Arial" w:hAnsi="Arial" w:cs="Arial"/>
          <w:b/>
          <w:bCs/>
          <w:sz w:val="20"/>
          <w:szCs w:val="20"/>
        </w:rPr>
        <w:t xml:space="preserve">: </w:t>
      </w:r>
      <w:r w:rsidRPr="00235542">
        <w:rPr>
          <w:rFonts w:ascii="Arial" w:hAnsi="Arial" w:cs="Arial"/>
          <w:bCs/>
          <w:sz w:val="20"/>
          <w:szCs w:val="20"/>
        </w:rPr>
        <w:t>A variable-sloped pedestrian walkway that links a fixed structure or land with a floating structure. Gangways that connect to vessels are not addressed by this document.</w:t>
      </w:r>
    </w:p>
    <w:p w:rsidR="008E33B7" w:rsidRPr="00235542" w:rsidRDefault="008E33B7" w:rsidP="008E33B7">
      <w:pPr>
        <w:rPr>
          <w:rFonts w:ascii="Arial" w:hAnsi="Arial" w:cs="Arial"/>
          <w:b/>
          <w:sz w:val="20"/>
          <w:szCs w:val="20"/>
        </w:rPr>
      </w:pPr>
    </w:p>
    <w:p w:rsidR="008E33B7" w:rsidRPr="00235542" w:rsidRDefault="008E33B7" w:rsidP="008E33B7">
      <w:pPr>
        <w:rPr>
          <w:rFonts w:ascii="Arial" w:hAnsi="Arial" w:cs="Arial"/>
          <w:bCs/>
          <w:sz w:val="20"/>
          <w:szCs w:val="20"/>
        </w:rPr>
      </w:pPr>
      <w:proofErr w:type="gramStart"/>
      <w:r w:rsidRPr="00235542">
        <w:rPr>
          <w:rFonts w:ascii="Arial" w:hAnsi="Arial" w:cs="Arial"/>
          <w:b/>
          <w:bCs/>
          <w:sz w:val="20"/>
          <w:szCs w:val="20"/>
        </w:rPr>
        <w:t>golf</w:t>
      </w:r>
      <w:proofErr w:type="gramEnd"/>
      <w:r w:rsidRPr="00235542">
        <w:rPr>
          <w:rFonts w:ascii="Arial" w:hAnsi="Arial" w:cs="Arial"/>
          <w:b/>
          <w:bCs/>
          <w:sz w:val="20"/>
          <w:szCs w:val="20"/>
        </w:rPr>
        <w:t xml:space="preserve"> car passage:  </w:t>
      </w:r>
      <w:r w:rsidRPr="00235542">
        <w:rPr>
          <w:rFonts w:ascii="Arial" w:hAnsi="Arial" w:cs="Arial"/>
          <w:bCs/>
          <w:sz w:val="20"/>
          <w:szCs w:val="20"/>
        </w:rPr>
        <w:t>A continuous passage on which a motorized golf car can operate.</w:t>
      </w:r>
    </w:p>
    <w:p w:rsidR="008E33B7" w:rsidRPr="00E86DD3" w:rsidRDefault="008E33B7" w:rsidP="008E33B7">
      <w:pPr>
        <w:rPr>
          <w:rFonts w:ascii="Arial" w:hAnsi="Arial" w:cs="Arial"/>
          <w:bCs/>
          <w:color w:val="0070C0"/>
          <w:sz w:val="20"/>
          <w:szCs w:val="20"/>
        </w:rPr>
      </w:pPr>
    </w:p>
    <w:p w:rsidR="008E33B7" w:rsidRPr="00E86DD3" w:rsidRDefault="008E33B7" w:rsidP="008E33B7">
      <w:pPr>
        <w:rPr>
          <w:rFonts w:ascii="Arial" w:hAnsi="Arial" w:cs="Arial"/>
          <w:b/>
          <w:color w:val="0070C0"/>
          <w:sz w:val="20"/>
          <w:szCs w:val="20"/>
        </w:rPr>
      </w:pPr>
      <w:proofErr w:type="gramStart"/>
      <w:r w:rsidRPr="00E86DD3">
        <w:rPr>
          <w:rFonts w:ascii="Arial" w:hAnsi="Arial" w:cs="Arial"/>
          <w:b/>
          <w:color w:val="0070C0"/>
          <w:sz w:val="20"/>
          <w:szCs w:val="20"/>
        </w:rPr>
        <w:t>grade</w:t>
      </w:r>
      <w:proofErr w:type="gramEnd"/>
      <w:r w:rsidRPr="00E86DD3">
        <w:rPr>
          <w:rFonts w:ascii="Arial" w:hAnsi="Arial" w:cs="Arial"/>
          <w:b/>
          <w:color w:val="0070C0"/>
          <w:sz w:val="20"/>
          <w:szCs w:val="20"/>
        </w:rPr>
        <w:t xml:space="preserve"> break.  </w:t>
      </w:r>
      <w:proofErr w:type="gramStart"/>
      <w:r w:rsidRPr="00E86DD3">
        <w:rPr>
          <w:rFonts w:ascii="Arial" w:hAnsi="Arial" w:cs="Arial"/>
          <w:color w:val="0070C0"/>
          <w:sz w:val="20"/>
          <w:szCs w:val="20"/>
        </w:rPr>
        <w:t>The line where two surface planes with different grades meet.</w:t>
      </w:r>
      <w:proofErr w:type="gramEnd"/>
      <w:r w:rsidRPr="00E86DD3">
        <w:rPr>
          <w:rFonts w:ascii="Arial" w:hAnsi="Arial" w:cs="Arial"/>
          <w:color w:val="0070C0"/>
          <w:sz w:val="20"/>
          <w:szCs w:val="20"/>
        </w:rPr>
        <w:t xml:space="preserve">  </w:t>
      </w:r>
      <w:r w:rsidRPr="00E86DD3">
        <w:rPr>
          <w:rStyle w:val="SC625294"/>
          <w:rFonts w:ascii="Arial" w:hAnsi="Arial" w:cs="Arial"/>
          <w:b w:val="0"/>
          <w:color w:val="0070C0"/>
          <w:sz w:val="20"/>
          <w:szCs w:val="20"/>
        </w:rPr>
        <w:t>(4-42-12)</w:t>
      </w:r>
    </w:p>
    <w:p w:rsidR="008E33B7" w:rsidRPr="00E86DD3" w:rsidRDefault="008E33B7" w:rsidP="008E33B7">
      <w:pPr>
        <w:rPr>
          <w:rFonts w:ascii="Arial" w:hAnsi="Arial" w:cs="Arial"/>
          <w:b/>
          <w:color w:val="0070C0"/>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sz w:val="20"/>
          <w:szCs w:val="20"/>
        </w:rPr>
        <w:t>ground</w:t>
      </w:r>
      <w:proofErr w:type="gramEnd"/>
      <w:r w:rsidRPr="00235542">
        <w:rPr>
          <w:rFonts w:ascii="Arial" w:hAnsi="Arial" w:cs="Arial"/>
          <w:b/>
          <w:sz w:val="20"/>
          <w:szCs w:val="20"/>
        </w:rPr>
        <w:t xml:space="preserve"> level play component:</w:t>
      </w:r>
      <w:r w:rsidRPr="00235542">
        <w:rPr>
          <w:rFonts w:ascii="Arial" w:hAnsi="Arial" w:cs="Arial"/>
          <w:sz w:val="20"/>
          <w:szCs w:val="20"/>
        </w:rPr>
        <w:t xml:space="preserve">  A play component that is approached and exited at the ground level.</w:t>
      </w:r>
    </w:p>
    <w:p w:rsidR="008E33B7" w:rsidRPr="00235542" w:rsidRDefault="008E33B7" w:rsidP="008E33B7">
      <w:pPr>
        <w:rPr>
          <w:rFonts w:ascii="Arial" w:hAnsi="Arial" w:cs="Arial"/>
          <w:bCs/>
          <w:sz w:val="20"/>
          <w:szCs w:val="20"/>
        </w:rPr>
      </w:pPr>
    </w:p>
    <w:p w:rsidR="008E33B7" w:rsidRPr="00235542" w:rsidRDefault="008E33B7" w:rsidP="008E33B7">
      <w:pPr>
        <w:autoSpaceDE w:val="0"/>
        <w:autoSpaceDN w:val="0"/>
        <w:adjustRightInd w:val="0"/>
        <w:rPr>
          <w:rFonts w:ascii="Arial" w:hAnsi="Arial" w:cs="Arial"/>
          <w:sz w:val="20"/>
          <w:szCs w:val="20"/>
        </w:rPr>
      </w:pPr>
      <w:proofErr w:type="gramStart"/>
      <w:r>
        <w:rPr>
          <w:rFonts w:ascii="Arial" w:hAnsi="Arial" w:cs="Arial"/>
          <w:b/>
          <w:bCs/>
          <w:sz w:val="20"/>
          <w:szCs w:val="20"/>
        </w:rPr>
        <w:t>h</w:t>
      </w:r>
      <w:r w:rsidRPr="00235542">
        <w:rPr>
          <w:rFonts w:ascii="Arial" w:hAnsi="Arial" w:cs="Arial"/>
          <w:b/>
          <w:bCs/>
          <w:sz w:val="20"/>
          <w:szCs w:val="20"/>
        </w:rPr>
        <w:t>abitable</w:t>
      </w:r>
      <w:proofErr w:type="gramEnd"/>
      <w:r w:rsidRPr="00235542">
        <w:rPr>
          <w:rFonts w:ascii="Arial" w:hAnsi="Arial" w:cs="Arial"/>
          <w:b/>
          <w:bCs/>
          <w:sz w:val="20"/>
          <w:szCs w:val="20"/>
        </w:rPr>
        <w:t xml:space="preserve">:   </w:t>
      </w:r>
      <w:r w:rsidRPr="00235542">
        <w:rPr>
          <w:rFonts w:ascii="Arial" w:hAnsi="Arial" w:cs="Arial"/>
          <w:sz w:val="20"/>
          <w:szCs w:val="20"/>
        </w:rPr>
        <w:t>A space in a building for living, sleeping, eating or cooking. Bathrooms, toilet rooms, closets, halls, storage or utility spaces and similar areas are not considered habitable spaces.</w:t>
      </w:r>
    </w:p>
    <w:p w:rsidR="008E33B7" w:rsidRPr="00CF4AB0" w:rsidRDefault="008E33B7" w:rsidP="008E33B7">
      <w:pPr>
        <w:autoSpaceDE w:val="0"/>
        <w:autoSpaceDN w:val="0"/>
        <w:adjustRightInd w:val="0"/>
        <w:rPr>
          <w:rFonts w:ascii="Arial" w:hAnsi="Arial" w:cs="Arial"/>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key</w:t>
      </w:r>
      <w:proofErr w:type="gramEnd"/>
      <w:r w:rsidRPr="00235542">
        <w:rPr>
          <w:rFonts w:ascii="Arial" w:hAnsi="Arial" w:cs="Arial"/>
          <w:b/>
          <w:bCs/>
          <w:sz w:val="20"/>
          <w:szCs w:val="20"/>
        </w:rPr>
        <w:t xml:space="preserve"> surface:  </w:t>
      </w:r>
      <w:r w:rsidRPr="00235542">
        <w:rPr>
          <w:rFonts w:ascii="Arial" w:hAnsi="Arial" w:cs="Arial"/>
          <w:sz w:val="20"/>
          <w:szCs w:val="20"/>
        </w:rPr>
        <w:t>The surface or plane of any key or button that must be touched to activate or deactivate an operable part or a machine function or enter data.</w:t>
      </w:r>
    </w:p>
    <w:p w:rsidR="008E33B7" w:rsidRPr="00235542" w:rsidRDefault="008E33B7" w:rsidP="008E33B7">
      <w:pPr>
        <w:rPr>
          <w:rFonts w:ascii="Arial" w:hAnsi="Arial" w:cs="Arial"/>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marked</w:t>
      </w:r>
      <w:proofErr w:type="gramEnd"/>
      <w:r w:rsidRPr="00235542">
        <w:rPr>
          <w:rFonts w:ascii="Arial" w:hAnsi="Arial" w:cs="Arial"/>
          <w:b/>
          <w:bCs/>
          <w:sz w:val="20"/>
          <w:szCs w:val="20"/>
        </w:rPr>
        <w:t xml:space="preserve"> crossing:  </w:t>
      </w:r>
      <w:r w:rsidRPr="00235542">
        <w:rPr>
          <w:rFonts w:ascii="Arial" w:hAnsi="Arial" w:cs="Arial"/>
          <w:sz w:val="20"/>
          <w:szCs w:val="20"/>
        </w:rPr>
        <w:t>A crosswalk or other identified path intended for pedestrian use in crossing a vehicular way.</w:t>
      </w:r>
    </w:p>
    <w:p w:rsidR="008E33B7" w:rsidRPr="00235542" w:rsidRDefault="008E33B7" w:rsidP="008E33B7">
      <w:pPr>
        <w:rPr>
          <w:rFonts w:ascii="Arial" w:hAnsi="Arial" w:cs="Arial"/>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operable</w:t>
      </w:r>
      <w:proofErr w:type="gramEnd"/>
      <w:r w:rsidRPr="00235542">
        <w:rPr>
          <w:rFonts w:ascii="Arial" w:hAnsi="Arial" w:cs="Arial"/>
          <w:b/>
          <w:bCs/>
          <w:sz w:val="20"/>
          <w:szCs w:val="20"/>
        </w:rPr>
        <w:t xml:space="preserve"> part:  </w:t>
      </w:r>
      <w:r w:rsidRPr="00235542">
        <w:rPr>
          <w:rFonts w:ascii="Arial" w:hAnsi="Arial" w:cs="Arial"/>
          <w:sz w:val="20"/>
          <w:szCs w:val="20"/>
        </w:rPr>
        <w:t>A component of an element used to insert or withdraw objects, or to activate, deactivate, or adjust the element.</w:t>
      </w:r>
    </w:p>
    <w:p w:rsidR="008E33B7" w:rsidRPr="00235542" w:rsidRDefault="008E33B7" w:rsidP="008E33B7">
      <w:pPr>
        <w:rPr>
          <w:rFonts w:ascii="Arial" w:hAnsi="Arial" w:cs="Arial"/>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pictogram</w:t>
      </w:r>
      <w:proofErr w:type="gramEnd"/>
      <w:r w:rsidRPr="00235542">
        <w:rPr>
          <w:rFonts w:ascii="Arial" w:hAnsi="Arial" w:cs="Arial"/>
          <w:b/>
          <w:bCs/>
          <w:sz w:val="20"/>
          <w:szCs w:val="20"/>
        </w:rPr>
        <w:t xml:space="preserve">:  </w:t>
      </w:r>
      <w:r w:rsidRPr="00235542">
        <w:rPr>
          <w:rFonts w:ascii="Arial" w:hAnsi="Arial" w:cs="Arial"/>
          <w:sz w:val="20"/>
          <w:szCs w:val="20"/>
        </w:rPr>
        <w:t>A pictorial symbol that represents activities, facilities, or concepts.</w:t>
      </w:r>
    </w:p>
    <w:p w:rsidR="008E33B7" w:rsidRPr="00CF4AB0" w:rsidRDefault="008E33B7" w:rsidP="008E33B7">
      <w:pPr>
        <w:rPr>
          <w:rFonts w:ascii="Arial" w:hAnsi="Arial" w:cs="Arial"/>
          <w:b/>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sz w:val="20"/>
          <w:szCs w:val="20"/>
        </w:rPr>
        <w:t>play</w:t>
      </w:r>
      <w:proofErr w:type="gramEnd"/>
      <w:r w:rsidRPr="00235542">
        <w:rPr>
          <w:rFonts w:ascii="Arial" w:hAnsi="Arial" w:cs="Arial"/>
          <w:b/>
          <w:sz w:val="20"/>
          <w:szCs w:val="20"/>
        </w:rPr>
        <w:t xml:space="preserve"> area:</w:t>
      </w:r>
      <w:r w:rsidRPr="00235542">
        <w:rPr>
          <w:rFonts w:ascii="Arial" w:hAnsi="Arial" w:cs="Arial"/>
          <w:sz w:val="20"/>
          <w:szCs w:val="20"/>
        </w:rPr>
        <w:t xml:space="preserve">  A portion of a site containing play components designed and constructed for children.</w:t>
      </w:r>
    </w:p>
    <w:p w:rsidR="008E33B7" w:rsidRDefault="008E33B7" w:rsidP="008E33B7">
      <w:pPr>
        <w:rPr>
          <w:rFonts w:ascii="Arial" w:hAnsi="Arial" w:cs="Arial"/>
          <w:b/>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sz w:val="20"/>
          <w:szCs w:val="20"/>
        </w:rPr>
        <w:t>play</w:t>
      </w:r>
      <w:proofErr w:type="gramEnd"/>
      <w:r w:rsidRPr="00235542">
        <w:rPr>
          <w:rFonts w:ascii="Arial" w:hAnsi="Arial" w:cs="Arial"/>
          <w:b/>
          <w:sz w:val="20"/>
          <w:szCs w:val="20"/>
        </w:rPr>
        <w:t xml:space="preserve"> component:</w:t>
      </w:r>
      <w:r w:rsidRPr="00235542">
        <w:rPr>
          <w:rFonts w:ascii="Arial" w:hAnsi="Arial" w:cs="Arial"/>
          <w:sz w:val="20"/>
          <w:szCs w:val="20"/>
        </w:rPr>
        <w:t xml:space="preserve">  An element intended to generate specific opportunities for play, socialization, or learning. Play components are manufactured or natural; and are stand-alone or part of a composite play structure.</w:t>
      </w:r>
    </w:p>
    <w:p w:rsidR="008E33B7" w:rsidRPr="00CF4AB0" w:rsidRDefault="008E33B7" w:rsidP="008E33B7">
      <w:pPr>
        <w:rPr>
          <w:rFonts w:ascii="Arial" w:hAnsi="Arial" w:cs="Arial"/>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ramp</w:t>
      </w:r>
      <w:proofErr w:type="gramEnd"/>
      <w:r w:rsidRPr="00235542">
        <w:rPr>
          <w:rFonts w:ascii="Arial" w:hAnsi="Arial" w:cs="Arial"/>
          <w:b/>
          <w:bCs/>
          <w:sz w:val="20"/>
          <w:szCs w:val="20"/>
        </w:rPr>
        <w:t xml:space="preserve">:  </w:t>
      </w:r>
      <w:r w:rsidRPr="00235542">
        <w:rPr>
          <w:rFonts w:ascii="Arial" w:hAnsi="Arial" w:cs="Arial"/>
          <w:sz w:val="20"/>
          <w:szCs w:val="20"/>
        </w:rPr>
        <w:t>A walking surface that has a running slope steeper than 1:20.</w:t>
      </w:r>
    </w:p>
    <w:p w:rsidR="008E33B7" w:rsidRPr="00235542" w:rsidRDefault="008E33B7" w:rsidP="008E33B7">
      <w:pPr>
        <w:rPr>
          <w:rFonts w:ascii="Arial" w:hAnsi="Arial" w:cs="Arial"/>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running</w:t>
      </w:r>
      <w:proofErr w:type="gramEnd"/>
      <w:r w:rsidRPr="00235542">
        <w:rPr>
          <w:rFonts w:ascii="Arial" w:hAnsi="Arial" w:cs="Arial"/>
          <w:b/>
          <w:bCs/>
          <w:sz w:val="20"/>
          <w:szCs w:val="20"/>
        </w:rPr>
        <w:t xml:space="preserve"> slope:  </w:t>
      </w:r>
      <w:r w:rsidRPr="00235542">
        <w:rPr>
          <w:rFonts w:ascii="Arial" w:hAnsi="Arial" w:cs="Arial"/>
          <w:sz w:val="20"/>
          <w:szCs w:val="20"/>
        </w:rPr>
        <w:t>The slope that is parallel to the direction of travel (see cross slope).</w:t>
      </w:r>
    </w:p>
    <w:p w:rsidR="008E33B7" w:rsidRPr="00235542" w:rsidRDefault="008E33B7" w:rsidP="008E33B7">
      <w:pPr>
        <w:rPr>
          <w:rFonts w:ascii="Arial" w:hAnsi="Arial" w:cs="Arial"/>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sign</w:t>
      </w:r>
      <w:proofErr w:type="gramEnd"/>
      <w:r w:rsidRPr="00235542">
        <w:rPr>
          <w:rFonts w:ascii="Arial" w:hAnsi="Arial" w:cs="Arial"/>
          <w:b/>
          <w:bCs/>
          <w:sz w:val="20"/>
          <w:szCs w:val="20"/>
        </w:rPr>
        <w:t xml:space="preserve">:  </w:t>
      </w:r>
      <w:r w:rsidRPr="00235542">
        <w:rPr>
          <w:rFonts w:ascii="Arial" w:hAnsi="Arial" w:cs="Arial"/>
          <w:sz w:val="20"/>
          <w:szCs w:val="20"/>
        </w:rPr>
        <w:t>An archit</w:t>
      </w:r>
      <w:r>
        <w:rPr>
          <w:rFonts w:ascii="Arial" w:hAnsi="Arial" w:cs="Arial"/>
          <w:sz w:val="20"/>
          <w:szCs w:val="20"/>
        </w:rPr>
        <w:t>ectural element composed of dis</w:t>
      </w:r>
      <w:r w:rsidRPr="00235542">
        <w:rPr>
          <w:rFonts w:ascii="Arial" w:hAnsi="Arial" w:cs="Arial"/>
          <w:sz w:val="20"/>
          <w:szCs w:val="20"/>
        </w:rPr>
        <w:t>played textual, symbolic</w:t>
      </w:r>
      <w:r>
        <w:rPr>
          <w:rFonts w:ascii="Arial" w:hAnsi="Arial" w:cs="Arial"/>
          <w:sz w:val="20"/>
          <w:szCs w:val="20"/>
        </w:rPr>
        <w:t>, tactile, or pictorial informa</w:t>
      </w:r>
      <w:r w:rsidRPr="00235542">
        <w:rPr>
          <w:rFonts w:ascii="Arial" w:hAnsi="Arial" w:cs="Arial"/>
          <w:sz w:val="20"/>
          <w:szCs w:val="20"/>
        </w:rPr>
        <w:t>tion.</w:t>
      </w:r>
    </w:p>
    <w:p w:rsidR="008E33B7" w:rsidRPr="00235542" w:rsidRDefault="008E33B7" w:rsidP="008E33B7">
      <w:pPr>
        <w:rPr>
          <w:rFonts w:ascii="Arial" w:hAnsi="Arial" w:cs="Arial"/>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site</w:t>
      </w:r>
      <w:proofErr w:type="gramEnd"/>
      <w:r w:rsidRPr="00235542">
        <w:rPr>
          <w:rFonts w:ascii="Arial" w:hAnsi="Arial" w:cs="Arial"/>
          <w:b/>
          <w:bCs/>
          <w:sz w:val="20"/>
          <w:szCs w:val="20"/>
        </w:rPr>
        <w:t xml:space="preserve">:  </w:t>
      </w:r>
      <w:r w:rsidRPr="00235542">
        <w:rPr>
          <w:rFonts w:ascii="Arial" w:hAnsi="Arial" w:cs="Arial"/>
          <w:sz w:val="20"/>
          <w:szCs w:val="20"/>
        </w:rPr>
        <w:t>A parcel of land bounded by a property line or a designated portion of a public right-of-way.</w:t>
      </w:r>
    </w:p>
    <w:p w:rsidR="008E33B7" w:rsidRPr="00235542" w:rsidRDefault="008E33B7" w:rsidP="008E33B7">
      <w:pPr>
        <w:rPr>
          <w:rFonts w:ascii="Arial" w:hAnsi="Arial" w:cs="Arial"/>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sleeping</w:t>
      </w:r>
      <w:proofErr w:type="gramEnd"/>
      <w:r w:rsidRPr="00235542">
        <w:rPr>
          <w:rFonts w:ascii="Arial" w:hAnsi="Arial" w:cs="Arial"/>
          <w:b/>
          <w:bCs/>
          <w:sz w:val="20"/>
          <w:szCs w:val="20"/>
        </w:rPr>
        <w:t xml:space="preserve"> unit:  </w:t>
      </w:r>
      <w:r w:rsidRPr="00235542">
        <w:rPr>
          <w:rFonts w:ascii="Arial" w:hAnsi="Arial" w:cs="Arial"/>
          <w:sz w:val="20"/>
          <w:szCs w:val="20"/>
        </w:rPr>
        <w:t>A room or space in which people sleep that can also include permanent provisions for living, sleeping, eating, and either sanitation or kitchen facilities but not both. Such rooms and spaces that are also part of a dwelling unit are not sleeping units.</w:t>
      </w:r>
    </w:p>
    <w:p w:rsidR="008E33B7" w:rsidRPr="00235542" w:rsidRDefault="008E33B7" w:rsidP="008E33B7">
      <w:pPr>
        <w:rPr>
          <w:rFonts w:ascii="Arial" w:hAnsi="Arial" w:cs="Arial"/>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sz w:val="20"/>
          <w:szCs w:val="20"/>
        </w:rPr>
        <w:t>soft</w:t>
      </w:r>
      <w:proofErr w:type="gramEnd"/>
      <w:r w:rsidRPr="00235542">
        <w:rPr>
          <w:rFonts w:ascii="Arial" w:hAnsi="Arial" w:cs="Arial"/>
          <w:b/>
          <w:sz w:val="20"/>
          <w:szCs w:val="20"/>
        </w:rPr>
        <w:t xml:space="preserve"> contained play structure: </w:t>
      </w:r>
      <w:r w:rsidRPr="00235542">
        <w:rPr>
          <w:rFonts w:ascii="Arial" w:hAnsi="Arial" w:cs="Arial"/>
          <w:sz w:val="20"/>
          <w:szCs w:val="20"/>
        </w:rPr>
        <w:t xml:space="preserve">  A play structure made up of one or more play components where the user enters a fully enclosed play environment that utilizes pliable materials, such as plastic, netting, or fabric.</w:t>
      </w:r>
    </w:p>
    <w:p w:rsidR="008E33B7" w:rsidRPr="006D5783" w:rsidRDefault="008E33B7" w:rsidP="008E33B7">
      <w:pPr>
        <w:rPr>
          <w:rFonts w:ascii="Arial" w:hAnsi="Arial" w:cs="Arial"/>
          <w:color w:val="0070C0"/>
          <w:sz w:val="20"/>
          <w:szCs w:val="20"/>
        </w:rPr>
      </w:pPr>
    </w:p>
    <w:p w:rsidR="008E33B7" w:rsidRPr="00235542" w:rsidRDefault="008E33B7" w:rsidP="008E33B7">
      <w:pPr>
        <w:rPr>
          <w:rFonts w:ascii="Arial" w:hAnsi="Arial" w:cs="Arial"/>
          <w:bCs/>
          <w:sz w:val="20"/>
          <w:szCs w:val="20"/>
        </w:rPr>
      </w:pPr>
      <w:proofErr w:type="gramStart"/>
      <w:r w:rsidRPr="00235542">
        <w:rPr>
          <w:rFonts w:ascii="Arial" w:hAnsi="Arial" w:cs="Arial"/>
          <w:b/>
          <w:bCs/>
          <w:sz w:val="20"/>
          <w:szCs w:val="20"/>
        </w:rPr>
        <w:t>teeing</w:t>
      </w:r>
      <w:proofErr w:type="gramEnd"/>
      <w:r w:rsidRPr="00235542">
        <w:rPr>
          <w:rFonts w:ascii="Arial" w:hAnsi="Arial" w:cs="Arial"/>
          <w:b/>
          <w:bCs/>
          <w:sz w:val="20"/>
          <w:szCs w:val="20"/>
        </w:rPr>
        <w:t xml:space="preserve"> ground:  </w:t>
      </w:r>
      <w:r w:rsidRPr="00235542">
        <w:rPr>
          <w:rFonts w:ascii="Arial" w:hAnsi="Arial" w:cs="Arial"/>
          <w:bCs/>
          <w:sz w:val="20"/>
          <w:szCs w:val="20"/>
        </w:rPr>
        <w:t>In golf, the starting place for the hole to be played.</w:t>
      </w:r>
    </w:p>
    <w:p w:rsidR="008E33B7" w:rsidRPr="00235542" w:rsidRDefault="008E33B7" w:rsidP="008E33B7">
      <w:pPr>
        <w:rPr>
          <w:rFonts w:ascii="Arial" w:hAnsi="Arial" w:cs="Arial"/>
          <w:b/>
          <w:sz w:val="20"/>
          <w:szCs w:val="20"/>
        </w:rPr>
      </w:pPr>
    </w:p>
    <w:p w:rsidR="008E33B7" w:rsidRPr="00235542" w:rsidRDefault="008E33B7" w:rsidP="008E33B7">
      <w:pPr>
        <w:rPr>
          <w:rFonts w:ascii="Arial" w:hAnsi="Arial" w:cs="Arial"/>
          <w:bCs/>
          <w:sz w:val="20"/>
          <w:szCs w:val="20"/>
        </w:rPr>
      </w:pPr>
      <w:proofErr w:type="gramStart"/>
      <w:r w:rsidRPr="00235542">
        <w:rPr>
          <w:rFonts w:ascii="Arial" w:hAnsi="Arial" w:cs="Arial"/>
          <w:b/>
          <w:bCs/>
          <w:sz w:val="20"/>
          <w:szCs w:val="20"/>
        </w:rPr>
        <w:t>transfer</w:t>
      </w:r>
      <w:proofErr w:type="gramEnd"/>
      <w:r w:rsidRPr="00235542">
        <w:rPr>
          <w:rFonts w:ascii="Arial" w:hAnsi="Arial" w:cs="Arial"/>
          <w:b/>
          <w:bCs/>
          <w:sz w:val="20"/>
          <w:szCs w:val="20"/>
        </w:rPr>
        <w:t xml:space="preserve"> device:</w:t>
      </w:r>
      <w:r w:rsidRPr="00235542">
        <w:rPr>
          <w:rFonts w:ascii="Arial" w:hAnsi="Arial" w:cs="Arial"/>
          <w:bCs/>
          <w:sz w:val="20"/>
          <w:szCs w:val="20"/>
        </w:rPr>
        <w:t xml:space="preserve">  Equipment designed to facilitate the transfer of a person from a wheelchair or other mobility aide to and from an amusement ride seat.</w:t>
      </w:r>
    </w:p>
    <w:p w:rsidR="008E33B7" w:rsidRDefault="008E33B7" w:rsidP="008E33B7">
      <w:pPr>
        <w:rPr>
          <w:rFonts w:ascii="Arial" w:hAnsi="Arial" w:cs="Arial"/>
          <w:b/>
          <w:bCs/>
          <w:sz w:val="20"/>
          <w:szCs w:val="20"/>
        </w:rPr>
      </w:pPr>
    </w:p>
    <w:p w:rsidR="008E33B7" w:rsidRPr="00E86DD3" w:rsidRDefault="008E33B7" w:rsidP="008E33B7">
      <w:pPr>
        <w:tabs>
          <w:tab w:val="center" w:pos="4320"/>
          <w:tab w:val="right" w:pos="8640"/>
        </w:tabs>
        <w:rPr>
          <w:rFonts w:ascii="Arial" w:hAnsi="Arial" w:cs="Arial"/>
          <w:color w:val="0070C0"/>
          <w:sz w:val="20"/>
          <w:szCs w:val="20"/>
        </w:rPr>
      </w:pPr>
      <w:proofErr w:type="gramStart"/>
      <w:r w:rsidRPr="00E86DD3">
        <w:rPr>
          <w:rFonts w:ascii="Arial" w:hAnsi="Arial" w:cs="Arial"/>
          <w:b/>
          <w:bCs/>
          <w:color w:val="0070C0"/>
          <w:sz w:val="20"/>
          <w:szCs w:val="20"/>
        </w:rPr>
        <w:t>transition</w:t>
      </w:r>
      <w:proofErr w:type="gramEnd"/>
      <w:r w:rsidRPr="00E86DD3">
        <w:rPr>
          <w:rFonts w:ascii="Arial" w:hAnsi="Arial" w:cs="Arial"/>
          <w:b/>
          <w:bCs/>
          <w:color w:val="0070C0"/>
          <w:sz w:val="20"/>
          <w:szCs w:val="20"/>
        </w:rPr>
        <w:t xml:space="preserve"> plate.</w:t>
      </w:r>
      <w:r w:rsidRPr="00E86DD3">
        <w:rPr>
          <w:rFonts w:ascii="Arial" w:hAnsi="Arial" w:cs="Arial"/>
          <w:color w:val="0070C0"/>
          <w:sz w:val="20"/>
          <w:szCs w:val="20"/>
        </w:rPr>
        <w:t xml:space="preserve">  A sloping pedestrian walking surface located at the ends of a </w:t>
      </w:r>
      <w:r w:rsidRPr="00E86DD3">
        <w:rPr>
          <w:rFonts w:ascii="Arial" w:hAnsi="Arial" w:cs="Arial"/>
          <w:i/>
          <w:iCs/>
          <w:color w:val="0070C0"/>
          <w:sz w:val="20"/>
          <w:szCs w:val="20"/>
        </w:rPr>
        <w:t>gangway</w:t>
      </w:r>
      <w:r w:rsidRPr="00E86DD3">
        <w:rPr>
          <w:rFonts w:ascii="Arial" w:hAnsi="Arial" w:cs="Arial"/>
          <w:color w:val="0070C0"/>
          <w:sz w:val="20"/>
          <w:szCs w:val="20"/>
        </w:rPr>
        <w:t>. (1-10-12)</w:t>
      </w:r>
    </w:p>
    <w:p w:rsidR="008E33B7" w:rsidRPr="00E86DD3" w:rsidRDefault="008E33B7" w:rsidP="008E33B7">
      <w:pPr>
        <w:rPr>
          <w:rFonts w:ascii="Arial" w:hAnsi="Arial" w:cs="Arial"/>
          <w:color w:val="0070C0"/>
          <w:sz w:val="20"/>
          <w:szCs w:val="20"/>
        </w:rPr>
      </w:pPr>
    </w:p>
    <w:p w:rsidR="008E33B7" w:rsidRPr="00235542" w:rsidRDefault="008E33B7" w:rsidP="008E33B7">
      <w:pPr>
        <w:rPr>
          <w:rFonts w:ascii="Arial" w:hAnsi="Arial" w:cs="Arial"/>
          <w:sz w:val="20"/>
          <w:szCs w:val="20"/>
        </w:rPr>
      </w:pPr>
      <w:r w:rsidRPr="00235542">
        <w:rPr>
          <w:rFonts w:ascii="Arial" w:hAnsi="Arial" w:cs="Arial"/>
          <w:b/>
          <w:bCs/>
          <w:sz w:val="20"/>
          <w:szCs w:val="20"/>
        </w:rPr>
        <w:t xml:space="preserve">TTY:  </w:t>
      </w:r>
      <w:r w:rsidRPr="00235542">
        <w:rPr>
          <w:rFonts w:ascii="Arial" w:hAnsi="Arial" w:cs="Arial"/>
          <w:sz w:val="20"/>
          <w:szCs w:val="20"/>
        </w:rPr>
        <w:t xml:space="preserve">An abbreviation for teletypewriter. </w:t>
      </w:r>
      <w:proofErr w:type="gramStart"/>
      <w:r w:rsidRPr="00235542">
        <w:rPr>
          <w:rFonts w:ascii="Arial" w:hAnsi="Arial" w:cs="Arial"/>
          <w:sz w:val="20"/>
          <w:szCs w:val="20"/>
        </w:rPr>
        <w:t>Equipment that employs interactive, te</w:t>
      </w:r>
      <w:r>
        <w:rPr>
          <w:rFonts w:ascii="Arial" w:hAnsi="Arial" w:cs="Arial"/>
          <w:sz w:val="20"/>
          <w:szCs w:val="20"/>
        </w:rPr>
        <w:t>xt-based communica</w:t>
      </w:r>
      <w:r w:rsidRPr="00235542">
        <w:rPr>
          <w:rFonts w:ascii="Arial" w:hAnsi="Arial" w:cs="Arial"/>
          <w:sz w:val="20"/>
          <w:szCs w:val="20"/>
        </w:rPr>
        <w:t>tions through the transmission of coded signals across the standard telephone network.</w:t>
      </w:r>
      <w:proofErr w:type="gramEnd"/>
      <w:r w:rsidRPr="00235542">
        <w:rPr>
          <w:rFonts w:ascii="Arial" w:hAnsi="Arial" w:cs="Arial"/>
          <w:sz w:val="20"/>
          <w:szCs w:val="20"/>
        </w:rPr>
        <w:t xml:space="preserve"> The term TTY also refers to devices known as text telephones and TDDs.</w:t>
      </w:r>
    </w:p>
    <w:p w:rsidR="008E33B7" w:rsidRPr="00235542" w:rsidRDefault="008E33B7" w:rsidP="008E33B7">
      <w:pPr>
        <w:rPr>
          <w:rFonts w:ascii="Arial" w:hAnsi="Arial" w:cs="Arial"/>
          <w:sz w:val="20"/>
          <w:szCs w:val="20"/>
        </w:rPr>
      </w:pPr>
    </w:p>
    <w:p w:rsidR="008E33B7" w:rsidRPr="00CF4AB0" w:rsidRDefault="008E33B7" w:rsidP="008E33B7">
      <w:pPr>
        <w:rPr>
          <w:rFonts w:ascii="Arial" w:hAnsi="Arial" w:cs="Arial"/>
          <w:sz w:val="20"/>
          <w:szCs w:val="20"/>
        </w:rPr>
      </w:pPr>
      <w:r w:rsidRPr="00235542">
        <w:rPr>
          <w:rFonts w:ascii="Arial" w:hAnsi="Arial" w:cs="Arial"/>
          <w:b/>
          <w:sz w:val="20"/>
          <w:szCs w:val="20"/>
        </w:rPr>
        <w:t>use zone:</w:t>
      </w:r>
      <w:r w:rsidRPr="00235542">
        <w:rPr>
          <w:rFonts w:ascii="Arial" w:hAnsi="Arial" w:cs="Arial"/>
          <w:sz w:val="20"/>
          <w:szCs w:val="20"/>
        </w:rPr>
        <w:t xml:space="preserve">  The ground level area beneath and immediately adjacent to a play structure or play equipment that is designated by ASTM F 1487</w:t>
      </w:r>
      <w:r w:rsidRPr="00EB1965">
        <w:rPr>
          <w:rFonts w:ascii="Arial" w:hAnsi="Arial" w:cs="Arial"/>
          <w:sz w:val="20"/>
          <w:szCs w:val="20"/>
        </w:rPr>
        <w:t xml:space="preserve"> </w:t>
      </w:r>
      <w:r w:rsidRPr="000C03DC">
        <w:rPr>
          <w:rFonts w:ascii="Arial" w:hAnsi="Arial" w:cs="Arial"/>
          <w:sz w:val="20"/>
          <w:szCs w:val="20"/>
        </w:rPr>
        <w:t xml:space="preserve">listed in </w:t>
      </w:r>
      <w:r w:rsidRPr="000C41B4">
        <w:rPr>
          <w:rFonts w:ascii="Arial" w:hAnsi="Arial" w:cs="Arial"/>
          <w:sz w:val="20"/>
          <w:szCs w:val="20"/>
        </w:rPr>
        <w:t xml:space="preserve">Section </w:t>
      </w:r>
      <w:r w:rsidRPr="000C41B4">
        <w:rPr>
          <w:rFonts w:ascii="Arial" w:hAnsi="Arial" w:cs="Arial"/>
          <w:color w:val="FF0000"/>
          <w:sz w:val="20"/>
          <w:szCs w:val="20"/>
        </w:rPr>
        <w:t>106.2.11</w:t>
      </w:r>
      <w:r w:rsidRPr="000C41B4">
        <w:rPr>
          <w:rFonts w:ascii="Arial" w:hAnsi="Arial" w:cs="Arial"/>
          <w:sz w:val="20"/>
          <w:szCs w:val="20"/>
        </w:rPr>
        <w:t xml:space="preserve">, for unrestricted circulation </w:t>
      </w:r>
      <w:r w:rsidRPr="000C41B4">
        <w:rPr>
          <w:rFonts w:ascii="Arial" w:hAnsi="Arial" w:cs="Arial"/>
          <w:sz w:val="20"/>
          <w:szCs w:val="20"/>
        </w:rPr>
        <w:lastRenderedPageBreak/>
        <w:t>around the play equipment and where it is predicted that a user would</w:t>
      </w:r>
      <w:r w:rsidRPr="00235542">
        <w:rPr>
          <w:rFonts w:ascii="Arial" w:hAnsi="Arial" w:cs="Arial"/>
          <w:sz w:val="20"/>
          <w:szCs w:val="20"/>
        </w:rPr>
        <w:t xml:space="preserve"> land when falling from or exiting the play equipment.</w:t>
      </w:r>
    </w:p>
    <w:p w:rsidR="008E33B7" w:rsidRPr="00235542" w:rsidRDefault="008E33B7" w:rsidP="008E33B7">
      <w:pPr>
        <w:rPr>
          <w:rFonts w:ascii="Arial" w:hAnsi="Arial" w:cs="Arial"/>
          <w:sz w:val="20"/>
          <w:szCs w:val="20"/>
        </w:rPr>
      </w:pPr>
    </w:p>
    <w:p w:rsidR="008E33B7" w:rsidRPr="00235542" w:rsidRDefault="008E33B7" w:rsidP="008E33B7">
      <w:pPr>
        <w:rPr>
          <w:rFonts w:ascii="Arial" w:hAnsi="Arial"/>
          <w:bCs/>
          <w:sz w:val="20"/>
          <w:szCs w:val="28"/>
        </w:rPr>
      </w:pPr>
      <w:proofErr w:type="gramStart"/>
      <w:r w:rsidRPr="00235542">
        <w:rPr>
          <w:rFonts w:ascii="Arial" w:hAnsi="Arial"/>
          <w:b/>
          <w:bCs/>
          <w:sz w:val="20"/>
          <w:szCs w:val="28"/>
        </w:rPr>
        <w:t>variable</w:t>
      </w:r>
      <w:proofErr w:type="gramEnd"/>
      <w:r w:rsidRPr="00235542">
        <w:rPr>
          <w:rFonts w:ascii="Arial" w:hAnsi="Arial"/>
          <w:b/>
          <w:bCs/>
          <w:sz w:val="20"/>
          <w:szCs w:val="28"/>
        </w:rPr>
        <w:t xml:space="preserve"> message signs (VMS):  </w:t>
      </w:r>
      <w:r w:rsidRPr="00235542">
        <w:rPr>
          <w:rFonts w:ascii="Arial" w:hAnsi="Arial"/>
          <w:bCs/>
          <w:sz w:val="20"/>
          <w:szCs w:val="28"/>
        </w:rPr>
        <w:t xml:space="preserve"> Electronic signs that have a message with the capacity to change by means of scrolling, streaming, or paging across a background.  </w:t>
      </w:r>
    </w:p>
    <w:p w:rsidR="008E33B7" w:rsidRPr="00235542" w:rsidRDefault="008E33B7" w:rsidP="008E33B7">
      <w:pPr>
        <w:rPr>
          <w:rFonts w:ascii="Arial" w:hAnsi="Arial"/>
          <w:bCs/>
          <w:sz w:val="20"/>
          <w:szCs w:val="28"/>
        </w:rPr>
      </w:pPr>
    </w:p>
    <w:p w:rsidR="008E33B7" w:rsidRPr="00235542" w:rsidRDefault="008E33B7" w:rsidP="008E33B7">
      <w:pPr>
        <w:rPr>
          <w:rFonts w:ascii="Arial" w:hAnsi="Arial"/>
          <w:bCs/>
          <w:sz w:val="20"/>
          <w:szCs w:val="28"/>
        </w:rPr>
      </w:pPr>
      <w:proofErr w:type="gramStart"/>
      <w:r w:rsidRPr="00235542">
        <w:rPr>
          <w:rFonts w:ascii="Arial" w:hAnsi="Arial"/>
          <w:b/>
          <w:bCs/>
          <w:sz w:val="20"/>
          <w:szCs w:val="28"/>
        </w:rPr>
        <w:t>variable</w:t>
      </w:r>
      <w:proofErr w:type="gramEnd"/>
      <w:r w:rsidRPr="00235542">
        <w:rPr>
          <w:rFonts w:ascii="Arial" w:hAnsi="Arial"/>
          <w:b/>
          <w:bCs/>
          <w:sz w:val="20"/>
          <w:szCs w:val="28"/>
        </w:rPr>
        <w:t xml:space="preserve"> message sign (VMS) characters:   </w:t>
      </w:r>
      <w:r w:rsidRPr="00235542">
        <w:rPr>
          <w:rFonts w:ascii="Arial" w:hAnsi="Arial"/>
          <w:bCs/>
          <w:sz w:val="20"/>
          <w:szCs w:val="28"/>
        </w:rPr>
        <w:t>Characters of an electronic sign are composed of pixels in an array.  High resolution VMS characters have vertical pixel counts of 16 rows or greater.</w:t>
      </w:r>
      <w:r w:rsidRPr="00235542">
        <w:rPr>
          <w:rFonts w:ascii="Arial" w:hAnsi="Arial"/>
          <w:b/>
          <w:bCs/>
          <w:sz w:val="20"/>
          <w:szCs w:val="28"/>
        </w:rPr>
        <w:t xml:space="preserve">  </w:t>
      </w:r>
      <w:r w:rsidRPr="00235542">
        <w:rPr>
          <w:rFonts w:ascii="Arial" w:hAnsi="Arial"/>
          <w:bCs/>
          <w:sz w:val="20"/>
          <w:szCs w:val="28"/>
        </w:rPr>
        <w:t>Low resolution VMS characters have vertical pixel counts of 7 to 15 rows.</w:t>
      </w:r>
    </w:p>
    <w:p w:rsidR="008E33B7" w:rsidRPr="006D5783" w:rsidRDefault="008E33B7" w:rsidP="008E33B7">
      <w:pPr>
        <w:rPr>
          <w:rFonts w:ascii="Arial" w:hAnsi="Arial" w:cs="Arial"/>
          <w:color w:val="0070C0"/>
          <w:sz w:val="20"/>
          <w:szCs w:val="20"/>
        </w:rPr>
      </w:pPr>
    </w:p>
    <w:p w:rsidR="008E33B7" w:rsidRPr="00E86DD3" w:rsidRDefault="008E33B7" w:rsidP="008E33B7">
      <w:pPr>
        <w:tabs>
          <w:tab w:val="center" w:pos="4320"/>
          <w:tab w:val="right" w:pos="8640"/>
        </w:tabs>
        <w:rPr>
          <w:rFonts w:ascii="Arial" w:hAnsi="Arial" w:cs="Arial"/>
          <w:color w:val="0070C0"/>
          <w:sz w:val="20"/>
          <w:szCs w:val="20"/>
        </w:rPr>
      </w:pPr>
      <w:proofErr w:type="gramStart"/>
      <w:r w:rsidRPr="008A7806">
        <w:rPr>
          <w:rFonts w:ascii="Arial" w:hAnsi="Arial" w:cs="Arial"/>
          <w:b/>
          <w:bCs/>
          <w:sz w:val="20"/>
          <w:szCs w:val="20"/>
        </w:rPr>
        <w:t>vehicular</w:t>
      </w:r>
      <w:proofErr w:type="gramEnd"/>
      <w:r w:rsidRPr="008A7806">
        <w:rPr>
          <w:rFonts w:ascii="Arial" w:hAnsi="Arial" w:cs="Arial"/>
          <w:b/>
          <w:bCs/>
          <w:sz w:val="20"/>
          <w:szCs w:val="20"/>
        </w:rPr>
        <w:t xml:space="preserve"> way.</w:t>
      </w:r>
      <w:r w:rsidRPr="008A7806">
        <w:rPr>
          <w:rFonts w:ascii="Arial" w:hAnsi="Arial" w:cs="Arial"/>
          <w:sz w:val="20"/>
          <w:szCs w:val="20"/>
        </w:rPr>
        <w:t xml:space="preserve">  </w:t>
      </w:r>
      <w:proofErr w:type="gramStart"/>
      <w:r w:rsidRPr="00E86DD3">
        <w:rPr>
          <w:rFonts w:ascii="Arial" w:hAnsi="Arial" w:cs="Arial"/>
          <w:color w:val="0070C0"/>
          <w:sz w:val="20"/>
          <w:szCs w:val="20"/>
        </w:rPr>
        <w:t xml:space="preserve">A route provided for vehicular traffic, such as in a street, driveway, or parking </w:t>
      </w:r>
      <w:r w:rsidRPr="00E86DD3">
        <w:rPr>
          <w:rFonts w:ascii="Arial" w:hAnsi="Arial" w:cs="Arial"/>
          <w:i/>
          <w:iCs/>
          <w:color w:val="0070C0"/>
          <w:sz w:val="20"/>
          <w:szCs w:val="20"/>
        </w:rPr>
        <w:t>facility</w:t>
      </w:r>
      <w:r w:rsidRPr="00E86DD3">
        <w:rPr>
          <w:rFonts w:ascii="Arial" w:hAnsi="Arial" w:cs="Arial"/>
          <w:color w:val="0070C0"/>
          <w:sz w:val="20"/>
          <w:szCs w:val="20"/>
        </w:rPr>
        <w:t>.</w:t>
      </w:r>
      <w:proofErr w:type="gramEnd"/>
      <w:r w:rsidRPr="00E86DD3">
        <w:rPr>
          <w:rFonts w:ascii="Arial" w:hAnsi="Arial" w:cs="Arial"/>
          <w:color w:val="0070C0"/>
          <w:sz w:val="20"/>
          <w:szCs w:val="20"/>
        </w:rPr>
        <w:t xml:space="preserve"> </w:t>
      </w:r>
    </w:p>
    <w:p w:rsidR="008E33B7" w:rsidRPr="00E86DD3" w:rsidRDefault="008E33B7" w:rsidP="008E33B7">
      <w:pPr>
        <w:tabs>
          <w:tab w:val="center" w:pos="4320"/>
          <w:tab w:val="right" w:pos="8640"/>
        </w:tabs>
        <w:rPr>
          <w:rFonts w:ascii="Arial" w:hAnsi="Arial" w:cs="Arial"/>
          <w:color w:val="0070C0"/>
          <w:sz w:val="20"/>
          <w:szCs w:val="20"/>
        </w:rPr>
      </w:pPr>
      <w:r w:rsidRPr="00E86DD3">
        <w:rPr>
          <w:rFonts w:ascii="Arial" w:hAnsi="Arial" w:cs="Arial"/>
          <w:color w:val="0070C0"/>
          <w:sz w:val="20"/>
          <w:szCs w:val="20"/>
        </w:rPr>
        <w:t>(1-10-12)</w:t>
      </w:r>
    </w:p>
    <w:p w:rsidR="008E33B7" w:rsidRPr="00235542" w:rsidRDefault="008E33B7" w:rsidP="008E33B7">
      <w:pPr>
        <w:rPr>
          <w:rFonts w:ascii="Arial" w:hAnsi="Arial" w:cs="Arial"/>
          <w:sz w:val="20"/>
          <w:szCs w:val="20"/>
        </w:rPr>
      </w:pPr>
    </w:p>
    <w:p w:rsidR="008E33B7" w:rsidRPr="00235542" w:rsidRDefault="008E33B7" w:rsidP="008E33B7">
      <w:pPr>
        <w:rPr>
          <w:rFonts w:ascii="Arial" w:hAnsi="Arial" w:cs="Arial"/>
          <w:sz w:val="20"/>
          <w:szCs w:val="20"/>
        </w:rPr>
      </w:pPr>
      <w:proofErr w:type="gramStart"/>
      <w:r w:rsidRPr="00235542">
        <w:rPr>
          <w:rFonts w:ascii="Arial" w:hAnsi="Arial" w:cs="Arial"/>
          <w:b/>
          <w:bCs/>
          <w:sz w:val="20"/>
          <w:szCs w:val="20"/>
        </w:rPr>
        <w:t>walk</w:t>
      </w:r>
      <w:proofErr w:type="gramEnd"/>
      <w:r w:rsidRPr="00235542">
        <w:rPr>
          <w:rFonts w:ascii="Arial" w:hAnsi="Arial" w:cs="Arial"/>
          <w:b/>
          <w:bCs/>
          <w:sz w:val="20"/>
          <w:szCs w:val="20"/>
        </w:rPr>
        <w:t xml:space="preserve">:  </w:t>
      </w:r>
      <w:r w:rsidRPr="00235542">
        <w:rPr>
          <w:rFonts w:ascii="Arial" w:hAnsi="Arial" w:cs="Arial"/>
          <w:sz w:val="20"/>
          <w:szCs w:val="20"/>
        </w:rPr>
        <w:t>An exterior pathway with a prepared surface for pedestrian use.</w:t>
      </w:r>
    </w:p>
    <w:p w:rsidR="008E33B7" w:rsidRPr="00235542" w:rsidRDefault="008E33B7" w:rsidP="008E33B7">
      <w:pPr>
        <w:widowControl/>
        <w:kinsoku/>
        <w:autoSpaceDE w:val="0"/>
        <w:autoSpaceDN w:val="0"/>
        <w:adjustRightInd w:val="0"/>
      </w:pPr>
    </w:p>
    <w:p w:rsidR="008E33B7" w:rsidRPr="00E86DD3" w:rsidRDefault="008E33B7" w:rsidP="008E33B7">
      <w:pPr>
        <w:rPr>
          <w:rFonts w:ascii="Arial" w:hAnsi="Arial" w:cs="Arial"/>
          <w:color w:val="0070C0"/>
          <w:sz w:val="20"/>
          <w:szCs w:val="20"/>
          <w:u w:val="single"/>
        </w:rPr>
      </w:pPr>
      <w:proofErr w:type="gramStart"/>
      <w:r w:rsidRPr="00E86DD3">
        <w:rPr>
          <w:rFonts w:ascii="Arial" w:hAnsi="Arial" w:cs="Arial"/>
          <w:b/>
          <w:color w:val="0070C0"/>
          <w:sz w:val="20"/>
          <w:szCs w:val="20"/>
        </w:rPr>
        <w:t>wheelchair</w:t>
      </w:r>
      <w:proofErr w:type="gramEnd"/>
      <w:r w:rsidRPr="00E86DD3">
        <w:rPr>
          <w:rFonts w:ascii="Arial" w:hAnsi="Arial" w:cs="Arial"/>
          <w:b/>
          <w:color w:val="0070C0"/>
          <w:sz w:val="20"/>
          <w:szCs w:val="20"/>
        </w:rPr>
        <w:t xml:space="preserve"> charging area:  </w:t>
      </w:r>
      <w:r w:rsidRPr="00E86DD3">
        <w:rPr>
          <w:rFonts w:ascii="Arial" w:hAnsi="Arial" w:cs="Arial"/>
          <w:color w:val="0070C0"/>
          <w:sz w:val="20"/>
          <w:szCs w:val="20"/>
        </w:rPr>
        <w:t>A clear floor area where people with disabilities can recharge their wheelchair batteries.(10-10-12)</w:t>
      </w:r>
    </w:p>
    <w:p w:rsidR="008E33B7" w:rsidRDefault="008E33B7" w:rsidP="008E33B7">
      <w:pPr>
        <w:rPr>
          <w:rFonts w:ascii="Arial" w:hAnsi="Arial" w:cs="Arial"/>
          <w:b/>
          <w:sz w:val="20"/>
          <w:szCs w:val="20"/>
        </w:rPr>
      </w:pPr>
    </w:p>
    <w:p w:rsidR="008E33B7" w:rsidRPr="00235542" w:rsidRDefault="008E33B7" w:rsidP="008E33B7">
      <w:pPr>
        <w:pStyle w:val="OmniPage524"/>
        <w:tabs>
          <w:tab w:val="clear" w:pos="100"/>
          <w:tab w:val="clear" w:pos="5250"/>
        </w:tabs>
        <w:ind w:right="450"/>
        <w:rPr>
          <w:rFonts w:ascii="Arial" w:hAnsi="Arial" w:cs="Arial"/>
          <w:sz w:val="20"/>
        </w:rPr>
      </w:pPr>
      <w:proofErr w:type="gramStart"/>
      <w:r w:rsidRPr="00235542">
        <w:rPr>
          <w:rFonts w:ascii="Arial" w:hAnsi="Arial" w:cs="Arial"/>
          <w:b/>
          <w:bCs/>
          <w:sz w:val="20"/>
        </w:rPr>
        <w:t>wheelchair</w:t>
      </w:r>
      <w:proofErr w:type="gramEnd"/>
      <w:r w:rsidRPr="00235542">
        <w:rPr>
          <w:rFonts w:ascii="Arial" w:hAnsi="Arial" w:cs="Arial"/>
          <w:b/>
          <w:bCs/>
          <w:sz w:val="20"/>
        </w:rPr>
        <w:t xml:space="preserve"> space: </w:t>
      </w:r>
      <w:r w:rsidRPr="00235542">
        <w:rPr>
          <w:rFonts w:ascii="Arial" w:hAnsi="Arial" w:cs="Arial"/>
          <w:sz w:val="20"/>
        </w:rPr>
        <w:t xml:space="preserve"> A space for a single wheelchair and its occupant.</w:t>
      </w:r>
    </w:p>
    <w:p w:rsidR="008E33B7" w:rsidRPr="00235542" w:rsidRDefault="008E33B7" w:rsidP="008E33B7">
      <w:pPr>
        <w:pStyle w:val="OmniPage524"/>
        <w:tabs>
          <w:tab w:val="clear" w:pos="100"/>
          <w:tab w:val="clear" w:pos="5250"/>
        </w:tabs>
        <w:ind w:right="450"/>
        <w:rPr>
          <w:rFonts w:ascii="Arial" w:hAnsi="Arial" w:cs="Arial"/>
          <w:b/>
          <w:bCs/>
          <w:sz w:val="20"/>
        </w:rPr>
      </w:pPr>
    </w:p>
    <w:p w:rsidR="008E33B7" w:rsidRPr="00C73C46" w:rsidRDefault="008E33B7" w:rsidP="008E33B7">
      <w:pPr>
        <w:pStyle w:val="OmniPage524"/>
        <w:tabs>
          <w:tab w:val="clear" w:pos="100"/>
          <w:tab w:val="clear" w:pos="5250"/>
        </w:tabs>
        <w:ind w:right="450"/>
      </w:pPr>
      <w:proofErr w:type="gramStart"/>
      <w:r w:rsidRPr="00235542">
        <w:rPr>
          <w:rFonts w:ascii="Arial" w:hAnsi="Arial" w:cs="Arial"/>
          <w:b/>
          <w:bCs/>
          <w:sz w:val="20"/>
        </w:rPr>
        <w:t>wheelchair</w:t>
      </w:r>
      <w:proofErr w:type="gramEnd"/>
      <w:r w:rsidRPr="00235542">
        <w:rPr>
          <w:rFonts w:ascii="Arial" w:hAnsi="Arial" w:cs="Arial"/>
          <w:b/>
          <w:bCs/>
          <w:sz w:val="20"/>
        </w:rPr>
        <w:t xml:space="preserve"> space locations: </w:t>
      </w:r>
      <w:r w:rsidRPr="00235542">
        <w:rPr>
          <w:rFonts w:ascii="Arial" w:hAnsi="Arial" w:cs="Arial"/>
          <w:bCs/>
          <w:sz w:val="20"/>
        </w:rPr>
        <w:t xml:space="preserve">  A space for a minimum of a single wheelchair and the associated companion seating.  Wheelchair space locations can contain multiple wheelchair spaces and associated companion seating.</w:t>
      </w:r>
    </w:p>
    <w:p w:rsidR="008E33B7" w:rsidRPr="00235542" w:rsidRDefault="008E33B7" w:rsidP="008E33B7">
      <w:pPr>
        <w:pBdr>
          <w:top w:val="single" w:sz="6" w:space="5" w:color="000000"/>
          <w:between w:val="single" w:sz="6" w:space="5" w:color="000000"/>
        </w:pBdr>
        <w:tabs>
          <w:tab w:val="right" w:pos="9399"/>
        </w:tabs>
        <w:rPr>
          <w:rFonts w:ascii="Arial" w:hAnsi="Arial" w:cs="Arial"/>
          <w:sz w:val="18"/>
          <w:szCs w:val="18"/>
        </w:rPr>
      </w:pPr>
      <w:r>
        <w:rPr>
          <w:rFonts w:ascii="Arial" w:hAnsi="Arial" w:cs="Arial"/>
          <w:color w:val="0070C0"/>
          <w:sz w:val="18"/>
          <w:szCs w:val="18"/>
        </w:rPr>
        <w:br w:type="page"/>
      </w:r>
      <w:r>
        <w:rPr>
          <w:noProof/>
          <w:color w:val="0070C0"/>
        </w:rPr>
        <w:lastRenderedPageBreak/>
        <mc:AlternateContent>
          <mc:Choice Requires="wps">
            <w:drawing>
              <wp:anchor distT="0" distB="0" distL="0" distR="0" simplePos="0" relativeHeight="251659264" behindDoc="0" locked="0" layoutInCell="0" allowOverlap="1">
                <wp:simplePos x="0" y="0"/>
                <wp:positionH relativeFrom="column">
                  <wp:posOffset>0</wp:posOffset>
                </wp:positionH>
                <wp:positionV relativeFrom="paragraph">
                  <wp:posOffset>277495</wp:posOffset>
                </wp:positionV>
                <wp:extent cx="5978525" cy="0"/>
                <wp:effectExtent l="10160" t="8255" r="12065" b="10795"/>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852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21.85pt" to="470.7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ulHQIAADc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" o:allowincell="f" strokeweight=".95pt">
                <w10:wrap type="square"/>
              </v:line>
            </w:pict>
          </mc:Fallback>
        </mc:AlternateContent>
      </w:r>
      <w:proofErr w:type="gramStart"/>
      <w:r w:rsidRPr="00592A27">
        <w:rPr>
          <w:rFonts w:ascii="Arial" w:hAnsi="Arial" w:cs="Arial"/>
          <w:color w:val="0070C0"/>
          <w:sz w:val="18"/>
          <w:szCs w:val="18"/>
        </w:rPr>
        <w:t>ICC A117.1-2015</w:t>
      </w:r>
      <w:r w:rsidRPr="00235542">
        <w:rPr>
          <w:rFonts w:ascii="Arial" w:hAnsi="Arial" w:cs="Arial"/>
          <w:sz w:val="18"/>
          <w:szCs w:val="18"/>
        </w:rPr>
        <w:tab/>
        <w:t>Chapter 2.</w:t>
      </w:r>
      <w:proofErr w:type="gramEnd"/>
      <w:r w:rsidRPr="00235542">
        <w:rPr>
          <w:rFonts w:ascii="Arial" w:hAnsi="Arial" w:cs="Arial"/>
          <w:sz w:val="18"/>
          <w:szCs w:val="18"/>
        </w:rPr>
        <w:t xml:space="preserve"> Scoping</w:t>
      </w:r>
    </w:p>
    <w:p w:rsidR="008E33B7" w:rsidRDefault="008E33B7" w:rsidP="008E33B7">
      <w:pPr>
        <w:rPr>
          <w:rFonts w:ascii="Arial" w:hAnsi="Arial" w:cs="Arial"/>
          <w:b/>
          <w:bCs/>
          <w:sz w:val="36"/>
          <w:szCs w:val="36"/>
        </w:rPr>
      </w:pPr>
    </w:p>
    <w:p w:rsidR="008E33B7" w:rsidRPr="00235542" w:rsidRDefault="008E33B7" w:rsidP="008E33B7">
      <w:pPr>
        <w:rPr>
          <w:rFonts w:ascii="Arial" w:hAnsi="Arial" w:cs="Arial"/>
          <w:b/>
          <w:bCs/>
          <w:sz w:val="36"/>
          <w:szCs w:val="36"/>
        </w:rPr>
      </w:pPr>
      <w:proofErr w:type="gramStart"/>
      <w:r w:rsidRPr="00235542">
        <w:rPr>
          <w:rFonts w:ascii="Arial" w:hAnsi="Arial" w:cs="Arial"/>
          <w:b/>
          <w:bCs/>
          <w:sz w:val="36"/>
          <w:szCs w:val="36"/>
        </w:rPr>
        <w:t>Chapter 2.</w:t>
      </w:r>
      <w:proofErr w:type="gramEnd"/>
      <w:r w:rsidRPr="00235542">
        <w:rPr>
          <w:rFonts w:ascii="Arial" w:hAnsi="Arial" w:cs="Arial"/>
          <w:b/>
          <w:bCs/>
          <w:sz w:val="36"/>
          <w:szCs w:val="36"/>
        </w:rPr>
        <w:t xml:space="preserve"> Scoping</w:t>
      </w:r>
    </w:p>
    <w:p w:rsidR="008E33B7" w:rsidRDefault="008E33B7" w:rsidP="008E33B7">
      <w:pPr>
        <w:rPr>
          <w:rFonts w:ascii="Arial" w:hAnsi="Arial" w:cs="Arial"/>
          <w:b/>
          <w:bCs/>
          <w:sz w:val="22"/>
          <w:szCs w:val="22"/>
        </w:rPr>
      </w:pPr>
    </w:p>
    <w:p w:rsidR="008E33B7" w:rsidRPr="00235542" w:rsidRDefault="008E33B7" w:rsidP="008E33B7">
      <w:pPr>
        <w:rPr>
          <w:rFonts w:ascii="Arial" w:hAnsi="Arial" w:cs="Arial"/>
          <w:b/>
          <w:bCs/>
          <w:sz w:val="22"/>
          <w:szCs w:val="22"/>
        </w:rPr>
      </w:pPr>
      <w:r w:rsidRPr="00235542">
        <w:rPr>
          <w:rFonts w:ascii="Arial" w:hAnsi="Arial" w:cs="Arial"/>
          <w:b/>
          <w:bCs/>
          <w:sz w:val="22"/>
          <w:szCs w:val="22"/>
        </w:rPr>
        <w:t>201 General</w:t>
      </w:r>
    </w:p>
    <w:p w:rsidR="008E33B7" w:rsidRDefault="008E33B7" w:rsidP="008E33B7">
      <w:pPr>
        <w:rPr>
          <w:rFonts w:ascii="Arial" w:hAnsi="Arial" w:cs="Arial"/>
          <w:sz w:val="20"/>
          <w:szCs w:val="20"/>
        </w:rPr>
      </w:pPr>
    </w:p>
    <w:p w:rsidR="008E33B7" w:rsidRPr="00FF4B89" w:rsidRDefault="008E33B7" w:rsidP="008E33B7">
      <w:pPr>
        <w:rPr>
          <w:rFonts w:ascii="Arial" w:hAnsi="Arial" w:cs="Arial"/>
          <w:sz w:val="20"/>
          <w:szCs w:val="20"/>
        </w:rPr>
      </w:pPr>
      <w:r w:rsidRPr="00235542">
        <w:rPr>
          <w:rFonts w:ascii="Arial" w:hAnsi="Arial" w:cs="Arial"/>
          <w:sz w:val="20"/>
          <w:szCs w:val="20"/>
        </w:rPr>
        <w:t xml:space="preserve">This standard provides technical criteria for making sites, facilities, buildings, and </w:t>
      </w:r>
      <w:r w:rsidRPr="00FF4B89">
        <w:rPr>
          <w:rFonts w:ascii="Arial" w:hAnsi="Arial" w:cs="Arial"/>
          <w:sz w:val="20"/>
          <w:szCs w:val="20"/>
        </w:rPr>
        <w:t>elements accessible. The administrative authority shall provide scoping provisions to specify the extent to which these technical criteria apply. These scoping provisions shall address the application of this standard to: each building and occupancy type; new construction, alterations, temporary facilities, and existing buildings; specific site and building elements; and to multiple elements or spaces provided within a site or building.</w:t>
      </w:r>
    </w:p>
    <w:p w:rsidR="008E33B7" w:rsidRPr="00FF4B89" w:rsidRDefault="008E33B7" w:rsidP="008E33B7">
      <w:pPr>
        <w:rPr>
          <w:rFonts w:ascii="Arial" w:hAnsi="Arial" w:cs="Arial"/>
          <w:sz w:val="20"/>
          <w:szCs w:val="20"/>
        </w:rPr>
      </w:pPr>
    </w:p>
    <w:p w:rsidR="008E33B7" w:rsidRPr="00FF4B89" w:rsidRDefault="008E33B7" w:rsidP="008E33B7">
      <w:pPr>
        <w:rPr>
          <w:rFonts w:ascii="Arial" w:hAnsi="Arial" w:cs="Arial"/>
          <w:b/>
          <w:bCs/>
          <w:sz w:val="22"/>
          <w:szCs w:val="22"/>
        </w:rPr>
      </w:pPr>
      <w:r w:rsidRPr="00FF4B89">
        <w:rPr>
          <w:rFonts w:ascii="Arial" w:hAnsi="Arial" w:cs="Arial"/>
          <w:b/>
          <w:bCs/>
          <w:sz w:val="22"/>
          <w:szCs w:val="22"/>
        </w:rPr>
        <w:t>**202 Dwelling and Sleeping Units</w:t>
      </w:r>
    </w:p>
    <w:p w:rsidR="008E33B7" w:rsidRPr="00FF4B89" w:rsidRDefault="008E33B7" w:rsidP="008E33B7">
      <w:pPr>
        <w:rPr>
          <w:rFonts w:ascii="Arial" w:hAnsi="Arial" w:cs="Arial"/>
          <w:sz w:val="20"/>
          <w:szCs w:val="20"/>
        </w:rPr>
      </w:pPr>
    </w:p>
    <w:p w:rsidR="008E33B7" w:rsidRPr="00235542" w:rsidRDefault="008E33B7" w:rsidP="008E33B7">
      <w:pPr>
        <w:rPr>
          <w:rFonts w:ascii="Arial" w:hAnsi="Arial" w:cs="Arial"/>
          <w:sz w:val="20"/>
          <w:szCs w:val="20"/>
        </w:rPr>
      </w:pPr>
      <w:r w:rsidRPr="00FF4B89">
        <w:rPr>
          <w:rFonts w:ascii="Arial" w:hAnsi="Arial" w:cs="Arial"/>
          <w:sz w:val="20"/>
          <w:szCs w:val="20"/>
        </w:rPr>
        <w:t xml:space="preserve">Chapter </w:t>
      </w:r>
      <w:r w:rsidRPr="00FF4B89">
        <w:rPr>
          <w:rFonts w:ascii="Arial" w:hAnsi="Arial" w:cs="Arial"/>
          <w:color w:val="FF0000"/>
          <w:sz w:val="20"/>
          <w:szCs w:val="20"/>
        </w:rPr>
        <w:t xml:space="preserve">11 </w:t>
      </w:r>
      <w:r w:rsidRPr="00FF4B89">
        <w:rPr>
          <w:rFonts w:ascii="Arial" w:hAnsi="Arial" w:cs="Arial"/>
          <w:sz w:val="20"/>
          <w:szCs w:val="20"/>
        </w:rPr>
        <w:t>of this standard contains dwelling unit and sleeping unit criteria for Accessible units,</w:t>
      </w:r>
      <w:r w:rsidRPr="00235542">
        <w:rPr>
          <w:rFonts w:ascii="Arial" w:hAnsi="Arial" w:cs="Arial"/>
          <w:sz w:val="20"/>
          <w:szCs w:val="20"/>
        </w:rPr>
        <w:t xml:space="preserve"> Type A units, Type B units,</w:t>
      </w:r>
      <w:r w:rsidRPr="00CF4AB0">
        <w:rPr>
          <w:rFonts w:ascii="Arial" w:hAnsi="Arial" w:cs="Arial"/>
          <w:sz w:val="20"/>
          <w:szCs w:val="20"/>
        </w:rPr>
        <w:t xml:space="preserve"> Type C (</w:t>
      </w:r>
      <w:proofErr w:type="spellStart"/>
      <w:r w:rsidRPr="00CF4AB0">
        <w:rPr>
          <w:rFonts w:ascii="Arial" w:hAnsi="Arial" w:cs="Arial"/>
          <w:sz w:val="20"/>
          <w:szCs w:val="20"/>
        </w:rPr>
        <w:t>Visitable</w:t>
      </w:r>
      <w:proofErr w:type="spellEnd"/>
      <w:r w:rsidRPr="00CF4AB0">
        <w:rPr>
          <w:rFonts w:ascii="Arial" w:hAnsi="Arial" w:cs="Arial"/>
          <w:sz w:val="20"/>
          <w:szCs w:val="20"/>
        </w:rPr>
        <w:t>) dwelling units</w:t>
      </w:r>
      <w:r w:rsidRPr="00235542">
        <w:rPr>
          <w:rFonts w:ascii="Arial" w:hAnsi="Arial" w:cs="Arial"/>
          <w:sz w:val="20"/>
          <w:szCs w:val="20"/>
        </w:rPr>
        <w:t xml:space="preserve"> and units with </w:t>
      </w:r>
      <w:r w:rsidRPr="00FF4B89">
        <w:rPr>
          <w:rFonts w:ascii="Arial" w:hAnsi="Arial" w:cs="Arial"/>
          <w:color w:val="FF0000"/>
          <w:sz w:val="20"/>
          <w:szCs w:val="20"/>
        </w:rPr>
        <w:t xml:space="preserve">communication features. </w:t>
      </w:r>
      <w:r w:rsidRPr="00235542">
        <w:rPr>
          <w:rFonts w:ascii="Arial" w:hAnsi="Arial" w:cs="Arial"/>
          <w:sz w:val="20"/>
          <w:szCs w:val="20"/>
        </w:rPr>
        <w:t>The administrative authority shall specify, in separate scoping provisions, the extent to which these technical criteria apply. These scoping provisions shall address the types and numbers of units required to comply with each set of unit criteria.</w:t>
      </w:r>
      <w:r w:rsidR="00FF4B89" w:rsidRPr="00B163E4">
        <w:rPr>
          <w:rFonts w:ascii="Arial" w:hAnsi="Arial" w:cs="Arial"/>
          <w:sz w:val="20"/>
        </w:rPr>
        <w:t xml:space="preserve"> </w:t>
      </w:r>
      <w:r w:rsidR="00FF4B89" w:rsidRPr="00F84358">
        <w:rPr>
          <w:rFonts w:ascii="Arial" w:hAnsi="Arial" w:cs="Arial"/>
          <w:color w:val="FF0000"/>
          <w:sz w:val="20"/>
        </w:rPr>
        <w:t>(</w:t>
      </w:r>
      <w:r w:rsidR="00FF4B89">
        <w:rPr>
          <w:rFonts w:ascii="Arial" w:hAnsi="Arial" w:cs="Arial"/>
          <w:color w:val="FF0000"/>
          <w:sz w:val="20"/>
        </w:rPr>
        <w:t>ed</w:t>
      </w:r>
      <w:r w:rsidR="00FF4B89" w:rsidRPr="00F84358">
        <w:rPr>
          <w:rFonts w:ascii="Arial" w:hAnsi="Arial" w:cs="Arial"/>
          <w:color w:val="FF0000"/>
          <w:sz w:val="20"/>
        </w:rPr>
        <w:t>.</w:t>
      </w:r>
      <w:r w:rsidR="00FF4B89">
        <w:rPr>
          <w:rFonts w:ascii="Arial" w:hAnsi="Arial" w:cs="Arial"/>
          <w:color w:val="FF0000"/>
          <w:sz w:val="20"/>
        </w:rPr>
        <w:t>)</w:t>
      </w:r>
    </w:p>
    <w:p w:rsidR="008E33B7" w:rsidRDefault="008E33B7" w:rsidP="008E33B7">
      <w:pPr>
        <w:rPr>
          <w:rFonts w:ascii="Arial" w:hAnsi="Arial" w:cs="Arial"/>
          <w:b/>
          <w:bCs/>
          <w:sz w:val="22"/>
          <w:szCs w:val="22"/>
        </w:rPr>
      </w:pPr>
    </w:p>
    <w:p w:rsidR="008E33B7" w:rsidRPr="00235542" w:rsidRDefault="008E33B7" w:rsidP="008E33B7">
      <w:pPr>
        <w:rPr>
          <w:rFonts w:ascii="Arial" w:hAnsi="Arial" w:cs="Arial"/>
          <w:b/>
          <w:bCs/>
          <w:sz w:val="22"/>
          <w:szCs w:val="22"/>
        </w:rPr>
      </w:pPr>
      <w:r w:rsidRPr="00235542">
        <w:rPr>
          <w:rFonts w:ascii="Arial" w:hAnsi="Arial" w:cs="Arial"/>
          <w:b/>
          <w:bCs/>
          <w:sz w:val="22"/>
          <w:szCs w:val="22"/>
        </w:rPr>
        <w:t xml:space="preserve">203 </w:t>
      </w:r>
      <w:proofErr w:type="gramStart"/>
      <w:r w:rsidRPr="00235542">
        <w:rPr>
          <w:rFonts w:ascii="Arial" w:hAnsi="Arial" w:cs="Arial"/>
          <w:b/>
          <w:bCs/>
          <w:sz w:val="22"/>
          <w:szCs w:val="22"/>
        </w:rPr>
        <w:t>Administration</w:t>
      </w:r>
      <w:proofErr w:type="gramEnd"/>
    </w:p>
    <w:p w:rsidR="008E33B7" w:rsidRDefault="008E33B7" w:rsidP="008E33B7">
      <w:pPr>
        <w:rPr>
          <w:rFonts w:ascii="Arial" w:hAnsi="Arial" w:cs="Arial"/>
          <w:sz w:val="20"/>
          <w:szCs w:val="20"/>
        </w:rPr>
      </w:pPr>
    </w:p>
    <w:p w:rsidR="008E33B7" w:rsidRDefault="008E33B7" w:rsidP="008E33B7">
      <w:pPr>
        <w:rPr>
          <w:rFonts w:ascii="Arial" w:hAnsi="Arial" w:cs="Arial"/>
          <w:sz w:val="20"/>
          <w:szCs w:val="20"/>
        </w:rPr>
      </w:pPr>
      <w:r w:rsidRPr="00235542">
        <w:rPr>
          <w:rFonts w:ascii="Arial" w:hAnsi="Arial" w:cs="Arial"/>
          <w:sz w:val="20"/>
          <w:szCs w:val="20"/>
        </w:rPr>
        <w:t>The administrative a</w:t>
      </w:r>
      <w:r>
        <w:rPr>
          <w:rFonts w:ascii="Arial" w:hAnsi="Arial" w:cs="Arial"/>
          <w:sz w:val="20"/>
          <w:szCs w:val="20"/>
        </w:rPr>
        <w:t>uthority shall provide an appro</w:t>
      </w:r>
      <w:r w:rsidRPr="00235542">
        <w:rPr>
          <w:rFonts w:ascii="Arial" w:hAnsi="Arial" w:cs="Arial"/>
          <w:sz w:val="20"/>
          <w:szCs w:val="20"/>
        </w:rPr>
        <w:t>priate review and approval process to ensure compliance with this standard.</w:t>
      </w:r>
    </w:p>
    <w:p w:rsidR="00D951DF" w:rsidRDefault="00D951DF" w:rsidP="008E33B7"/>
    <w:p w:rsidR="00C072A9" w:rsidRDefault="00C072A9" w:rsidP="008E33B7"/>
    <w:p w:rsidR="00C072A9" w:rsidRDefault="00C072A9" w:rsidP="008E33B7"/>
    <w:p w:rsidR="00C072A9" w:rsidRDefault="00C072A9" w:rsidP="008E33B7"/>
    <w:p w:rsidR="00C072A9" w:rsidRDefault="00C072A9" w:rsidP="008E33B7"/>
    <w:p w:rsidR="00C072A9" w:rsidRDefault="00C072A9" w:rsidP="008E33B7"/>
    <w:p w:rsidR="00C072A9" w:rsidRDefault="00C072A9" w:rsidP="008E33B7"/>
    <w:p w:rsidR="00C072A9" w:rsidRDefault="00C072A9" w:rsidP="008E33B7"/>
    <w:p w:rsidR="00C072A9" w:rsidRDefault="00C072A9" w:rsidP="008E33B7"/>
    <w:p w:rsidR="00C072A9" w:rsidRDefault="00C072A9" w:rsidP="008E33B7"/>
    <w:p w:rsidR="00C072A9" w:rsidRDefault="00C072A9" w:rsidP="008E33B7"/>
    <w:p w:rsidR="00C072A9" w:rsidRDefault="00C072A9" w:rsidP="008E33B7"/>
    <w:p w:rsidR="00C072A9" w:rsidRDefault="00C072A9" w:rsidP="008E33B7"/>
    <w:p w:rsidR="00C072A9" w:rsidRDefault="00C072A9" w:rsidP="008E33B7"/>
    <w:p w:rsidR="00C072A9" w:rsidRDefault="00C072A9" w:rsidP="008E33B7"/>
    <w:p w:rsidR="00C072A9" w:rsidRDefault="00C072A9" w:rsidP="008E33B7"/>
    <w:p w:rsidR="00C072A9" w:rsidRDefault="00C072A9" w:rsidP="008E33B7"/>
    <w:p w:rsidR="00C072A9" w:rsidRDefault="00C072A9" w:rsidP="008E33B7"/>
    <w:p w:rsidR="00C072A9" w:rsidRDefault="00C072A9" w:rsidP="008E33B7"/>
    <w:p w:rsidR="00C072A9" w:rsidRDefault="00C072A9" w:rsidP="008E33B7"/>
    <w:p w:rsidR="00C072A9" w:rsidRDefault="00C072A9" w:rsidP="008E33B7"/>
    <w:p w:rsidR="00C072A9" w:rsidRDefault="00C072A9" w:rsidP="008E33B7"/>
    <w:p w:rsidR="00C072A9" w:rsidRDefault="00C072A9" w:rsidP="008E33B7"/>
    <w:p w:rsidR="00C072A9" w:rsidRDefault="00C072A9" w:rsidP="008E33B7"/>
    <w:p w:rsidR="00C072A9" w:rsidRDefault="00C072A9" w:rsidP="008E33B7"/>
    <w:sectPr w:rsidR="00C072A9" w:rsidSect="00715276">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276" w:rsidRDefault="00715276" w:rsidP="00715276">
      <w:r>
        <w:separator/>
      </w:r>
    </w:p>
  </w:endnote>
  <w:endnote w:type="continuationSeparator" w:id="0">
    <w:p w:rsidR="00715276" w:rsidRDefault="00715276" w:rsidP="0071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276" w:rsidRPr="00715276" w:rsidRDefault="00E56BEC" w:rsidP="00715276">
    <w:pPr>
      <w:pStyle w:val="Footer"/>
      <w:rPr>
        <w:rFonts w:ascii="Arial" w:hAnsi="Arial"/>
        <w:sz w:val="16"/>
      </w:rPr>
    </w:pPr>
    <w:r>
      <w:rPr>
        <w:rFonts w:ascii="Arial" w:hAnsi="Arial"/>
        <w:sz w:val="16"/>
      </w:rPr>
      <w:t xml:space="preserve">ICC/A117.1 - </w:t>
    </w:r>
    <w:r w:rsidR="00715276">
      <w:rPr>
        <w:rFonts w:ascii="Arial" w:hAnsi="Arial"/>
        <w:sz w:val="16"/>
      </w:rPr>
      <w:t>Fourth</w:t>
    </w:r>
    <w:r w:rsidR="00715276" w:rsidRPr="00715276">
      <w:rPr>
        <w:rFonts w:ascii="Arial" w:hAnsi="Arial"/>
        <w:sz w:val="16"/>
      </w:rPr>
      <w:t xml:space="preserve"> Public Review Draft – Supplement – </w:t>
    </w:r>
    <w:r w:rsidR="00715276">
      <w:rPr>
        <w:rFonts w:ascii="Arial" w:hAnsi="Arial"/>
        <w:sz w:val="16"/>
      </w:rPr>
      <w:t>August 25, 2016</w:t>
    </w:r>
    <w:r w:rsidR="00715276" w:rsidRPr="00715276">
      <w:rPr>
        <w:rFonts w:ascii="Arial" w:hAnsi="Arial"/>
        <w:sz w:val="16"/>
      </w:rPr>
      <w:t xml:space="preserve">    </w:t>
    </w:r>
  </w:p>
  <w:p w:rsidR="00715276" w:rsidRDefault="00715276">
    <w:pPr>
      <w:pStyle w:val="Footer"/>
    </w:pPr>
  </w:p>
  <w:p w:rsidR="00715276" w:rsidRDefault="007152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276" w:rsidRDefault="00715276" w:rsidP="00715276">
      <w:r>
        <w:separator/>
      </w:r>
    </w:p>
  </w:footnote>
  <w:footnote w:type="continuationSeparator" w:id="0">
    <w:p w:rsidR="00715276" w:rsidRDefault="00715276" w:rsidP="00715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772620"/>
      <w:docPartObj>
        <w:docPartGallery w:val="Page Numbers (Top of Page)"/>
        <w:docPartUnique/>
      </w:docPartObj>
    </w:sdtPr>
    <w:sdtEndPr>
      <w:rPr>
        <w:noProof/>
      </w:rPr>
    </w:sdtEndPr>
    <w:sdtContent>
      <w:p w:rsidR="00715276" w:rsidRDefault="00715276">
        <w:pPr>
          <w:pStyle w:val="Header"/>
          <w:jc w:val="right"/>
        </w:pPr>
        <w:r>
          <w:fldChar w:fldCharType="begin"/>
        </w:r>
        <w:r>
          <w:instrText xml:space="preserve"> PAGE   \* MERGEFORMAT </w:instrText>
        </w:r>
        <w:r>
          <w:fldChar w:fldCharType="separate"/>
        </w:r>
        <w:r w:rsidR="00E56BEC">
          <w:rPr>
            <w:noProof/>
          </w:rPr>
          <w:t>5</w:t>
        </w:r>
        <w:r>
          <w:rPr>
            <w:noProof/>
          </w:rPr>
          <w:fldChar w:fldCharType="end"/>
        </w:r>
      </w:p>
    </w:sdtContent>
  </w:sdt>
  <w:p w:rsidR="00715276" w:rsidRDefault="007152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03ACD"/>
    <w:multiLevelType w:val="hybridMultilevel"/>
    <w:tmpl w:val="1520E2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DD51D76"/>
    <w:multiLevelType w:val="hybridMultilevel"/>
    <w:tmpl w:val="E550E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B7"/>
    <w:rsid w:val="0000106C"/>
    <w:rsid w:val="00002396"/>
    <w:rsid w:val="000032DD"/>
    <w:rsid w:val="000071C1"/>
    <w:rsid w:val="00010869"/>
    <w:rsid w:val="00013F7E"/>
    <w:rsid w:val="00015832"/>
    <w:rsid w:val="0001584E"/>
    <w:rsid w:val="00015C20"/>
    <w:rsid w:val="0002091A"/>
    <w:rsid w:val="000221FC"/>
    <w:rsid w:val="00022435"/>
    <w:rsid w:val="000254EE"/>
    <w:rsid w:val="00025FD3"/>
    <w:rsid w:val="0002710B"/>
    <w:rsid w:val="000278B0"/>
    <w:rsid w:val="00030334"/>
    <w:rsid w:val="00031583"/>
    <w:rsid w:val="000324B9"/>
    <w:rsid w:val="0003531B"/>
    <w:rsid w:val="000365DB"/>
    <w:rsid w:val="00037AB8"/>
    <w:rsid w:val="0004139E"/>
    <w:rsid w:val="0004561D"/>
    <w:rsid w:val="0004583B"/>
    <w:rsid w:val="0005088B"/>
    <w:rsid w:val="0005113A"/>
    <w:rsid w:val="0005144C"/>
    <w:rsid w:val="00052363"/>
    <w:rsid w:val="00052E71"/>
    <w:rsid w:val="00053793"/>
    <w:rsid w:val="00053F63"/>
    <w:rsid w:val="00054622"/>
    <w:rsid w:val="000571EF"/>
    <w:rsid w:val="00060807"/>
    <w:rsid w:val="0006086D"/>
    <w:rsid w:val="00060A5B"/>
    <w:rsid w:val="00060C4A"/>
    <w:rsid w:val="00062DF4"/>
    <w:rsid w:val="000634C6"/>
    <w:rsid w:val="0006435C"/>
    <w:rsid w:val="000648BF"/>
    <w:rsid w:val="000659C4"/>
    <w:rsid w:val="00072CFD"/>
    <w:rsid w:val="000745CB"/>
    <w:rsid w:val="00075746"/>
    <w:rsid w:val="00075F00"/>
    <w:rsid w:val="0007690F"/>
    <w:rsid w:val="00077269"/>
    <w:rsid w:val="000800F3"/>
    <w:rsid w:val="000801CD"/>
    <w:rsid w:val="000802E1"/>
    <w:rsid w:val="0008147A"/>
    <w:rsid w:val="000814A2"/>
    <w:rsid w:val="00082578"/>
    <w:rsid w:val="0009220A"/>
    <w:rsid w:val="000932A3"/>
    <w:rsid w:val="00093A9E"/>
    <w:rsid w:val="000947F1"/>
    <w:rsid w:val="00095E60"/>
    <w:rsid w:val="000A051B"/>
    <w:rsid w:val="000A131F"/>
    <w:rsid w:val="000A19BC"/>
    <w:rsid w:val="000A310F"/>
    <w:rsid w:val="000A3537"/>
    <w:rsid w:val="000A546C"/>
    <w:rsid w:val="000A7309"/>
    <w:rsid w:val="000A7EA0"/>
    <w:rsid w:val="000B4247"/>
    <w:rsid w:val="000B4F2B"/>
    <w:rsid w:val="000C0058"/>
    <w:rsid w:val="000C0867"/>
    <w:rsid w:val="000C0D11"/>
    <w:rsid w:val="000C135E"/>
    <w:rsid w:val="000C1619"/>
    <w:rsid w:val="000C1626"/>
    <w:rsid w:val="000C1BEA"/>
    <w:rsid w:val="000C1F3B"/>
    <w:rsid w:val="000C29CC"/>
    <w:rsid w:val="000C3C4C"/>
    <w:rsid w:val="000C46A8"/>
    <w:rsid w:val="000C57A7"/>
    <w:rsid w:val="000C5B39"/>
    <w:rsid w:val="000C6B4D"/>
    <w:rsid w:val="000D08EC"/>
    <w:rsid w:val="000D278D"/>
    <w:rsid w:val="000D3B15"/>
    <w:rsid w:val="000D3F99"/>
    <w:rsid w:val="000D5E81"/>
    <w:rsid w:val="000D620B"/>
    <w:rsid w:val="000D6229"/>
    <w:rsid w:val="000E2683"/>
    <w:rsid w:val="000E3A82"/>
    <w:rsid w:val="000E6802"/>
    <w:rsid w:val="000F2895"/>
    <w:rsid w:val="000F37F8"/>
    <w:rsid w:val="000F4127"/>
    <w:rsid w:val="000F6500"/>
    <w:rsid w:val="0011071A"/>
    <w:rsid w:val="0011149F"/>
    <w:rsid w:val="001135AF"/>
    <w:rsid w:val="00116331"/>
    <w:rsid w:val="00123D18"/>
    <w:rsid w:val="001259D9"/>
    <w:rsid w:val="00130CDE"/>
    <w:rsid w:val="00131010"/>
    <w:rsid w:val="00131B80"/>
    <w:rsid w:val="0013235C"/>
    <w:rsid w:val="00135FCD"/>
    <w:rsid w:val="00136646"/>
    <w:rsid w:val="001367A7"/>
    <w:rsid w:val="001418C4"/>
    <w:rsid w:val="00143043"/>
    <w:rsid w:val="00146967"/>
    <w:rsid w:val="00150943"/>
    <w:rsid w:val="00155B01"/>
    <w:rsid w:val="00156009"/>
    <w:rsid w:val="00156F58"/>
    <w:rsid w:val="00157B3A"/>
    <w:rsid w:val="001602F4"/>
    <w:rsid w:val="00161228"/>
    <w:rsid w:val="001618B5"/>
    <w:rsid w:val="00161A83"/>
    <w:rsid w:val="00164CAB"/>
    <w:rsid w:val="001660A9"/>
    <w:rsid w:val="00167166"/>
    <w:rsid w:val="001671E0"/>
    <w:rsid w:val="001678F9"/>
    <w:rsid w:val="001706A5"/>
    <w:rsid w:val="00171F1E"/>
    <w:rsid w:val="00175501"/>
    <w:rsid w:val="00176501"/>
    <w:rsid w:val="00176FC2"/>
    <w:rsid w:val="00177A44"/>
    <w:rsid w:val="001802E3"/>
    <w:rsid w:val="0018112C"/>
    <w:rsid w:val="001812C2"/>
    <w:rsid w:val="00181D0E"/>
    <w:rsid w:val="00182506"/>
    <w:rsid w:val="00182784"/>
    <w:rsid w:val="00183720"/>
    <w:rsid w:val="001910FD"/>
    <w:rsid w:val="00191612"/>
    <w:rsid w:val="00191834"/>
    <w:rsid w:val="00191864"/>
    <w:rsid w:val="00192BAC"/>
    <w:rsid w:val="00192F2C"/>
    <w:rsid w:val="00193B29"/>
    <w:rsid w:val="00197E22"/>
    <w:rsid w:val="001A1002"/>
    <w:rsid w:val="001A16A7"/>
    <w:rsid w:val="001A265E"/>
    <w:rsid w:val="001A4BB6"/>
    <w:rsid w:val="001A4D60"/>
    <w:rsid w:val="001A4FB0"/>
    <w:rsid w:val="001A6C8C"/>
    <w:rsid w:val="001A6F96"/>
    <w:rsid w:val="001B1CF6"/>
    <w:rsid w:val="001B1ED0"/>
    <w:rsid w:val="001B3861"/>
    <w:rsid w:val="001B4090"/>
    <w:rsid w:val="001B4B1D"/>
    <w:rsid w:val="001B4B60"/>
    <w:rsid w:val="001B6CA7"/>
    <w:rsid w:val="001B6DE0"/>
    <w:rsid w:val="001B6E05"/>
    <w:rsid w:val="001C0127"/>
    <w:rsid w:val="001C1629"/>
    <w:rsid w:val="001C217A"/>
    <w:rsid w:val="001C271E"/>
    <w:rsid w:val="001C4EEA"/>
    <w:rsid w:val="001C7150"/>
    <w:rsid w:val="001D15BF"/>
    <w:rsid w:val="001D2666"/>
    <w:rsid w:val="001D2F80"/>
    <w:rsid w:val="001D48C6"/>
    <w:rsid w:val="001E01FD"/>
    <w:rsid w:val="001E26AE"/>
    <w:rsid w:val="001E2726"/>
    <w:rsid w:val="001E28B0"/>
    <w:rsid w:val="001E28B9"/>
    <w:rsid w:val="001E57D0"/>
    <w:rsid w:val="001E76BD"/>
    <w:rsid w:val="001F2234"/>
    <w:rsid w:val="001F3BCF"/>
    <w:rsid w:val="001F7CE6"/>
    <w:rsid w:val="001F7EB5"/>
    <w:rsid w:val="00200D1E"/>
    <w:rsid w:val="00203DF6"/>
    <w:rsid w:val="0020647B"/>
    <w:rsid w:val="00215BD2"/>
    <w:rsid w:val="0021620B"/>
    <w:rsid w:val="00220857"/>
    <w:rsid w:val="002208D0"/>
    <w:rsid w:val="00221D7C"/>
    <w:rsid w:val="00222890"/>
    <w:rsid w:val="00222C73"/>
    <w:rsid w:val="00224681"/>
    <w:rsid w:val="00231FA7"/>
    <w:rsid w:val="002320D4"/>
    <w:rsid w:val="00232E14"/>
    <w:rsid w:val="00233222"/>
    <w:rsid w:val="00233F7B"/>
    <w:rsid w:val="002357E3"/>
    <w:rsid w:val="002358DF"/>
    <w:rsid w:val="00237F48"/>
    <w:rsid w:val="00242B47"/>
    <w:rsid w:val="002433D1"/>
    <w:rsid w:val="00246148"/>
    <w:rsid w:val="002461A6"/>
    <w:rsid w:val="00247ABF"/>
    <w:rsid w:val="00251538"/>
    <w:rsid w:val="002520F8"/>
    <w:rsid w:val="00252585"/>
    <w:rsid w:val="00253EBD"/>
    <w:rsid w:val="00254520"/>
    <w:rsid w:val="00255719"/>
    <w:rsid w:val="00255F9C"/>
    <w:rsid w:val="00256DFC"/>
    <w:rsid w:val="00257773"/>
    <w:rsid w:val="00260C53"/>
    <w:rsid w:val="00262036"/>
    <w:rsid w:val="00262B56"/>
    <w:rsid w:val="00264188"/>
    <w:rsid w:val="00264FCE"/>
    <w:rsid w:val="00267021"/>
    <w:rsid w:val="00267138"/>
    <w:rsid w:val="002674FF"/>
    <w:rsid w:val="002702B7"/>
    <w:rsid w:val="002764AB"/>
    <w:rsid w:val="00281244"/>
    <w:rsid w:val="00281B27"/>
    <w:rsid w:val="00281C75"/>
    <w:rsid w:val="002823AE"/>
    <w:rsid w:val="00282910"/>
    <w:rsid w:val="002833BB"/>
    <w:rsid w:val="00285EBA"/>
    <w:rsid w:val="00285F35"/>
    <w:rsid w:val="00292DE3"/>
    <w:rsid w:val="00293CEF"/>
    <w:rsid w:val="00295071"/>
    <w:rsid w:val="002952CA"/>
    <w:rsid w:val="002962B6"/>
    <w:rsid w:val="0029677C"/>
    <w:rsid w:val="0029690D"/>
    <w:rsid w:val="00296E33"/>
    <w:rsid w:val="002A0697"/>
    <w:rsid w:val="002A079D"/>
    <w:rsid w:val="002A39C5"/>
    <w:rsid w:val="002A668F"/>
    <w:rsid w:val="002B016A"/>
    <w:rsid w:val="002B0B82"/>
    <w:rsid w:val="002B394E"/>
    <w:rsid w:val="002B447A"/>
    <w:rsid w:val="002B589F"/>
    <w:rsid w:val="002B5A96"/>
    <w:rsid w:val="002B5B57"/>
    <w:rsid w:val="002B5FED"/>
    <w:rsid w:val="002B6C06"/>
    <w:rsid w:val="002C0805"/>
    <w:rsid w:val="002C08F4"/>
    <w:rsid w:val="002C0A87"/>
    <w:rsid w:val="002C0B7B"/>
    <w:rsid w:val="002C1F8D"/>
    <w:rsid w:val="002C2C98"/>
    <w:rsid w:val="002C3D6D"/>
    <w:rsid w:val="002C574E"/>
    <w:rsid w:val="002D0BBE"/>
    <w:rsid w:val="002D216C"/>
    <w:rsid w:val="002D6BAC"/>
    <w:rsid w:val="002D7213"/>
    <w:rsid w:val="002E00AB"/>
    <w:rsid w:val="002E0DA8"/>
    <w:rsid w:val="002E1054"/>
    <w:rsid w:val="002E397E"/>
    <w:rsid w:val="002E3C93"/>
    <w:rsid w:val="002E3D80"/>
    <w:rsid w:val="002E3FEC"/>
    <w:rsid w:val="002E4ECC"/>
    <w:rsid w:val="002E5FCE"/>
    <w:rsid w:val="002E6219"/>
    <w:rsid w:val="002E7824"/>
    <w:rsid w:val="002E7FD0"/>
    <w:rsid w:val="002F091B"/>
    <w:rsid w:val="002F189A"/>
    <w:rsid w:val="002F1A65"/>
    <w:rsid w:val="002F5661"/>
    <w:rsid w:val="002F6726"/>
    <w:rsid w:val="002F745E"/>
    <w:rsid w:val="003010DB"/>
    <w:rsid w:val="00301994"/>
    <w:rsid w:val="00301B8C"/>
    <w:rsid w:val="0030273D"/>
    <w:rsid w:val="00302758"/>
    <w:rsid w:val="00303299"/>
    <w:rsid w:val="0030507B"/>
    <w:rsid w:val="00305976"/>
    <w:rsid w:val="00305B2F"/>
    <w:rsid w:val="00305B34"/>
    <w:rsid w:val="003138D7"/>
    <w:rsid w:val="00313B82"/>
    <w:rsid w:val="0031412B"/>
    <w:rsid w:val="00314A53"/>
    <w:rsid w:val="00315599"/>
    <w:rsid w:val="00315D9A"/>
    <w:rsid w:val="00316629"/>
    <w:rsid w:val="00317093"/>
    <w:rsid w:val="00317B98"/>
    <w:rsid w:val="0032144D"/>
    <w:rsid w:val="003220A3"/>
    <w:rsid w:val="00323238"/>
    <w:rsid w:val="00323334"/>
    <w:rsid w:val="00326CDB"/>
    <w:rsid w:val="00330614"/>
    <w:rsid w:val="00331277"/>
    <w:rsid w:val="00333157"/>
    <w:rsid w:val="003359CD"/>
    <w:rsid w:val="00337825"/>
    <w:rsid w:val="0034289B"/>
    <w:rsid w:val="003434B4"/>
    <w:rsid w:val="003472EE"/>
    <w:rsid w:val="00347344"/>
    <w:rsid w:val="00347A68"/>
    <w:rsid w:val="0035035F"/>
    <w:rsid w:val="003503DD"/>
    <w:rsid w:val="00350864"/>
    <w:rsid w:val="00356464"/>
    <w:rsid w:val="00357533"/>
    <w:rsid w:val="00360D64"/>
    <w:rsid w:val="003627BB"/>
    <w:rsid w:val="00362A2C"/>
    <w:rsid w:val="003633DF"/>
    <w:rsid w:val="00363DA0"/>
    <w:rsid w:val="00363DFE"/>
    <w:rsid w:val="003656C2"/>
    <w:rsid w:val="00365759"/>
    <w:rsid w:val="003664CD"/>
    <w:rsid w:val="00373125"/>
    <w:rsid w:val="0037414A"/>
    <w:rsid w:val="00374189"/>
    <w:rsid w:val="00374CA2"/>
    <w:rsid w:val="00375E0E"/>
    <w:rsid w:val="00376418"/>
    <w:rsid w:val="00380E93"/>
    <w:rsid w:val="0038367D"/>
    <w:rsid w:val="0038697D"/>
    <w:rsid w:val="003879ED"/>
    <w:rsid w:val="0039063F"/>
    <w:rsid w:val="0039067B"/>
    <w:rsid w:val="00391BA3"/>
    <w:rsid w:val="00392C10"/>
    <w:rsid w:val="0039694A"/>
    <w:rsid w:val="00396E7D"/>
    <w:rsid w:val="003A0937"/>
    <w:rsid w:val="003A0A0A"/>
    <w:rsid w:val="003A1E34"/>
    <w:rsid w:val="003A1ECA"/>
    <w:rsid w:val="003A33E9"/>
    <w:rsid w:val="003A369C"/>
    <w:rsid w:val="003A476A"/>
    <w:rsid w:val="003A519D"/>
    <w:rsid w:val="003A53BD"/>
    <w:rsid w:val="003A6AAF"/>
    <w:rsid w:val="003A799F"/>
    <w:rsid w:val="003A7E53"/>
    <w:rsid w:val="003B3DE0"/>
    <w:rsid w:val="003B5CF1"/>
    <w:rsid w:val="003B6111"/>
    <w:rsid w:val="003B6C46"/>
    <w:rsid w:val="003B74F5"/>
    <w:rsid w:val="003B765D"/>
    <w:rsid w:val="003B7C92"/>
    <w:rsid w:val="003C14F7"/>
    <w:rsid w:val="003C1B75"/>
    <w:rsid w:val="003C2550"/>
    <w:rsid w:val="003C3FB4"/>
    <w:rsid w:val="003C5D23"/>
    <w:rsid w:val="003C7951"/>
    <w:rsid w:val="003D0232"/>
    <w:rsid w:val="003D039D"/>
    <w:rsid w:val="003D10A2"/>
    <w:rsid w:val="003D2651"/>
    <w:rsid w:val="003D2D31"/>
    <w:rsid w:val="003D3021"/>
    <w:rsid w:val="003E067F"/>
    <w:rsid w:val="003E0F05"/>
    <w:rsid w:val="003E1443"/>
    <w:rsid w:val="003E2118"/>
    <w:rsid w:val="003E3F4A"/>
    <w:rsid w:val="003E4154"/>
    <w:rsid w:val="003E4C2E"/>
    <w:rsid w:val="003E564F"/>
    <w:rsid w:val="003E5A90"/>
    <w:rsid w:val="003E7295"/>
    <w:rsid w:val="003F0D3C"/>
    <w:rsid w:val="003F4D02"/>
    <w:rsid w:val="003F6AA2"/>
    <w:rsid w:val="003F714F"/>
    <w:rsid w:val="00401656"/>
    <w:rsid w:val="00401A9D"/>
    <w:rsid w:val="00403ABE"/>
    <w:rsid w:val="004073D9"/>
    <w:rsid w:val="00407A6B"/>
    <w:rsid w:val="004129FB"/>
    <w:rsid w:val="004132C1"/>
    <w:rsid w:val="004138C3"/>
    <w:rsid w:val="00416A03"/>
    <w:rsid w:val="00416F58"/>
    <w:rsid w:val="00417DA7"/>
    <w:rsid w:val="00417E0F"/>
    <w:rsid w:val="00422063"/>
    <w:rsid w:val="00424AA8"/>
    <w:rsid w:val="00425E5A"/>
    <w:rsid w:val="004304BD"/>
    <w:rsid w:val="00430F83"/>
    <w:rsid w:val="004338C5"/>
    <w:rsid w:val="00433FF6"/>
    <w:rsid w:val="004375D1"/>
    <w:rsid w:val="0044088E"/>
    <w:rsid w:val="00442A1D"/>
    <w:rsid w:val="0044391F"/>
    <w:rsid w:val="00444CF7"/>
    <w:rsid w:val="00444D89"/>
    <w:rsid w:val="00445734"/>
    <w:rsid w:val="004476AC"/>
    <w:rsid w:val="004530F9"/>
    <w:rsid w:val="00453F89"/>
    <w:rsid w:val="004550DD"/>
    <w:rsid w:val="00461288"/>
    <w:rsid w:val="004614B3"/>
    <w:rsid w:val="004614B6"/>
    <w:rsid w:val="00462CAE"/>
    <w:rsid w:val="00463CE4"/>
    <w:rsid w:val="00464A71"/>
    <w:rsid w:val="00465375"/>
    <w:rsid w:val="00466057"/>
    <w:rsid w:val="004670E1"/>
    <w:rsid w:val="00470D8A"/>
    <w:rsid w:val="0047130F"/>
    <w:rsid w:val="004713C0"/>
    <w:rsid w:val="00472AE3"/>
    <w:rsid w:val="00472EA9"/>
    <w:rsid w:val="004733E4"/>
    <w:rsid w:val="0047451F"/>
    <w:rsid w:val="00475ED4"/>
    <w:rsid w:val="00475F25"/>
    <w:rsid w:val="004777F1"/>
    <w:rsid w:val="0048088E"/>
    <w:rsid w:val="00480A8F"/>
    <w:rsid w:val="004813B5"/>
    <w:rsid w:val="004816DC"/>
    <w:rsid w:val="0048324D"/>
    <w:rsid w:val="004832A1"/>
    <w:rsid w:val="00483565"/>
    <w:rsid w:val="00483C77"/>
    <w:rsid w:val="004856A8"/>
    <w:rsid w:val="00493EF0"/>
    <w:rsid w:val="00495945"/>
    <w:rsid w:val="004969C5"/>
    <w:rsid w:val="00496D79"/>
    <w:rsid w:val="00496F9A"/>
    <w:rsid w:val="00497378"/>
    <w:rsid w:val="004A40E0"/>
    <w:rsid w:val="004A4D2A"/>
    <w:rsid w:val="004A5924"/>
    <w:rsid w:val="004A7F99"/>
    <w:rsid w:val="004B0429"/>
    <w:rsid w:val="004B0CB2"/>
    <w:rsid w:val="004B0E8B"/>
    <w:rsid w:val="004B15AF"/>
    <w:rsid w:val="004B1684"/>
    <w:rsid w:val="004B1C2B"/>
    <w:rsid w:val="004B30CB"/>
    <w:rsid w:val="004B48FA"/>
    <w:rsid w:val="004B4CF6"/>
    <w:rsid w:val="004B5089"/>
    <w:rsid w:val="004B7EB4"/>
    <w:rsid w:val="004C16A6"/>
    <w:rsid w:val="004C1ECC"/>
    <w:rsid w:val="004C299F"/>
    <w:rsid w:val="004C397B"/>
    <w:rsid w:val="004C504D"/>
    <w:rsid w:val="004C6F41"/>
    <w:rsid w:val="004D156C"/>
    <w:rsid w:val="004D5359"/>
    <w:rsid w:val="004D55BB"/>
    <w:rsid w:val="004D5700"/>
    <w:rsid w:val="004D72BA"/>
    <w:rsid w:val="004D7506"/>
    <w:rsid w:val="004E0B54"/>
    <w:rsid w:val="004E4DC4"/>
    <w:rsid w:val="004E71EA"/>
    <w:rsid w:val="004F1D32"/>
    <w:rsid w:val="004F65A7"/>
    <w:rsid w:val="00500191"/>
    <w:rsid w:val="0050739F"/>
    <w:rsid w:val="005103E8"/>
    <w:rsid w:val="005108F8"/>
    <w:rsid w:val="00511C1D"/>
    <w:rsid w:val="005128DF"/>
    <w:rsid w:val="0051384E"/>
    <w:rsid w:val="00514801"/>
    <w:rsid w:val="005166FF"/>
    <w:rsid w:val="005228E5"/>
    <w:rsid w:val="00522B43"/>
    <w:rsid w:val="0052397D"/>
    <w:rsid w:val="005267CE"/>
    <w:rsid w:val="005268CA"/>
    <w:rsid w:val="005270C0"/>
    <w:rsid w:val="00527761"/>
    <w:rsid w:val="005277A4"/>
    <w:rsid w:val="00531B70"/>
    <w:rsid w:val="00532FA9"/>
    <w:rsid w:val="00535FD7"/>
    <w:rsid w:val="005405D6"/>
    <w:rsid w:val="00540F61"/>
    <w:rsid w:val="005417F6"/>
    <w:rsid w:val="0054536F"/>
    <w:rsid w:val="0054571F"/>
    <w:rsid w:val="00546841"/>
    <w:rsid w:val="0054754D"/>
    <w:rsid w:val="0055040E"/>
    <w:rsid w:val="005517BB"/>
    <w:rsid w:val="0055287A"/>
    <w:rsid w:val="0055375E"/>
    <w:rsid w:val="00555912"/>
    <w:rsid w:val="00557CB6"/>
    <w:rsid w:val="0056150A"/>
    <w:rsid w:val="005616BA"/>
    <w:rsid w:val="00563124"/>
    <w:rsid w:val="0056600B"/>
    <w:rsid w:val="00567284"/>
    <w:rsid w:val="005673B9"/>
    <w:rsid w:val="0057184E"/>
    <w:rsid w:val="00572198"/>
    <w:rsid w:val="00572FE6"/>
    <w:rsid w:val="005733DF"/>
    <w:rsid w:val="00573516"/>
    <w:rsid w:val="005757DC"/>
    <w:rsid w:val="005762E0"/>
    <w:rsid w:val="00580BC2"/>
    <w:rsid w:val="0058409F"/>
    <w:rsid w:val="005840BF"/>
    <w:rsid w:val="005859B5"/>
    <w:rsid w:val="00587041"/>
    <w:rsid w:val="0058790B"/>
    <w:rsid w:val="005905CE"/>
    <w:rsid w:val="00590722"/>
    <w:rsid w:val="005911F4"/>
    <w:rsid w:val="005914F1"/>
    <w:rsid w:val="00591CBC"/>
    <w:rsid w:val="00592C2E"/>
    <w:rsid w:val="00594377"/>
    <w:rsid w:val="0059442C"/>
    <w:rsid w:val="0059539A"/>
    <w:rsid w:val="00596101"/>
    <w:rsid w:val="005A1487"/>
    <w:rsid w:val="005A15A5"/>
    <w:rsid w:val="005A1691"/>
    <w:rsid w:val="005A4E0B"/>
    <w:rsid w:val="005A6F92"/>
    <w:rsid w:val="005B13E2"/>
    <w:rsid w:val="005B5015"/>
    <w:rsid w:val="005B5147"/>
    <w:rsid w:val="005B61AE"/>
    <w:rsid w:val="005B71B8"/>
    <w:rsid w:val="005B7E9D"/>
    <w:rsid w:val="005C0E3B"/>
    <w:rsid w:val="005C4A67"/>
    <w:rsid w:val="005C62E5"/>
    <w:rsid w:val="005C7934"/>
    <w:rsid w:val="005D35B9"/>
    <w:rsid w:val="005D5B27"/>
    <w:rsid w:val="005D5DAF"/>
    <w:rsid w:val="005D7FE0"/>
    <w:rsid w:val="005E1AA8"/>
    <w:rsid w:val="005E2546"/>
    <w:rsid w:val="005E2553"/>
    <w:rsid w:val="005E2E15"/>
    <w:rsid w:val="005E4254"/>
    <w:rsid w:val="005E428C"/>
    <w:rsid w:val="005E477E"/>
    <w:rsid w:val="005E5091"/>
    <w:rsid w:val="005E5F4C"/>
    <w:rsid w:val="005E62F2"/>
    <w:rsid w:val="005F0A2D"/>
    <w:rsid w:val="005F2E08"/>
    <w:rsid w:val="005F5C83"/>
    <w:rsid w:val="005F74E8"/>
    <w:rsid w:val="005F79BC"/>
    <w:rsid w:val="00601A11"/>
    <w:rsid w:val="00601B8B"/>
    <w:rsid w:val="0060256D"/>
    <w:rsid w:val="00603CD5"/>
    <w:rsid w:val="00604290"/>
    <w:rsid w:val="0060664A"/>
    <w:rsid w:val="00606F48"/>
    <w:rsid w:val="00612111"/>
    <w:rsid w:val="00612211"/>
    <w:rsid w:val="006139A7"/>
    <w:rsid w:val="00616824"/>
    <w:rsid w:val="006216B6"/>
    <w:rsid w:val="006221D6"/>
    <w:rsid w:val="0062273B"/>
    <w:rsid w:val="00622ACD"/>
    <w:rsid w:val="00622D5A"/>
    <w:rsid w:val="0062397F"/>
    <w:rsid w:val="00623A2C"/>
    <w:rsid w:val="006240CA"/>
    <w:rsid w:val="00624DFD"/>
    <w:rsid w:val="00624E93"/>
    <w:rsid w:val="00625AC0"/>
    <w:rsid w:val="00631C0B"/>
    <w:rsid w:val="006326AE"/>
    <w:rsid w:val="00633459"/>
    <w:rsid w:val="00634B28"/>
    <w:rsid w:val="00636F0E"/>
    <w:rsid w:val="00637324"/>
    <w:rsid w:val="006419E5"/>
    <w:rsid w:val="00642A8C"/>
    <w:rsid w:val="00642B10"/>
    <w:rsid w:val="006439F1"/>
    <w:rsid w:val="00644F30"/>
    <w:rsid w:val="00644F4F"/>
    <w:rsid w:val="0064537E"/>
    <w:rsid w:val="0064561A"/>
    <w:rsid w:val="00645B64"/>
    <w:rsid w:val="00646785"/>
    <w:rsid w:val="0065228D"/>
    <w:rsid w:val="00653A63"/>
    <w:rsid w:val="00654E15"/>
    <w:rsid w:val="00655473"/>
    <w:rsid w:val="006555FA"/>
    <w:rsid w:val="00656088"/>
    <w:rsid w:val="00656384"/>
    <w:rsid w:val="00660A00"/>
    <w:rsid w:val="00661ED1"/>
    <w:rsid w:val="0066532B"/>
    <w:rsid w:val="00665600"/>
    <w:rsid w:val="0066612C"/>
    <w:rsid w:val="00666501"/>
    <w:rsid w:val="00666873"/>
    <w:rsid w:val="00666AC6"/>
    <w:rsid w:val="00667DB1"/>
    <w:rsid w:val="006715EC"/>
    <w:rsid w:val="00672925"/>
    <w:rsid w:val="00673B83"/>
    <w:rsid w:val="0068096E"/>
    <w:rsid w:val="00680AC5"/>
    <w:rsid w:val="00680F21"/>
    <w:rsid w:val="006823E2"/>
    <w:rsid w:val="00691065"/>
    <w:rsid w:val="00692091"/>
    <w:rsid w:val="0069211D"/>
    <w:rsid w:val="006927E1"/>
    <w:rsid w:val="00692B99"/>
    <w:rsid w:val="00693243"/>
    <w:rsid w:val="00694F1F"/>
    <w:rsid w:val="006A2CBB"/>
    <w:rsid w:val="006A3F4F"/>
    <w:rsid w:val="006A5A34"/>
    <w:rsid w:val="006A71D6"/>
    <w:rsid w:val="006B0170"/>
    <w:rsid w:val="006B0BE5"/>
    <w:rsid w:val="006B0F85"/>
    <w:rsid w:val="006B269A"/>
    <w:rsid w:val="006B30A2"/>
    <w:rsid w:val="006B3F43"/>
    <w:rsid w:val="006B4EF7"/>
    <w:rsid w:val="006B55AB"/>
    <w:rsid w:val="006B587A"/>
    <w:rsid w:val="006B6815"/>
    <w:rsid w:val="006B6DE5"/>
    <w:rsid w:val="006B7697"/>
    <w:rsid w:val="006B7BF6"/>
    <w:rsid w:val="006B7EF6"/>
    <w:rsid w:val="006C07FD"/>
    <w:rsid w:val="006C0BAF"/>
    <w:rsid w:val="006C0CFB"/>
    <w:rsid w:val="006C0FB9"/>
    <w:rsid w:val="006C179B"/>
    <w:rsid w:val="006C18A6"/>
    <w:rsid w:val="006C200E"/>
    <w:rsid w:val="006C4040"/>
    <w:rsid w:val="006C47CE"/>
    <w:rsid w:val="006C4892"/>
    <w:rsid w:val="006C53FC"/>
    <w:rsid w:val="006C58D7"/>
    <w:rsid w:val="006C68AA"/>
    <w:rsid w:val="006C69AB"/>
    <w:rsid w:val="006C6F8D"/>
    <w:rsid w:val="006C7B3F"/>
    <w:rsid w:val="006C7C9F"/>
    <w:rsid w:val="006D1CEF"/>
    <w:rsid w:val="006D33FC"/>
    <w:rsid w:val="006D3BCA"/>
    <w:rsid w:val="006D41E5"/>
    <w:rsid w:val="006D597F"/>
    <w:rsid w:val="006D6816"/>
    <w:rsid w:val="006D6C45"/>
    <w:rsid w:val="006D75EE"/>
    <w:rsid w:val="006D7DB3"/>
    <w:rsid w:val="006E24B0"/>
    <w:rsid w:val="006E4874"/>
    <w:rsid w:val="006E5DB3"/>
    <w:rsid w:val="006E67F6"/>
    <w:rsid w:val="006E6F2C"/>
    <w:rsid w:val="006E764C"/>
    <w:rsid w:val="006F0DA8"/>
    <w:rsid w:val="006F151E"/>
    <w:rsid w:val="006F3896"/>
    <w:rsid w:val="006F6242"/>
    <w:rsid w:val="006F7F39"/>
    <w:rsid w:val="00702739"/>
    <w:rsid w:val="00704182"/>
    <w:rsid w:val="00704560"/>
    <w:rsid w:val="0070497B"/>
    <w:rsid w:val="007061C6"/>
    <w:rsid w:val="00706ABD"/>
    <w:rsid w:val="0070773E"/>
    <w:rsid w:val="00710DFF"/>
    <w:rsid w:val="007112F0"/>
    <w:rsid w:val="00711C7B"/>
    <w:rsid w:val="00713080"/>
    <w:rsid w:val="00713113"/>
    <w:rsid w:val="00713BCC"/>
    <w:rsid w:val="00715276"/>
    <w:rsid w:val="00715446"/>
    <w:rsid w:val="00716444"/>
    <w:rsid w:val="00716A7D"/>
    <w:rsid w:val="00721620"/>
    <w:rsid w:val="0072162C"/>
    <w:rsid w:val="00722066"/>
    <w:rsid w:val="00723B58"/>
    <w:rsid w:val="00731BE5"/>
    <w:rsid w:val="00732D71"/>
    <w:rsid w:val="00732FA1"/>
    <w:rsid w:val="007349EE"/>
    <w:rsid w:val="00740042"/>
    <w:rsid w:val="00740625"/>
    <w:rsid w:val="00742016"/>
    <w:rsid w:val="00742779"/>
    <w:rsid w:val="00743061"/>
    <w:rsid w:val="00746EFD"/>
    <w:rsid w:val="00747068"/>
    <w:rsid w:val="00747354"/>
    <w:rsid w:val="0075004E"/>
    <w:rsid w:val="00751C01"/>
    <w:rsid w:val="00751E52"/>
    <w:rsid w:val="00753071"/>
    <w:rsid w:val="00761D61"/>
    <w:rsid w:val="00763628"/>
    <w:rsid w:val="007641B1"/>
    <w:rsid w:val="0076723F"/>
    <w:rsid w:val="0076737D"/>
    <w:rsid w:val="007673C9"/>
    <w:rsid w:val="00767CAB"/>
    <w:rsid w:val="0077419D"/>
    <w:rsid w:val="00774643"/>
    <w:rsid w:val="007763CF"/>
    <w:rsid w:val="00777469"/>
    <w:rsid w:val="00777C23"/>
    <w:rsid w:val="0078019C"/>
    <w:rsid w:val="007802A5"/>
    <w:rsid w:val="00782900"/>
    <w:rsid w:val="00784963"/>
    <w:rsid w:val="00784B75"/>
    <w:rsid w:val="00785650"/>
    <w:rsid w:val="0078645F"/>
    <w:rsid w:val="007902B6"/>
    <w:rsid w:val="00795B3A"/>
    <w:rsid w:val="007A1F08"/>
    <w:rsid w:val="007A254E"/>
    <w:rsid w:val="007A2C79"/>
    <w:rsid w:val="007A4160"/>
    <w:rsid w:val="007A5AA6"/>
    <w:rsid w:val="007A6D29"/>
    <w:rsid w:val="007A7692"/>
    <w:rsid w:val="007A7740"/>
    <w:rsid w:val="007B0940"/>
    <w:rsid w:val="007B13EC"/>
    <w:rsid w:val="007B1A54"/>
    <w:rsid w:val="007B29CC"/>
    <w:rsid w:val="007B344D"/>
    <w:rsid w:val="007B617A"/>
    <w:rsid w:val="007C35B1"/>
    <w:rsid w:val="007C5876"/>
    <w:rsid w:val="007C5AAE"/>
    <w:rsid w:val="007C5B07"/>
    <w:rsid w:val="007C5BFC"/>
    <w:rsid w:val="007C67AF"/>
    <w:rsid w:val="007C6874"/>
    <w:rsid w:val="007C6F0C"/>
    <w:rsid w:val="007C7169"/>
    <w:rsid w:val="007C7401"/>
    <w:rsid w:val="007D26F6"/>
    <w:rsid w:val="007D29D2"/>
    <w:rsid w:val="007D3CD2"/>
    <w:rsid w:val="007D4664"/>
    <w:rsid w:val="007D4722"/>
    <w:rsid w:val="007D6866"/>
    <w:rsid w:val="007E1E6C"/>
    <w:rsid w:val="007E2B0E"/>
    <w:rsid w:val="007E321C"/>
    <w:rsid w:val="007E526D"/>
    <w:rsid w:val="007E6046"/>
    <w:rsid w:val="007E76F5"/>
    <w:rsid w:val="007F0867"/>
    <w:rsid w:val="007F10BE"/>
    <w:rsid w:val="007F1AD1"/>
    <w:rsid w:val="007F2044"/>
    <w:rsid w:val="007F2DAF"/>
    <w:rsid w:val="007F39A4"/>
    <w:rsid w:val="007F42F7"/>
    <w:rsid w:val="007F76B0"/>
    <w:rsid w:val="00801AE1"/>
    <w:rsid w:val="00801CDF"/>
    <w:rsid w:val="00803C4B"/>
    <w:rsid w:val="0080467D"/>
    <w:rsid w:val="00811AE3"/>
    <w:rsid w:val="008123DD"/>
    <w:rsid w:val="00813BDB"/>
    <w:rsid w:val="008154E8"/>
    <w:rsid w:val="00815CA8"/>
    <w:rsid w:val="00816366"/>
    <w:rsid w:val="00817084"/>
    <w:rsid w:val="0082536D"/>
    <w:rsid w:val="0082574E"/>
    <w:rsid w:val="00831113"/>
    <w:rsid w:val="00831487"/>
    <w:rsid w:val="008317FC"/>
    <w:rsid w:val="0083210C"/>
    <w:rsid w:val="008330DA"/>
    <w:rsid w:val="0083375E"/>
    <w:rsid w:val="00840529"/>
    <w:rsid w:val="00840843"/>
    <w:rsid w:val="00842D8A"/>
    <w:rsid w:val="008430EB"/>
    <w:rsid w:val="00847215"/>
    <w:rsid w:val="0084776D"/>
    <w:rsid w:val="008502FD"/>
    <w:rsid w:val="00850CD9"/>
    <w:rsid w:val="00852230"/>
    <w:rsid w:val="008523BF"/>
    <w:rsid w:val="0085383A"/>
    <w:rsid w:val="008546B7"/>
    <w:rsid w:val="00855589"/>
    <w:rsid w:val="00855CDF"/>
    <w:rsid w:val="00856735"/>
    <w:rsid w:val="00856A5A"/>
    <w:rsid w:val="008570BF"/>
    <w:rsid w:val="008575BD"/>
    <w:rsid w:val="0086481F"/>
    <w:rsid w:val="00866014"/>
    <w:rsid w:val="00866AB6"/>
    <w:rsid w:val="00866CE0"/>
    <w:rsid w:val="0086737A"/>
    <w:rsid w:val="00867ED3"/>
    <w:rsid w:val="00867F9D"/>
    <w:rsid w:val="00871E2D"/>
    <w:rsid w:val="00873BA8"/>
    <w:rsid w:val="00873BC2"/>
    <w:rsid w:val="00874E68"/>
    <w:rsid w:val="008752BB"/>
    <w:rsid w:val="0087750D"/>
    <w:rsid w:val="00877AB7"/>
    <w:rsid w:val="00877C9E"/>
    <w:rsid w:val="008801CE"/>
    <w:rsid w:val="00881D48"/>
    <w:rsid w:val="008834C3"/>
    <w:rsid w:val="008848A4"/>
    <w:rsid w:val="00885FC1"/>
    <w:rsid w:val="00885FD5"/>
    <w:rsid w:val="00890D01"/>
    <w:rsid w:val="008925DD"/>
    <w:rsid w:val="008938D0"/>
    <w:rsid w:val="00894036"/>
    <w:rsid w:val="008949FB"/>
    <w:rsid w:val="00894CA0"/>
    <w:rsid w:val="00897521"/>
    <w:rsid w:val="008A02D6"/>
    <w:rsid w:val="008A0E3A"/>
    <w:rsid w:val="008A2EE0"/>
    <w:rsid w:val="008B00AF"/>
    <w:rsid w:val="008B120D"/>
    <w:rsid w:val="008B175A"/>
    <w:rsid w:val="008B2929"/>
    <w:rsid w:val="008B2B4E"/>
    <w:rsid w:val="008C0379"/>
    <w:rsid w:val="008C1206"/>
    <w:rsid w:val="008C1761"/>
    <w:rsid w:val="008C2A53"/>
    <w:rsid w:val="008C4215"/>
    <w:rsid w:val="008C51A5"/>
    <w:rsid w:val="008C54CB"/>
    <w:rsid w:val="008C5FB7"/>
    <w:rsid w:val="008C70C0"/>
    <w:rsid w:val="008C7702"/>
    <w:rsid w:val="008D10FE"/>
    <w:rsid w:val="008D2A1D"/>
    <w:rsid w:val="008D3347"/>
    <w:rsid w:val="008D3FAD"/>
    <w:rsid w:val="008D7616"/>
    <w:rsid w:val="008D7A86"/>
    <w:rsid w:val="008E21B6"/>
    <w:rsid w:val="008E33B7"/>
    <w:rsid w:val="008E3AE5"/>
    <w:rsid w:val="008E5D40"/>
    <w:rsid w:val="008F081C"/>
    <w:rsid w:val="008F3CAF"/>
    <w:rsid w:val="008F41A2"/>
    <w:rsid w:val="00900233"/>
    <w:rsid w:val="00901C47"/>
    <w:rsid w:val="009029FB"/>
    <w:rsid w:val="00902CA4"/>
    <w:rsid w:val="00903D6B"/>
    <w:rsid w:val="009045D7"/>
    <w:rsid w:val="00905FA1"/>
    <w:rsid w:val="00907610"/>
    <w:rsid w:val="00907A2B"/>
    <w:rsid w:val="00907ADA"/>
    <w:rsid w:val="00907C29"/>
    <w:rsid w:val="00907D58"/>
    <w:rsid w:val="0091105C"/>
    <w:rsid w:val="009111CE"/>
    <w:rsid w:val="009134AB"/>
    <w:rsid w:val="00913F6E"/>
    <w:rsid w:val="0091427D"/>
    <w:rsid w:val="009152F0"/>
    <w:rsid w:val="00915802"/>
    <w:rsid w:val="00915F95"/>
    <w:rsid w:val="0092321D"/>
    <w:rsid w:val="00926719"/>
    <w:rsid w:val="00930936"/>
    <w:rsid w:val="00931088"/>
    <w:rsid w:val="0093278D"/>
    <w:rsid w:val="009337F2"/>
    <w:rsid w:val="00933AEB"/>
    <w:rsid w:val="0093423F"/>
    <w:rsid w:val="00935397"/>
    <w:rsid w:val="00935653"/>
    <w:rsid w:val="0093577A"/>
    <w:rsid w:val="009358D3"/>
    <w:rsid w:val="0093618C"/>
    <w:rsid w:val="00937C2B"/>
    <w:rsid w:val="00940174"/>
    <w:rsid w:val="009409AF"/>
    <w:rsid w:val="00940CF5"/>
    <w:rsid w:val="00940E43"/>
    <w:rsid w:val="00943A25"/>
    <w:rsid w:val="0094573F"/>
    <w:rsid w:val="00945B3D"/>
    <w:rsid w:val="0094652A"/>
    <w:rsid w:val="00946621"/>
    <w:rsid w:val="00946821"/>
    <w:rsid w:val="00946C90"/>
    <w:rsid w:val="00947294"/>
    <w:rsid w:val="00952092"/>
    <w:rsid w:val="00952979"/>
    <w:rsid w:val="00954D5A"/>
    <w:rsid w:val="00955ABD"/>
    <w:rsid w:val="00964073"/>
    <w:rsid w:val="0096570E"/>
    <w:rsid w:val="0096628B"/>
    <w:rsid w:val="00966C98"/>
    <w:rsid w:val="009674F6"/>
    <w:rsid w:val="00967713"/>
    <w:rsid w:val="00970962"/>
    <w:rsid w:val="00971AF3"/>
    <w:rsid w:val="0097246C"/>
    <w:rsid w:val="00975426"/>
    <w:rsid w:val="009777F2"/>
    <w:rsid w:val="00977D3E"/>
    <w:rsid w:val="00980EC4"/>
    <w:rsid w:val="00982323"/>
    <w:rsid w:val="00982D8D"/>
    <w:rsid w:val="00982E61"/>
    <w:rsid w:val="00984A3B"/>
    <w:rsid w:val="00984A47"/>
    <w:rsid w:val="00984DA0"/>
    <w:rsid w:val="009856D4"/>
    <w:rsid w:val="009858BE"/>
    <w:rsid w:val="00985E3A"/>
    <w:rsid w:val="00985E48"/>
    <w:rsid w:val="009865BE"/>
    <w:rsid w:val="00990104"/>
    <w:rsid w:val="00990905"/>
    <w:rsid w:val="00992D2F"/>
    <w:rsid w:val="009968E8"/>
    <w:rsid w:val="00996A1D"/>
    <w:rsid w:val="009A065C"/>
    <w:rsid w:val="009A0C5A"/>
    <w:rsid w:val="009A123D"/>
    <w:rsid w:val="009A36D9"/>
    <w:rsid w:val="009A4BA3"/>
    <w:rsid w:val="009A550E"/>
    <w:rsid w:val="009A5A73"/>
    <w:rsid w:val="009A63B1"/>
    <w:rsid w:val="009A77ED"/>
    <w:rsid w:val="009B14D9"/>
    <w:rsid w:val="009B3139"/>
    <w:rsid w:val="009B3356"/>
    <w:rsid w:val="009B449E"/>
    <w:rsid w:val="009B4D08"/>
    <w:rsid w:val="009B5FE6"/>
    <w:rsid w:val="009B68CE"/>
    <w:rsid w:val="009C234A"/>
    <w:rsid w:val="009C29FC"/>
    <w:rsid w:val="009C3EFE"/>
    <w:rsid w:val="009C5A00"/>
    <w:rsid w:val="009C636A"/>
    <w:rsid w:val="009D19CE"/>
    <w:rsid w:val="009D505B"/>
    <w:rsid w:val="009D62F8"/>
    <w:rsid w:val="009D651A"/>
    <w:rsid w:val="009D6901"/>
    <w:rsid w:val="009D7D2A"/>
    <w:rsid w:val="009E358F"/>
    <w:rsid w:val="009E5100"/>
    <w:rsid w:val="009E77EA"/>
    <w:rsid w:val="009F12DD"/>
    <w:rsid w:val="009F24DB"/>
    <w:rsid w:val="009F3068"/>
    <w:rsid w:val="009F34CC"/>
    <w:rsid w:val="009F48A3"/>
    <w:rsid w:val="009F6C71"/>
    <w:rsid w:val="00A00151"/>
    <w:rsid w:val="00A01ADC"/>
    <w:rsid w:val="00A01AE5"/>
    <w:rsid w:val="00A027E9"/>
    <w:rsid w:val="00A032F7"/>
    <w:rsid w:val="00A03FDA"/>
    <w:rsid w:val="00A045B2"/>
    <w:rsid w:val="00A04FF9"/>
    <w:rsid w:val="00A06080"/>
    <w:rsid w:val="00A06C42"/>
    <w:rsid w:val="00A07626"/>
    <w:rsid w:val="00A11A98"/>
    <w:rsid w:val="00A11B5B"/>
    <w:rsid w:val="00A11BE6"/>
    <w:rsid w:val="00A17963"/>
    <w:rsid w:val="00A179DC"/>
    <w:rsid w:val="00A201DB"/>
    <w:rsid w:val="00A20D3B"/>
    <w:rsid w:val="00A21279"/>
    <w:rsid w:val="00A23B06"/>
    <w:rsid w:val="00A24D27"/>
    <w:rsid w:val="00A25B85"/>
    <w:rsid w:val="00A30039"/>
    <w:rsid w:val="00A303FB"/>
    <w:rsid w:val="00A30827"/>
    <w:rsid w:val="00A309E6"/>
    <w:rsid w:val="00A314E3"/>
    <w:rsid w:val="00A35700"/>
    <w:rsid w:val="00A36789"/>
    <w:rsid w:val="00A400C0"/>
    <w:rsid w:val="00A40851"/>
    <w:rsid w:val="00A4123F"/>
    <w:rsid w:val="00A41A75"/>
    <w:rsid w:val="00A440D9"/>
    <w:rsid w:val="00A44DA6"/>
    <w:rsid w:val="00A458FE"/>
    <w:rsid w:val="00A46170"/>
    <w:rsid w:val="00A47C2E"/>
    <w:rsid w:val="00A47C63"/>
    <w:rsid w:val="00A50F00"/>
    <w:rsid w:val="00A5104A"/>
    <w:rsid w:val="00A52373"/>
    <w:rsid w:val="00A53277"/>
    <w:rsid w:val="00A533FE"/>
    <w:rsid w:val="00A53683"/>
    <w:rsid w:val="00A546AB"/>
    <w:rsid w:val="00A54C1A"/>
    <w:rsid w:val="00A54F87"/>
    <w:rsid w:val="00A557E3"/>
    <w:rsid w:val="00A576C7"/>
    <w:rsid w:val="00A61842"/>
    <w:rsid w:val="00A62EBD"/>
    <w:rsid w:val="00A6446C"/>
    <w:rsid w:val="00A654D0"/>
    <w:rsid w:val="00A67304"/>
    <w:rsid w:val="00A710EF"/>
    <w:rsid w:val="00A7378A"/>
    <w:rsid w:val="00A74FD4"/>
    <w:rsid w:val="00A81318"/>
    <w:rsid w:val="00A81368"/>
    <w:rsid w:val="00A83786"/>
    <w:rsid w:val="00A83D60"/>
    <w:rsid w:val="00A83E90"/>
    <w:rsid w:val="00A901A7"/>
    <w:rsid w:val="00A905F6"/>
    <w:rsid w:val="00A9062F"/>
    <w:rsid w:val="00A92C50"/>
    <w:rsid w:val="00AA00FA"/>
    <w:rsid w:val="00AA0B18"/>
    <w:rsid w:val="00AA2CD2"/>
    <w:rsid w:val="00AA39C9"/>
    <w:rsid w:val="00AA4366"/>
    <w:rsid w:val="00AA49B3"/>
    <w:rsid w:val="00AA4B6D"/>
    <w:rsid w:val="00AA5DD2"/>
    <w:rsid w:val="00AA649F"/>
    <w:rsid w:val="00AA6A84"/>
    <w:rsid w:val="00AA7953"/>
    <w:rsid w:val="00AB0382"/>
    <w:rsid w:val="00AB1F34"/>
    <w:rsid w:val="00AB2203"/>
    <w:rsid w:val="00AB240E"/>
    <w:rsid w:val="00AB2610"/>
    <w:rsid w:val="00AB48C8"/>
    <w:rsid w:val="00AB6063"/>
    <w:rsid w:val="00AB647F"/>
    <w:rsid w:val="00AB7173"/>
    <w:rsid w:val="00AB7562"/>
    <w:rsid w:val="00AB7605"/>
    <w:rsid w:val="00AC03F9"/>
    <w:rsid w:val="00AC07E1"/>
    <w:rsid w:val="00AC1C6D"/>
    <w:rsid w:val="00AC41D9"/>
    <w:rsid w:val="00AC42C2"/>
    <w:rsid w:val="00AC454F"/>
    <w:rsid w:val="00AC6D24"/>
    <w:rsid w:val="00AD1E8F"/>
    <w:rsid w:val="00AD38AE"/>
    <w:rsid w:val="00AD4573"/>
    <w:rsid w:val="00AD4FD8"/>
    <w:rsid w:val="00AD5FA4"/>
    <w:rsid w:val="00AD6A4E"/>
    <w:rsid w:val="00AD71BA"/>
    <w:rsid w:val="00AD7261"/>
    <w:rsid w:val="00AD7E2C"/>
    <w:rsid w:val="00AE2BD5"/>
    <w:rsid w:val="00AE50CB"/>
    <w:rsid w:val="00AE6488"/>
    <w:rsid w:val="00AE64E4"/>
    <w:rsid w:val="00AE6BE0"/>
    <w:rsid w:val="00AE769B"/>
    <w:rsid w:val="00AE7D71"/>
    <w:rsid w:val="00AF2A3B"/>
    <w:rsid w:val="00AF451B"/>
    <w:rsid w:val="00AF7E7B"/>
    <w:rsid w:val="00B00873"/>
    <w:rsid w:val="00B03B27"/>
    <w:rsid w:val="00B040C8"/>
    <w:rsid w:val="00B0481C"/>
    <w:rsid w:val="00B11AAB"/>
    <w:rsid w:val="00B15C37"/>
    <w:rsid w:val="00B2203E"/>
    <w:rsid w:val="00B22BBA"/>
    <w:rsid w:val="00B240AC"/>
    <w:rsid w:val="00B26F1E"/>
    <w:rsid w:val="00B303D7"/>
    <w:rsid w:val="00B305C5"/>
    <w:rsid w:val="00B305D9"/>
    <w:rsid w:val="00B33158"/>
    <w:rsid w:val="00B332A4"/>
    <w:rsid w:val="00B33F0B"/>
    <w:rsid w:val="00B34A92"/>
    <w:rsid w:val="00B37163"/>
    <w:rsid w:val="00B3776A"/>
    <w:rsid w:val="00B37BC1"/>
    <w:rsid w:val="00B404A8"/>
    <w:rsid w:val="00B41354"/>
    <w:rsid w:val="00B451B7"/>
    <w:rsid w:val="00B4669B"/>
    <w:rsid w:val="00B47984"/>
    <w:rsid w:val="00B50E1B"/>
    <w:rsid w:val="00B521C3"/>
    <w:rsid w:val="00B52D31"/>
    <w:rsid w:val="00B536E2"/>
    <w:rsid w:val="00B5378F"/>
    <w:rsid w:val="00B54037"/>
    <w:rsid w:val="00B54391"/>
    <w:rsid w:val="00B547E2"/>
    <w:rsid w:val="00B54F87"/>
    <w:rsid w:val="00B568EA"/>
    <w:rsid w:val="00B61D7D"/>
    <w:rsid w:val="00B64140"/>
    <w:rsid w:val="00B65E51"/>
    <w:rsid w:val="00B65F64"/>
    <w:rsid w:val="00B67223"/>
    <w:rsid w:val="00B70700"/>
    <w:rsid w:val="00B71004"/>
    <w:rsid w:val="00B71528"/>
    <w:rsid w:val="00B72663"/>
    <w:rsid w:val="00B72C94"/>
    <w:rsid w:val="00B74514"/>
    <w:rsid w:val="00B7476A"/>
    <w:rsid w:val="00B74D7C"/>
    <w:rsid w:val="00B77FBA"/>
    <w:rsid w:val="00B80105"/>
    <w:rsid w:val="00B80762"/>
    <w:rsid w:val="00B8222F"/>
    <w:rsid w:val="00B8478C"/>
    <w:rsid w:val="00B9013F"/>
    <w:rsid w:val="00B905FC"/>
    <w:rsid w:val="00B946C9"/>
    <w:rsid w:val="00B978FF"/>
    <w:rsid w:val="00B97DDA"/>
    <w:rsid w:val="00BA029A"/>
    <w:rsid w:val="00BA0BBF"/>
    <w:rsid w:val="00BA0BD1"/>
    <w:rsid w:val="00BA108C"/>
    <w:rsid w:val="00BA1618"/>
    <w:rsid w:val="00BA1714"/>
    <w:rsid w:val="00BA209D"/>
    <w:rsid w:val="00BA2F24"/>
    <w:rsid w:val="00BA77A3"/>
    <w:rsid w:val="00BB11BF"/>
    <w:rsid w:val="00BB2CE8"/>
    <w:rsid w:val="00BB3B20"/>
    <w:rsid w:val="00BB4706"/>
    <w:rsid w:val="00BB48C9"/>
    <w:rsid w:val="00BB5222"/>
    <w:rsid w:val="00BB538D"/>
    <w:rsid w:val="00BB64AE"/>
    <w:rsid w:val="00BB6D22"/>
    <w:rsid w:val="00BB70B4"/>
    <w:rsid w:val="00BC0F67"/>
    <w:rsid w:val="00BC12FA"/>
    <w:rsid w:val="00BC27E9"/>
    <w:rsid w:val="00BC425D"/>
    <w:rsid w:val="00BC6C6F"/>
    <w:rsid w:val="00BD2055"/>
    <w:rsid w:val="00BD52E3"/>
    <w:rsid w:val="00BD57EB"/>
    <w:rsid w:val="00BD7DF0"/>
    <w:rsid w:val="00BE2460"/>
    <w:rsid w:val="00BE2D37"/>
    <w:rsid w:val="00BE41AC"/>
    <w:rsid w:val="00BE473F"/>
    <w:rsid w:val="00BE4951"/>
    <w:rsid w:val="00BF0989"/>
    <w:rsid w:val="00BF09F3"/>
    <w:rsid w:val="00BF58FD"/>
    <w:rsid w:val="00BF60BE"/>
    <w:rsid w:val="00BF755D"/>
    <w:rsid w:val="00BF7E60"/>
    <w:rsid w:val="00C007FB"/>
    <w:rsid w:val="00C03887"/>
    <w:rsid w:val="00C047C0"/>
    <w:rsid w:val="00C04A51"/>
    <w:rsid w:val="00C04CA9"/>
    <w:rsid w:val="00C05332"/>
    <w:rsid w:val="00C066B4"/>
    <w:rsid w:val="00C06D06"/>
    <w:rsid w:val="00C072A9"/>
    <w:rsid w:val="00C1237E"/>
    <w:rsid w:val="00C128D6"/>
    <w:rsid w:val="00C131F8"/>
    <w:rsid w:val="00C1347B"/>
    <w:rsid w:val="00C15685"/>
    <w:rsid w:val="00C164F8"/>
    <w:rsid w:val="00C16856"/>
    <w:rsid w:val="00C1730A"/>
    <w:rsid w:val="00C20BC4"/>
    <w:rsid w:val="00C22463"/>
    <w:rsid w:val="00C22C5F"/>
    <w:rsid w:val="00C231B1"/>
    <w:rsid w:val="00C24872"/>
    <w:rsid w:val="00C24A5A"/>
    <w:rsid w:val="00C256D5"/>
    <w:rsid w:val="00C26B42"/>
    <w:rsid w:val="00C30837"/>
    <w:rsid w:val="00C337F8"/>
    <w:rsid w:val="00C33C42"/>
    <w:rsid w:val="00C34510"/>
    <w:rsid w:val="00C4149C"/>
    <w:rsid w:val="00C41504"/>
    <w:rsid w:val="00C4157B"/>
    <w:rsid w:val="00C41723"/>
    <w:rsid w:val="00C4222B"/>
    <w:rsid w:val="00C42CFB"/>
    <w:rsid w:val="00C4319A"/>
    <w:rsid w:val="00C45A23"/>
    <w:rsid w:val="00C461BC"/>
    <w:rsid w:val="00C477D7"/>
    <w:rsid w:val="00C5338B"/>
    <w:rsid w:val="00C5453E"/>
    <w:rsid w:val="00C54C4B"/>
    <w:rsid w:val="00C54F5B"/>
    <w:rsid w:val="00C55138"/>
    <w:rsid w:val="00C563E2"/>
    <w:rsid w:val="00C56BEE"/>
    <w:rsid w:val="00C574DD"/>
    <w:rsid w:val="00C62D2E"/>
    <w:rsid w:val="00C644E0"/>
    <w:rsid w:val="00C6578D"/>
    <w:rsid w:val="00C65A37"/>
    <w:rsid w:val="00C70291"/>
    <w:rsid w:val="00C70A1C"/>
    <w:rsid w:val="00C72148"/>
    <w:rsid w:val="00C7253C"/>
    <w:rsid w:val="00C729B3"/>
    <w:rsid w:val="00C72C3B"/>
    <w:rsid w:val="00C72F7D"/>
    <w:rsid w:val="00C73B73"/>
    <w:rsid w:val="00C7407B"/>
    <w:rsid w:val="00C76704"/>
    <w:rsid w:val="00C76D96"/>
    <w:rsid w:val="00C8031F"/>
    <w:rsid w:val="00C80768"/>
    <w:rsid w:val="00C809CC"/>
    <w:rsid w:val="00C82C68"/>
    <w:rsid w:val="00C83855"/>
    <w:rsid w:val="00C83BDF"/>
    <w:rsid w:val="00C84F47"/>
    <w:rsid w:val="00C906CC"/>
    <w:rsid w:val="00CA09D6"/>
    <w:rsid w:val="00CA21BF"/>
    <w:rsid w:val="00CA37F7"/>
    <w:rsid w:val="00CA3DEB"/>
    <w:rsid w:val="00CA61C2"/>
    <w:rsid w:val="00CA69ED"/>
    <w:rsid w:val="00CA73FC"/>
    <w:rsid w:val="00CB21E0"/>
    <w:rsid w:val="00CB44F7"/>
    <w:rsid w:val="00CC2099"/>
    <w:rsid w:val="00CC78EA"/>
    <w:rsid w:val="00CD051A"/>
    <w:rsid w:val="00CD101E"/>
    <w:rsid w:val="00CD12C9"/>
    <w:rsid w:val="00CD1333"/>
    <w:rsid w:val="00CD3290"/>
    <w:rsid w:val="00CD4897"/>
    <w:rsid w:val="00CD4CD9"/>
    <w:rsid w:val="00CD5B4F"/>
    <w:rsid w:val="00CD6AE4"/>
    <w:rsid w:val="00CD72DA"/>
    <w:rsid w:val="00CE04BC"/>
    <w:rsid w:val="00CE0F2E"/>
    <w:rsid w:val="00CE1E93"/>
    <w:rsid w:val="00CE1F1A"/>
    <w:rsid w:val="00CE24DE"/>
    <w:rsid w:val="00CE56DE"/>
    <w:rsid w:val="00CE5A83"/>
    <w:rsid w:val="00CE6B23"/>
    <w:rsid w:val="00CE7BE2"/>
    <w:rsid w:val="00CF0C7A"/>
    <w:rsid w:val="00CF1A72"/>
    <w:rsid w:val="00CF1FAA"/>
    <w:rsid w:val="00CF21C7"/>
    <w:rsid w:val="00CF351E"/>
    <w:rsid w:val="00CF4055"/>
    <w:rsid w:val="00CF4FFA"/>
    <w:rsid w:val="00CF53CC"/>
    <w:rsid w:val="00CF6226"/>
    <w:rsid w:val="00CF6B74"/>
    <w:rsid w:val="00CF76C6"/>
    <w:rsid w:val="00D007C0"/>
    <w:rsid w:val="00D00E55"/>
    <w:rsid w:val="00D0557B"/>
    <w:rsid w:val="00D1048A"/>
    <w:rsid w:val="00D1259F"/>
    <w:rsid w:val="00D12CCD"/>
    <w:rsid w:val="00D12CEE"/>
    <w:rsid w:val="00D12F62"/>
    <w:rsid w:val="00D143D9"/>
    <w:rsid w:val="00D1516C"/>
    <w:rsid w:val="00D15E9F"/>
    <w:rsid w:val="00D1608E"/>
    <w:rsid w:val="00D16FDA"/>
    <w:rsid w:val="00D203CE"/>
    <w:rsid w:val="00D23239"/>
    <w:rsid w:val="00D237D2"/>
    <w:rsid w:val="00D249C8"/>
    <w:rsid w:val="00D25BC6"/>
    <w:rsid w:val="00D2653D"/>
    <w:rsid w:val="00D26FA9"/>
    <w:rsid w:val="00D27CB8"/>
    <w:rsid w:val="00D306FA"/>
    <w:rsid w:val="00D31B4A"/>
    <w:rsid w:val="00D325E1"/>
    <w:rsid w:val="00D3730F"/>
    <w:rsid w:val="00D3785E"/>
    <w:rsid w:val="00D37D69"/>
    <w:rsid w:val="00D40508"/>
    <w:rsid w:val="00D406BE"/>
    <w:rsid w:val="00D40740"/>
    <w:rsid w:val="00D423C0"/>
    <w:rsid w:val="00D44660"/>
    <w:rsid w:val="00D456A1"/>
    <w:rsid w:val="00D476C3"/>
    <w:rsid w:val="00D51968"/>
    <w:rsid w:val="00D54C67"/>
    <w:rsid w:val="00D557D1"/>
    <w:rsid w:val="00D56734"/>
    <w:rsid w:val="00D56E95"/>
    <w:rsid w:val="00D572C1"/>
    <w:rsid w:val="00D57DA2"/>
    <w:rsid w:val="00D57F4F"/>
    <w:rsid w:val="00D60F7D"/>
    <w:rsid w:val="00D62205"/>
    <w:rsid w:val="00D63E99"/>
    <w:rsid w:val="00D65D30"/>
    <w:rsid w:val="00D71066"/>
    <w:rsid w:val="00D7236B"/>
    <w:rsid w:val="00D72F9E"/>
    <w:rsid w:val="00D73DBA"/>
    <w:rsid w:val="00D74256"/>
    <w:rsid w:val="00D74BDE"/>
    <w:rsid w:val="00D7592E"/>
    <w:rsid w:val="00D77905"/>
    <w:rsid w:val="00D818D9"/>
    <w:rsid w:val="00D82697"/>
    <w:rsid w:val="00D85816"/>
    <w:rsid w:val="00D869DE"/>
    <w:rsid w:val="00D86CED"/>
    <w:rsid w:val="00D915B4"/>
    <w:rsid w:val="00D91A3F"/>
    <w:rsid w:val="00D92C41"/>
    <w:rsid w:val="00D92FEB"/>
    <w:rsid w:val="00D94223"/>
    <w:rsid w:val="00D9494F"/>
    <w:rsid w:val="00D951DF"/>
    <w:rsid w:val="00D95442"/>
    <w:rsid w:val="00D956D7"/>
    <w:rsid w:val="00D968DF"/>
    <w:rsid w:val="00D96C9C"/>
    <w:rsid w:val="00DA04F9"/>
    <w:rsid w:val="00DA2C3D"/>
    <w:rsid w:val="00DA31FE"/>
    <w:rsid w:val="00DA6727"/>
    <w:rsid w:val="00DB3346"/>
    <w:rsid w:val="00DB39E7"/>
    <w:rsid w:val="00DB5A9B"/>
    <w:rsid w:val="00DB751D"/>
    <w:rsid w:val="00DC0C19"/>
    <w:rsid w:val="00DC4302"/>
    <w:rsid w:val="00DC5520"/>
    <w:rsid w:val="00DC64C1"/>
    <w:rsid w:val="00DC741D"/>
    <w:rsid w:val="00DD0E86"/>
    <w:rsid w:val="00DD18EC"/>
    <w:rsid w:val="00DD388D"/>
    <w:rsid w:val="00DD7410"/>
    <w:rsid w:val="00DE00FF"/>
    <w:rsid w:val="00DE120D"/>
    <w:rsid w:val="00DE24FE"/>
    <w:rsid w:val="00DE2AC0"/>
    <w:rsid w:val="00DE3258"/>
    <w:rsid w:val="00DE3ACE"/>
    <w:rsid w:val="00DE4444"/>
    <w:rsid w:val="00DE4993"/>
    <w:rsid w:val="00DE6E01"/>
    <w:rsid w:val="00DE7797"/>
    <w:rsid w:val="00DF0B9A"/>
    <w:rsid w:val="00DF0C3D"/>
    <w:rsid w:val="00DF156F"/>
    <w:rsid w:val="00DF1CD0"/>
    <w:rsid w:val="00DF254C"/>
    <w:rsid w:val="00DF4C6B"/>
    <w:rsid w:val="00DF50F9"/>
    <w:rsid w:val="00DF6989"/>
    <w:rsid w:val="00DF6EFD"/>
    <w:rsid w:val="00DF73B3"/>
    <w:rsid w:val="00E055D3"/>
    <w:rsid w:val="00E05CDF"/>
    <w:rsid w:val="00E065A3"/>
    <w:rsid w:val="00E13932"/>
    <w:rsid w:val="00E14CDB"/>
    <w:rsid w:val="00E15FE1"/>
    <w:rsid w:val="00E1615D"/>
    <w:rsid w:val="00E17324"/>
    <w:rsid w:val="00E20BE7"/>
    <w:rsid w:val="00E20F96"/>
    <w:rsid w:val="00E211FE"/>
    <w:rsid w:val="00E2219D"/>
    <w:rsid w:val="00E22CEF"/>
    <w:rsid w:val="00E26E49"/>
    <w:rsid w:val="00E27F8D"/>
    <w:rsid w:val="00E310DC"/>
    <w:rsid w:val="00E3195C"/>
    <w:rsid w:val="00E32566"/>
    <w:rsid w:val="00E332BC"/>
    <w:rsid w:val="00E41002"/>
    <w:rsid w:val="00E4206C"/>
    <w:rsid w:val="00E443FD"/>
    <w:rsid w:val="00E45E69"/>
    <w:rsid w:val="00E464E2"/>
    <w:rsid w:val="00E46BA1"/>
    <w:rsid w:val="00E46DC3"/>
    <w:rsid w:val="00E52034"/>
    <w:rsid w:val="00E52C58"/>
    <w:rsid w:val="00E52E88"/>
    <w:rsid w:val="00E53D47"/>
    <w:rsid w:val="00E54514"/>
    <w:rsid w:val="00E54692"/>
    <w:rsid w:val="00E54F16"/>
    <w:rsid w:val="00E56783"/>
    <w:rsid w:val="00E56BEC"/>
    <w:rsid w:val="00E612B5"/>
    <w:rsid w:val="00E62440"/>
    <w:rsid w:val="00E63185"/>
    <w:rsid w:val="00E67494"/>
    <w:rsid w:val="00E706B0"/>
    <w:rsid w:val="00E717F5"/>
    <w:rsid w:val="00E72026"/>
    <w:rsid w:val="00E72A38"/>
    <w:rsid w:val="00E74AE4"/>
    <w:rsid w:val="00E74EC1"/>
    <w:rsid w:val="00E75C59"/>
    <w:rsid w:val="00E76A50"/>
    <w:rsid w:val="00E8086E"/>
    <w:rsid w:val="00E808A4"/>
    <w:rsid w:val="00E83477"/>
    <w:rsid w:val="00E83C7E"/>
    <w:rsid w:val="00E86BFA"/>
    <w:rsid w:val="00E86E12"/>
    <w:rsid w:val="00E90930"/>
    <w:rsid w:val="00E90AA9"/>
    <w:rsid w:val="00E90CF8"/>
    <w:rsid w:val="00E92385"/>
    <w:rsid w:val="00E93FC5"/>
    <w:rsid w:val="00E9497F"/>
    <w:rsid w:val="00E94A2A"/>
    <w:rsid w:val="00E96E0C"/>
    <w:rsid w:val="00E97C0D"/>
    <w:rsid w:val="00EA29C3"/>
    <w:rsid w:val="00EB067B"/>
    <w:rsid w:val="00EB07DC"/>
    <w:rsid w:val="00EB1A6D"/>
    <w:rsid w:val="00EB32D9"/>
    <w:rsid w:val="00EB4F5D"/>
    <w:rsid w:val="00EB7C8A"/>
    <w:rsid w:val="00EC05A0"/>
    <w:rsid w:val="00EC0A16"/>
    <w:rsid w:val="00EC21C8"/>
    <w:rsid w:val="00EC24E2"/>
    <w:rsid w:val="00EC26B8"/>
    <w:rsid w:val="00EC2F0C"/>
    <w:rsid w:val="00EC3DAC"/>
    <w:rsid w:val="00EC401A"/>
    <w:rsid w:val="00EC40D9"/>
    <w:rsid w:val="00EC552D"/>
    <w:rsid w:val="00EC6505"/>
    <w:rsid w:val="00ED32E1"/>
    <w:rsid w:val="00ED5033"/>
    <w:rsid w:val="00ED5E5E"/>
    <w:rsid w:val="00ED6434"/>
    <w:rsid w:val="00ED6FBB"/>
    <w:rsid w:val="00EE061F"/>
    <w:rsid w:val="00EE30D4"/>
    <w:rsid w:val="00EE542D"/>
    <w:rsid w:val="00EE56C0"/>
    <w:rsid w:val="00EE6B10"/>
    <w:rsid w:val="00EE702A"/>
    <w:rsid w:val="00EF071C"/>
    <w:rsid w:val="00EF0BF4"/>
    <w:rsid w:val="00EF114C"/>
    <w:rsid w:val="00EF2B66"/>
    <w:rsid w:val="00EF36BF"/>
    <w:rsid w:val="00EF3C37"/>
    <w:rsid w:val="00EF400C"/>
    <w:rsid w:val="00EF41D6"/>
    <w:rsid w:val="00EF4D79"/>
    <w:rsid w:val="00EF5947"/>
    <w:rsid w:val="00EF65AC"/>
    <w:rsid w:val="00F03A13"/>
    <w:rsid w:val="00F04036"/>
    <w:rsid w:val="00F0568F"/>
    <w:rsid w:val="00F05BE8"/>
    <w:rsid w:val="00F067A4"/>
    <w:rsid w:val="00F101A5"/>
    <w:rsid w:val="00F10B3E"/>
    <w:rsid w:val="00F1395E"/>
    <w:rsid w:val="00F151D4"/>
    <w:rsid w:val="00F16318"/>
    <w:rsid w:val="00F16E87"/>
    <w:rsid w:val="00F17965"/>
    <w:rsid w:val="00F2075C"/>
    <w:rsid w:val="00F20DAC"/>
    <w:rsid w:val="00F21C56"/>
    <w:rsid w:val="00F21FDF"/>
    <w:rsid w:val="00F24CDD"/>
    <w:rsid w:val="00F25390"/>
    <w:rsid w:val="00F3052E"/>
    <w:rsid w:val="00F33DFC"/>
    <w:rsid w:val="00F34127"/>
    <w:rsid w:val="00F361CF"/>
    <w:rsid w:val="00F36266"/>
    <w:rsid w:val="00F3727D"/>
    <w:rsid w:val="00F41613"/>
    <w:rsid w:val="00F416C7"/>
    <w:rsid w:val="00F41CC7"/>
    <w:rsid w:val="00F4254C"/>
    <w:rsid w:val="00F42B00"/>
    <w:rsid w:val="00F453AF"/>
    <w:rsid w:val="00F45515"/>
    <w:rsid w:val="00F4641B"/>
    <w:rsid w:val="00F47B80"/>
    <w:rsid w:val="00F518BD"/>
    <w:rsid w:val="00F51A59"/>
    <w:rsid w:val="00F533E9"/>
    <w:rsid w:val="00F5550C"/>
    <w:rsid w:val="00F63630"/>
    <w:rsid w:val="00F645BF"/>
    <w:rsid w:val="00F64685"/>
    <w:rsid w:val="00F6537A"/>
    <w:rsid w:val="00F65D57"/>
    <w:rsid w:val="00F65E7E"/>
    <w:rsid w:val="00F66715"/>
    <w:rsid w:val="00F70822"/>
    <w:rsid w:val="00F709C2"/>
    <w:rsid w:val="00F7205D"/>
    <w:rsid w:val="00F74D27"/>
    <w:rsid w:val="00F76A09"/>
    <w:rsid w:val="00F76A7E"/>
    <w:rsid w:val="00F81F99"/>
    <w:rsid w:val="00F82EDB"/>
    <w:rsid w:val="00F84358"/>
    <w:rsid w:val="00F84AED"/>
    <w:rsid w:val="00F867D9"/>
    <w:rsid w:val="00F87FA7"/>
    <w:rsid w:val="00F900D6"/>
    <w:rsid w:val="00F90AB3"/>
    <w:rsid w:val="00F90D23"/>
    <w:rsid w:val="00F90E4C"/>
    <w:rsid w:val="00F917D8"/>
    <w:rsid w:val="00F923F0"/>
    <w:rsid w:val="00F92D3F"/>
    <w:rsid w:val="00F94DCE"/>
    <w:rsid w:val="00F951BB"/>
    <w:rsid w:val="00F95604"/>
    <w:rsid w:val="00F9665C"/>
    <w:rsid w:val="00F97DAE"/>
    <w:rsid w:val="00F97FCB"/>
    <w:rsid w:val="00FA25F5"/>
    <w:rsid w:val="00FA35A4"/>
    <w:rsid w:val="00FA3B09"/>
    <w:rsid w:val="00FA60E4"/>
    <w:rsid w:val="00FA66B1"/>
    <w:rsid w:val="00FA6EBF"/>
    <w:rsid w:val="00FA7D51"/>
    <w:rsid w:val="00FB02AE"/>
    <w:rsid w:val="00FB3BC4"/>
    <w:rsid w:val="00FB4406"/>
    <w:rsid w:val="00FB50C7"/>
    <w:rsid w:val="00FB53A5"/>
    <w:rsid w:val="00FB5FE7"/>
    <w:rsid w:val="00FB6328"/>
    <w:rsid w:val="00FB63B1"/>
    <w:rsid w:val="00FB777A"/>
    <w:rsid w:val="00FC7D2F"/>
    <w:rsid w:val="00FD117D"/>
    <w:rsid w:val="00FD1887"/>
    <w:rsid w:val="00FD3791"/>
    <w:rsid w:val="00FD3F83"/>
    <w:rsid w:val="00FD6432"/>
    <w:rsid w:val="00FD662C"/>
    <w:rsid w:val="00FD7CB1"/>
    <w:rsid w:val="00FE020A"/>
    <w:rsid w:val="00FE089A"/>
    <w:rsid w:val="00FE0D22"/>
    <w:rsid w:val="00FE256C"/>
    <w:rsid w:val="00FE25DE"/>
    <w:rsid w:val="00FE2FB7"/>
    <w:rsid w:val="00FE351C"/>
    <w:rsid w:val="00FE387F"/>
    <w:rsid w:val="00FE3BB6"/>
    <w:rsid w:val="00FE3E12"/>
    <w:rsid w:val="00FE4970"/>
    <w:rsid w:val="00FE4FE6"/>
    <w:rsid w:val="00FE525C"/>
    <w:rsid w:val="00FE5CDE"/>
    <w:rsid w:val="00FF0CAD"/>
    <w:rsid w:val="00FF18D5"/>
    <w:rsid w:val="00FF19BF"/>
    <w:rsid w:val="00FF2257"/>
    <w:rsid w:val="00FF3F1D"/>
    <w:rsid w:val="00FF4B89"/>
    <w:rsid w:val="00FF5912"/>
    <w:rsid w:val="00FF672B"/>
    <w:rsid w:val="00FF7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3B7"/>
    <w:pPr>
      <w:widowControl w:val="0"/>
      <w:kinsoku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4358"/>
    <w:pPr>
      <w:keepNext/>
      <w:widowControl/>
      <w:kinsoku/>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524">
    <w:name w:val="OmniPage #524"/>
    <w:rsid w:val="008E33B7"/>
    <w:pPr>
      <w:tabs>
        <w:tab w:val="left" w:pos="100"/>
        <w:tab w:val="right" w:pos="5250"/>
      </w:tabs>
      <w:spacing w:after="0" w:line="240" w:lineRule="auto"/>
    </w:pPr>
    <w:rPr>
      <w:rFonts w:ascii="Times New Roman" w:eastAsia="Times New Roman" w:hAnsi="Times New Roman" w:cs="Times New Roman"/>
      <w:sz w:val="18"/>
      <w:szCs w:val="20"/>
    </w:rPr>
  </w:style>
  <w:style w:type="paragraph" w:styleId="Header">
    <w:name w:val="header"/>
    <w:basedOn w:val="Normal"/>
    <w:link w:val="HeaderChar"/>
    <w:uiPriority w:val="99"/>
    <w:rsid w:val="008E33B7"/>
    <w:pPr>
      <w:widowControl/>
      <w:tabs>
        <w:tab w:val="center" w:pos="4320"/>
        <w:tab w:val="right" w:pos="8640"/>
      </w:tabs>
      <w:kinsoku/>
    </w:pPr>
  </w:style>
  <w:style w:type="character" w:customStyle="1" w:styleId="HeaderChar">
    <w:name w:val="Header Char"/>
    <w:basedOn w:val="DefaultParagraphFont"/>
    <w:link w:val="Header"/>
    <w:uiPriority w:val="99"/>
    <w:rsid w:val="008E33B7"/>
    <w:rPr>
      <w:rFonts w:ascii="Times New Roman" w:eastAsia="Times New Roman" w:hAnsi="Times New Roman" w:cs="Times New Roman"/>
      <w:sz w:val="24"/>
      <w:szCs w:val="24"/>
    </w:rPr>
  </w:style>
  <w:style w:type="character" w:customStyle="1" w:styleId="SC625294">
    <w:name w:val="SC.6.2529+4"/>
    <w:uiPriority w:val="99"/>
    <w:rsid w:val="008E33B7"/>
    <w:rPr>
      <w:b/>
      <w:bCs/>
      <w:color w:val="000000"/>
      <w:sz w:val="22"/>
      <w:szCs w:val="22"/>
    </w:rPr>
  </w:style>
  <w:style w:type="paragraph" w:customStyle="1" w:styleId="DefinitionText">
    <w:name w:val="DefinitionText"/>
    <w:uiPriority w:val="99"/>
    <w:rsid w:val="008E33B7"/>
    <w:pPr>
      <w:suppressAutoHyphens/>
      <w:autoSpaceDE w:val="0"/>
      <w:autoSpaceDN w:val="0"/>
      <w:adjustRightInd w:val="0"/>
      <w:spacing w:before="200" w:after="0" w:line="260" w:lineRule="atLeast"/>
      <w:ind w:left="240"/>
    </w:pPr>
    <w:rPr>
      <w:rFonts w:ascii="Arial" w:eastAsia="Times New Roman" w:hAnsi="Arial" w:cs="Arial"/>
      <w:color w:val="000000"/>
      <w:w w:val="0"/>
    </w:rPr>
  </w:style>
  <w:style w:type="character" w:styleId="Hyperlink">
    <w:name w:val="Hyperlink"/>
    <w:rsid w:val="008E33B7"/>
    <w:rPr>
      <w:color w:val="0000FF"/>
      <w:u w:val="single"/>
    </w:rPr>
  </w:style>
  <w:style w:type="character" w:styleId="CommentReference">
    <w:name w:val="annotation reference"/>
    <w:uiPriority w:val="99"/>
    <w:semiHidden/>
    <w:unhideWhenUsed/>
    <w:rsid w:val="008E33B7"/>
    <w:rPr>
      <w:sz w:val="16"/>
      <w:szCs w:val="16"/>
    </w:rPr>
  </w:style>
  <w:style w:type="paragraph" w:styleId="CommentText">
    <w:name w:val="annotation text"/>
    <w:basedOn w:val="Normal"/>
    <w:link w:val="CommentTextChar"/>
    <w:uiPriority w:val="99"/>
    <w:unhideWhenUsed/>
    <w:rsid w:val="008E33B7"/>
    <w:rPr>
      <w:sz w:val="20"/>
      <w:szCs w:val="20"/>
    </w:rPr>
  </w:style>
  <w:style w:type="character" w:customStyle="1" w:styleId="CommentTextChar">
    <w:name w:val="Comment Text Char"/>
    <w:basedOn w:val="DefaultParagraphFont"/>
    <w:link w:val="CommentText"/>
    <w:uiPriority w:val="99"/>
    <w:rsid w:val="008E33B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E33B7"/>
    <w:rPr>
      <w:rFonts w:ascii="Tahoma" w:hAnsi="Tahoma" w:cs="Tahoma"/>
      <w:sz w:val="16"/>
      <w:szCs w:val="16"/>
    </w:rPr>
  </w:style>
  <w:style w:type="character" w:customStyle="1" w:styleId="BalloonTextChar">
    <w:name w:val="Balloon Text Char"/>
    <w:basedOn w:val="DefaultParagraphFont"/>
    <w:link w:val="BalloonText"/>
    <w:uiPriority w:val="99"/>
    <w:semiHidden/>
    <w:rsid w:val="008E33B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A4BA3"/>
    <w:rPr>
      <w:b/>
      <w:bCs/>
    </w:rPr>
  </w:style>
  <w:style w:type="character" w:customStyle="1" w:styleId="CommentSubjectChar">
    <w:name w:val="Comment Subject Char"/>
    <w:basedOn w:val="CommentTextChar"/>
    <w:link w:val="CommentSubject"/>
    <w:uiPriority w:val="99"/>
    <w:semiHidden/>
    <w:rsid w:val="009A4BA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F843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5276"/>
    <w:pPr>
      <w:tabs>
        <w:tab w:val="center" w:pos="4680"/>
        <w:tab w:val="right" w:pos="9360"/>
      </w:tabs>
    </w:pPr>
  </w:style>
  <w:style w:type="character" w:customStyle="1" w:styleId="FooterChar">
    <w:name w:val="Footer Char"/>
    <w:basedOn w:val="DefaultParagraphFont"/>
    <w:link w:val="Footer"/>
    <w:uiPriority w:val="99"/>
    <w:rsid w:val="0071527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3B7"/>
    <w:pPr>
      <w:widowControl w:val="0"/>
      <w:kinsoku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4358"/>
    <w:pPr>
      <w:keepNext/>
      <w:widowControl/>
      <w:kinsoku/>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524">
    <w:name w:val="OmniPage #524"/>
    <w:rsid w:val="008E33B7"/>
    <w:pPr>
      <w:tabs>
        <w:tab w:val="left" w:pos="100"/>
        <w:tab w:val="right" w:pos="5250"/>
      </w:tabs>
      <w:spacing w:after="0" w:line="240" w:lineRule="auto"/>
    </w:pPr>
    <w:rPr>
      <w:rFonts w:ascii="Times New Roman" w:eastAsia="Times New Roman" w:hAnsi="Times New Roman" w:cs="Times New Roman"/>
      <w:sz w:val="18"/>
      <w:szCs w:val="20"/>
    </w:rPr>
  </w:style>
  <w:style w:type="paragraph" w:styleId="Header">
    <w:name w:val="header"/>
    <w:basedOn w:val="Normal"/>
    <w:link w:val="HeaderChar"/>
    <w:uiPriority w:val="99"/>
    <w:rsid w:val="008E33B7"/>
    <w:pPr>
      <w:widowControl/>
      <w:tabs>
        <w:tab w:val="center" w:pos="4320"/>
        <w:tab w:val="right" w:pos="8640"/>
      </w:tabs>
      <w:kinsoku/>
    </w:pPr>
  </w:style>
  <w:style w:type="character" w:customStyle="1" w:styleId="HeaderChar">
    <w:name w:val="Header Char"/>
    <w:basedOn w:val="DefaultParagraphFont"/>
    <w:link w:val="Header"/>
    <w:uiPriority w:val="99"/>
    <w:rsid w:val="008E33B7"/>
    <w:rPr>
      <w:rFonts w:ascii="Times New Roman" w:eastAsia="Times New Roman" w:hAnsi="Times New Roman" w:cs="Times New Roman"/>
      <w:sz w:val="24"/>
      <w:szCs w:val="24"/>
    </w:rPr>
  </w:style>
  <w:style w:type="character" w:customStyle="1" w:styleId="SC625294">
    <w:name w:val="SC.6.2529+4"/>
    <w:uiPriority w:val="99"/>
    <w:rsid w:val="008E33B7"/>
    <w:rPr>
      <w:b/>
      <w:bCs/>
      <w:color w:val="000000"/>
      <w:sz w:val="22"/>
      <w:szCs w:val="22"/>
    </w:rPr>
  </w:style>
  <w:style w:type="paragraph" w:customStyle="1" w:styleId="DefinitionText">
    <w:name w:val="DefinitionText"/>
    <w:uiPriority w:val="99"/>
    <w:rsid w:val="008E33B7"/>
    <w:pPr>
      <w:suppressAutoHyphens/>
      <w:autoSpaceDE w:val="0"/>
      <w:autoSpaceDN w:val="0"/>
      <w:adjustRightInd w:val="0"/>
      <w:spacing w:before="200" w:after="0" w:line="260" w:lineRule="atLeast"/>
      <w:ind w:left="240"/>
    </w:pPr>
    <w:rPr>
      <w:rFonts w:ascii="Arial" w:eastAsia="Times New Roman" w:hAnsi="Arial" w:cs="Arial"/>
      <w:color w:val="000000"/>
      <w:w w:val="0"/>
    </w:rPr>
  </w:style>
  <w:style w:type="character" w:styleId="Hyperlink">
    <w:name w:val="Hyperlink"/>
    <w:rsid w:val="008E33B7"/>
    <w:rPr>
      <w:color w:val="0000FF"/>
      <w:u w:val="single"/>
    </w:rPr>
  </w:style>
  <w:style w:type="character" w:styleId="CommentReference">
    <w:name w:val="annotation reference"/>
    <w:uiPriority w:val="99"/>
    <w:semiHidden/>
    <w:unhideWhenUsed/>
    <w:rsid w:val="008E33B7"/>
    <w:rPr>
      <w:sz w:val="16"/>
      <w:szCs w:val="16"/>
    </w:rPr>
  </w:style>
  <w:style w:type="paragraph" w:styleId="CommentText">
    <w:name w:val="annotation text"/>
    <w:basedOn w:val="Normal"/>
    <w:link w:val="CommentTextChar"/>
    <w:uiPriority w:val="99"/>
    <w:unhideWhenUsed/>
    <w:rsid w:val="008E33B7"/>
    <w:rPr>
      <w:sz w:val="20"/>
      <w:szCs w:val="20"/>
    </w:rPr>
  </w:style>
  <w:style w:type="character" w:customStyle="1" w:styleId="CommentTextChar">
    <w:name w:val="Comment Text Char"/>
    <w:basedOn w:val="DefaultParagraphFont"/>
    <w:link w:val="CommentText"/>
    <w:uiPriority w:val="99"/>
    <w:rsid w:val="008E33B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E33B7"/>
    <w:rPr>
      <w:rFonts w:ascii="Tahoma" w:hAnsi="Tahoma" w:cs="Tahoma"/>
      <w:sz w:val="16"/>
      <w:szCs w:val="16"/>
    </w:rPr>
  </w:style>
  <w:style w:type="character" w:customStyle="1" w:styleId="BalloonTextChar">
    <w:name w:val="Balloon Text Char"/>
    <w:basedOn w:val="DefaultParagraphFont"/>
    <w:link w:val="BalloonText"/>
    <w:uiPriority w:val="99"/>
    <w:semiHidden/>
    <w:rsid w:val="008E33B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A4BA3"/>
    <w:rPr>
      <w:b/>
      <w:bCs/>
    </w:rPr>
  </w:style>
  <w:style w:type="character" w:customStyle="1" w:styleId="CommentSubjectChar">
    <w:name w:val="Comment Subject Char"/>
    <w:basedOn w:val="CommentTextChar"/>
    <w:link w:val="CommentSubject"/>
    <w:uiPriority w:val="99"/>
    <w:semiHidden/>
    <w:rsid w:val="009A4BA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F843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5276"/>
    <w:pPr>
      <w:tabs>
        <w:tab w:val="center" w:pos="4680"/>
        <w:tab w:val="right" w:pos="9360"/>
      </w:tabs>
    </w:pPr>
  </w:style>
  <w:style w:type="character" w:customStyle="1" w:styleId="FooterChar">
    <w:name w:val="Footer Char"/>
    <w:basedOn w:val="DefaultParagraphFont"/>
    <w:link w:val="Footer"/>
    <w:uiPriority w:val="99"/>
    <w:rsid w:val="0071527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robinson@iccsaf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csafe.org/standards-public-form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iccsafe.org/icc-asc-a117/"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D982-8BF0-41EC-94F2-22F3C0A45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3372</Words>
  <Characters>19224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Kermit Robinson</dc:creator>
  <cp:lastModifiedBy>Kermit Robinson</cp:lastModifiedBy>
  <cp:revision>6</cp:revision>
  <dcterms:created xsi:type="dcterms:W3CDTF">2016-08-24T22:08:00Z</dcterms:created>
  <dcterms:modified xsi:type="dcterms:W3CDTF">2016-08-26T16:29:00Z</dcterms:modified>
</cp:coreProperties>
</file>